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562" w:rsidRPr="00427B45" w:rsidRDefault="00F85562" w:rsidP="00F85562">
      <w:pPr>
        <w:keepNext/>
        <w:jc w:val="center"/>
        <w:outlineLvl w:val="7"/>
        <w:rPr>
          <w:b/>
          <w:sz w:val="35"/>
          <w:szCs w:val="35"/>
        </w:rPr>
      </w:pPr>
      <w:r w:rsidRPr="00427B45">
        <w:rPr>
          <w:b/>
          <w:sz w:val="35"/>
          <w:szCs w:val="35"/>
        </w:rPr>
        <w:t>HOTǍRÂREA  Nr. ___</w:t>
      </w:r>
    </w:p>
    <w:p w:rsidR="00F85562" w:rsidRDefault="00F85562" w:rsidP="00F85562">
      <w:pPr>
        <w:jc w:val="center"/>
        <w:rPr>
          <w:b/>
          <w:sz w:val="35"/>
          <w:szCs w:val="35"/>
        </w:rPr>
      </w:pPr>
      <w:r>
        <w:rPr>
          <w:b/>
          <w:sz w:val="35"/>
          <w:szCs w:val="35"/>
        </w:rPr>
        <w:t>din  __________________ 2022</w:t>
      </w:r>
    </w:p>
    <w:p w:rsidR="00F85562" w:rsidRPr="00515637" w:rsidRDefault="00F85562" w:rsidP="00F85562">
      <w:pPr>
        <w:rPr>
          <w:rFonts w:ascii="Arial" w:hAnsi="Arial" w:cs="Arial"/>
          <w:sz w:val="24"/>
          <w:szCs w:val="16"/>
        </w:rPr>
      </w:pPr>
    </w:p>
    <w:p w:rsidR="00F85562" w:rsidRPr="00C561DD" w:rsidRDefault="00F85562" w:rsidP="00F85562">
      <w:pPr>
        <w:shd w:val="pct20" w:color="auto" w:fill="auto"/>
        <w:spacing w:line="260" w:lineRule="exact"/>
        <w:contextualSpacing/>
        <w:rPr>
          <w:rFonts w:ascii="Arial" w:hAnsi="Arial" w:cs="Arial"/>
          <w:b/>
          <w:i/>
          <w:color w:val="000000"/>
          <w:sz w:val="24"/>
          <w:szCs w:val="24"/>
        </w:rPr>
      </w:pPr>
      <w:r w:rsidRPr="00C561DD">
        <w:rPr>
          <w:rFonts w:ascii="Arial" w:hAnsi="Arial"/>
          <w:b/>
          <w:color w:val="000000"/>
          <w:sz w:val="24"/>
          <w:szCs w:val="24"/>
          <w:u w:val="single"/>
        </w:rPr>
        <w:t>privind</w:t>
      </w:r>
      <w:r w:rsidRPr="00C561DD">
        <w:rPr>
          <w:rFonts w:ascii="Arial" w:hAnsi="Arial" w:cs="Arial"/>
          <w:b/>
          <w:color w:val="000000"/>
          <w:sz w:val="24"/>
          <w:szCs w:val="24"/>
        </w:rPr>
        <w:t>:</w:t>
      </w:r>
      <w:r w:rsidRPr="00C561DD">
        <w:rPr>
          <w:rFonts w:ascii="Arial" w:hAnsi="Arial" w:cs="Arial"/>
          <w:b/>
          <w:i/>
          <w:color w:val="000000"/>
          <w:sz w:val="24"/>
          <w:szCs w:val="24"/>
        </w:rPr>
        <w:t xml:space="preserve"> </w:t>
      </w:r>
      <w:r>
        <w:rPr>
          <w:rFonts w:ascii="Arial" w:hAnsi="Arial" w:cs="Arial"/>
          <w:b/>
          <w:i/>
          <w:sz w:val="24"/>
        </w:rPr>
        <w:t xml:space="preserve">aprobarea </w:t>
      </w:r>
      <w:r w:rsidRPr="00335111">
        <w:rPr>
          <w:rFonts w:ascii="Arial" w:hAnsi="Arial" w:cs="Arial"/>
          <w:b/>
          <w:i/>
          <w:sz w:val="24"/>
          <w:szCs w:val="24"/>
        </w:rPr>
        <w:t>Studiului de oportunitate și fundamentare pentru delegarea gestiunii activității de operare a Centrului de Management Integrat al Deșeurilor și Stației de Sortare Valea Mărului din județul Galați</w:t>
      </w:r>
      <w:r w:rsidRPr="00335111">
        <w:rPr>
          <w:rFonts w:ascii="Arial" w:hAnsi="Arial" w:cs="Arial"/>
          <w:b/>
          <w:i/>
          <w:sz w:val="24"/>
        </w:rPr>
        <w:t xml:space="preserve">, </w:t>
      </w:r>
      <w:r>
        <w:rPr>
          <w:rFonts w:ascii="Arial" w:hAnsi="Arial" w:cs="Arial"/>
          <w:b/>
          <w:i/>
          <w:sz w:val="24"/>
        </w:rPr>
        <w:t xml:space="preserve">delegarea serviciilor de operare, </w:t>
      </w:r>
      <w:r w:rsidRPr="004E3150">
        <w:rPr>
          <w:rFonts w:ascii="Arial" w:hAnsi="Arial" w:cs="Arial"/>
          <w:b/>
          <w:i/>
          <w:sz w:val="24"/>
        </w:rPr>
        <w:t xml:space="preserve">documentației de atribuire precum și acordarea unui mandat special pentru reprezentantul </w:t>
      </w:r>
      <w:r w:rsidRPr="00A2784F">
        <w:rPr>
          <w:rFonts w:ascii="Arial" w:hAnsi="Arial" w:cs="Arial"/>
          <w:b/>
          <w:i/>
          <w:sz w:val="24"/>
        </w:rPr>
        <w:t xml:space="preserve">UAT Județul Galați </w:t>
      </w:r>
      <w:r w:rsidRPr="004E3150">
        <w:rPr>
          <w:rFonts w:ascii="Arial" w:hAnsi="Arial" w:cs="Arial"/>
          <w:b/>
          <w:i/>
          <w:sz w:val="24"/>
        </w:rPr>
        <w:t>în Adunarea Generală a Asociației de Dezvoltare Intercomunitară ECOSERV Galați</w:t>
      </w:r>
    </w:p>
    <w:p w:rsidR="00F85562" w:rsidRPr="00C561DD" w:rsidRDefault="00F85562" w:rsidP="00F85562">
      <w:pPr>
        <w:pBdr>
          <w:top w:val="single" w:sz="6" w:space="1" w:color="auto"/>
          <w:bottom w:val="single" w:sz="6" w:space="1" w:color="auto"/>
        </w:pBdr>
        <w:spacing w:line="260" w:lineRule="exact"/>
        <w:contextualSpacing/>
        <w:rPr>
          <w:rFonts w:ascii="Arial" w:hAnsi="Arial" w:cs="Arial"/>
          <w:b/>
          <w:color w:val="000000"/>
          <w:sz w:val="24"/>
          <w:szCs w:val="24"/>
        </w:rPr>
      </w:pPr>
      <w:r w:rsidRPr="00C561DD">
        <w:rPr>
          <w:rFonts w:ascii="Arial" w:hAnsi="Arial" w:cs="Arial"/>
          <w:b/>
          <w:color w:val="000000"/>
          <w:sz w:val="24"/>
          <w:szCs w:val="24"/>
        </w:rPr>
        <w:t xml:space="preserve">Iniţiator: </w:t>
      </w:r>
      <w:r>
        <w:rPr>
          <w:rFonts w:ascii="Arial" w:hAnsi="Arial" w:cs="Arial"/>
          <w:b/>
          <w:color w:val="000000"/>
          <w:sz w:val="24"/>
          <w:szCs w:val="24"/>
        </w:rPr>
        <w:t>Primarul..............................</w:t>
      </w:r>
    </w:p>
    <w:p w:rsidR="00F85562" w:rsidRPr="00C561DD" w:rsidRDefault="00F85562" w:rsidP="00F85562">
      <w:pPr>
        <w:pBdr>
          <w:top w:val="single" w:sz="6" w:space="1" w:color="auto"/>
          <w:bottom w:val="single" w:sz="6" w:space="1" w:color="auto"/>
        </w:pBdr>
        <w:spacing w:line="260" w:lineRule="exact"/>
        <w:contextualSpacing/>
        <w:rPr>
          <w:rFonts w:ascii="Arial" w:hAnsi="Arial" w:cs="Arial"/>
          <w:b/>
          <w:i/>
          <w:color w:val="000000"/>
          <w:sz w:val="24"/>
          <w:szCs w:val="24"/>
        </w:rPr>
      </w:pPr>
      <w:r w:rsidRPr="00C561DD">
        <w:rPr>
          <w:rFonts w:ascii="Arial" w:hAnsi="Arial" w:cs="Arial"/>
          <w:b/>
          <w:color w:val="000000"/>
          <w:sz w:val="24"/>
          <w:szCs w:val="24"/>
        </w:rPr>
        <w:t xml:space="preserve">Numărul de înregistrare şi data depunerii proiectului: ______/______2022 </w:t>
      </w:r>
    </w:p>
    <w:p w:rsidR="00F85562" w:rsidRPr="00C561DD" w:rsidRDefault="00F85562" w:rsidP="00F85562">
      <w:pPr>
        <w:spacing w:line="160" w:lineRule="exact"/>
        <w:rPr>
          <w:rFonts w:ascii="Arial" w:hAnsi="Arial" w:cs="Arial"/>
          <w:color w:val="000000"/>
          <w:sz w:val="12"/>
          <w:szCs w:val="16"/>
        </w:rPr>
      </w:pPr>
      <w:r w:rsidRPr="00C561DD">
        <w:rPr>
          <w:rFonts w:ascii="Arial" w:hAnsi="Arial" w:cs="Arial"/>
          <w:color w:val="000000"/>
          <w:sz w:val="24"/>
          <w:szCs w:val="24"/>
        </w:rPr>
        <w:tab/>
      </w:r>
    </w:p>
    <w:p w:rsidR="00F85562" w:rsidRPr="00D5333C" w:rsidRDefault="00F85562" w:rsidP="00F85562">
      <w:pPr>
        <w:spacing w:before="0" w:line="240" w:lineRule="auto"/>
        <w:ind w:firstLine="720"/>
        <w:rPr>
          <w:rFonts w:ascii="Arial" w:hAnsi="Arial" w:cs="Arial"/>
          <w:sz w:val="24"/>
        </w:rPr>
      </w:pPr>
      <w:r>
        <w:rPr>
          <w:rFonts w:ascii="Arial" w:hAnsi="Arial" w:cs="Arial"/>
          <w:sz w:val="24"/>
        </w:rPr>
        <w:t>Consiliul Local...........................,</w:t>
      </w:r>
    </w:p>
    <w:p w:rsidR="00F85562" w:rsidRPr="00D5333C" w:rsidRDefault="00F85562" w:rsidP="00F85562">
      <w:pPr>
        <w:spacing w:before="0" w:line="240" w:lineRule="auto"/>
        <w:ind w:firstLine="720"/>
        <w:rPr>
          <w:rFonts w:ascii="Arial" w:hAnsi="Arial" w:cs="Arial"/>
          <w:sz w:val="24"/>
        </w:rPr>
      </w:pPr>
      <w:r w:rsidRPr="00D5333C">
        <w:rPr>
          <w:rFonts w:ascii="Arial" w:hAnsi="Arial" w:cs="Arial"/>
          <w:sz w:val="24"/>
        </w:rPr>
        <w:t>Având în vedere referatul de aprobare al iniţ</w:t>
      </w:r>
      <w:r>
        <w:rPr>
          <w:rFonts w:ascii="Arial" w:hAnsi="Arial" w:cs="Arial"/>
          <w:sz w:val="24"/>
        </w:rPr>
        <w:t>iatorului,</w:t>
      </w:r>
    </w:p>
    <w:p w:rsidR="00F85562" w:rsidRPr="0047597B" w:rsidRDefault="00F85562" w:rsidP="00F85562">
      <w:pPr>
        <w:spacing w:before="0" w:line="240" w:lineRule="auto"/>
        <w:ind w:firstLine="720"/>
        <w:rPr>
          <w:rFonts w:ascii="Arial" w:hAnsi="Arial" w:cs="Arial"/>
          <w:sz w:val="24"/>
          <w:highlight w:val="yellow"/>
        </w:rPr>
      </w:pPr>
      <w:r w:rsidRPr="0047597B">
        <w:rPr>
          <w:rFonts w:ascii="Arial" w:hAnsi="Arial" w:cs="Arial"/>
          <w:sz w:val="24"/>
          <w:highlight w:val="yellow"/>
        </w:rPr>
        <w:t>Având în vedere raportul de specialitate al direcţiilor din aparatul de specialitate al Consiliului Local.................,</w:t>
      </w:r>
    </w:p>
    <w:p w:rsidR="00F85562" w:rsidRDefault="00F85562" w:rsidP="00F85562">
      <w:pPr>
        <w:spacing w:before="0" w:line="240" w:lineRule="auto"/>
        <w:ind w:firstLine="720"/>
        <w:rPr>
          <w:rFonts w:ascii="Arial" w:hAnsi="Arial" w:cs="Arial"/>
          <w:sz w:val="24"/>
        </w:rPr>
      </w:pPr>
      <w:r w:rsidRPr="0047597B">
        <w:rPr>
          <w:rFonts w:ascii="Arial" w:hAnsi="Arial" w:cs="Arial"/>
          <w:sz w:val="24"/>
          <w:highlight w:val="yellow"/>
        </w:rPr>
        <w:t>Având în vedere avizul Comisiei de specialitate nr. ..................</w:t>
      </w:r>
    </w:p>
    <w:p w:rsidR="00F85562" w:rsidRPr="00B06269" w:rsidRDefault="00F85562" w:rsidP="00F85562">
      <w:pPr>
        <w:spacing w:before="0" w:line="240" w:lineRule="auto"/>
        <w:ind w:firstLine="720"/>
        <w:rPr>
          <w:rFonts w:ascii="Arial" w:hAnsi="Arial" w:cs="Arial"/>
          <w:sz w:val="24"/>
          <w:szCs w:val="24"/>
          <w:lang w:eastAsia="ro-RO"/>
        </w:rPr>
      </w:pPr>
      <w:r w:rsidRPr="00B06269">
        <w:rPr>
          <w:rFonts w:ascii="Arial" w:hAnsi="Arial" w:cs="Arial"/>
          <w:sz w:val="24"/>
          <w:szCs w:val="24"/>
        </w:rPr>
        <w:t xml:space="preserve">Având în vedere prevederile </w:t>
      </w:r>
      <w:r w:rsidRPr="00B06269">
        <w:rPr>
          <w:rFonts w:ascii="Arial" w:hAnsi="Arial" w:cs="Arial"/>
          <w:sz w:val="24"/>
          <w:lang w:val="en-US"/>
        </w:rPr>
        <w:t xml:space="preserve">Art. 229 alin. (1) din Legea 98/2016 </w:t>
      </w:r>
      <w:r w:rsidRPr="00B06269">
        <w:rPr>
          <w:rFonts w:ascii="Arial" w:hAnsi="Arial" w:cs="Arial"/>
          <w:sz w:val="24"/>
          <w:szCs w:val="24"/>
        </w:rPr>
        <w:t>privind achizițiile publice,</w:t>
      </w:r>
      <w:r w:rsidRPr="00B06269">
        <w:rPr>
          <w:rFonts w:ascii="Arial" w:hAnsi="Arial" w:cs="Arial"/>
          <w:sz w:val="24"/>
          <w:szCs w:val="24"/>
          <w:lang w:eastAsia="ro-RO"/>
        </w:rPr>
        <w:t xml:space="preserve"> cu modificările şi completările ulterioare,</w:t>
      </w:r>
    </w:p>
    <w:p w:rsidR="00F85562" w:rsidRPr="00B06269" w:rsidRDefault="00F85562" w:rsidP="00F85562">
      <w:pPr>
        <w:spacing w:before="0" w:line="240" w:lineRule="auto"/>
        <w:ind w:firstLine="720"/>
        <w:rPr>
          <w:rFonts w:ascii="Arial" w:hAnsi="Arial" w:cs="Arial"/>
          <w:sz w:val="24"/>
          <w:szCs w:val="24"/>
          <w:lang w:eastAsia="ro-RO"/>
        </w:rPr>
      </w:pPr>
      <w:r w:rsidRPr="00B06269">
        <w:rPr>
          <w:rFonts w:ascii="Arial" w:hAnsi="Arial" w:cs="Arial"/>
          <w:sz w:val="24"/>
          <w:szCs w:val="24"/>
        </w:rPr>
        <w:t xml:space="preserve">Având în vedere prevederile </w:t>
      </w:r>
      <w:r w:rsidRPr="00B06269">
        <w:rPr>
          <w:rFonts w:ascii="Arial" w:hAnsi="Arial" w:cs="Arial"/>
          <w:sz w:val="24"/>
          <w:lang w:val="en-US"/>
        </w:rPr>
        <w:t xml:space="preserve">Art. 7 alin (1) din Legea 100/2016 </w:t>
      </w:r>
      <w:r w:rsidRPr="00B06269">
        <w:rPr>
          <w:rFonts w:ascii="Arial" w:hAnsi="Arial" w:cs="Arial"/>
          <w:sz w:val="24"/>
          <w:szCs w:val="24"/>
          <w:lang w:eastAsia="ro-RO"/>
        </w:rPr>
        <w:t>privind concesiunile de lucrări şi concesiunile de servicii, cu modificările şi completările ulterioare,</w:t>
      </w:r>
    </w:p>
    <w:p w:rsidR="00F85562" w:rsidRPr="00B06269" w:rsidRDefault="00F85562" w:rsidP="00F85562">
      <w:pPr>
        <w:spacing w:before="0" w:line="240" w:lineRule="auto"/>
        <w:ind w:firstLine="720"/>
        <w:rPr>
          <w:rFonts w:ascii="Arial" w:hAnsi="Arial" w:cs="Arial"/>
          <w:sz w:val="24"/>
          <w:szCs w:val="24"/>
          <w:lang w:eastAsia="ro-RO"/>
        </w:rPr>
      </w:pPr>
      <w:r w:rsidRPr="00B06269">
        <w:rPr>
          <w:rFonts w:ascii="Arial" w:hAnsi="Arial" w:cs="Arial"/>
          <w:sz w:val="24"/>
          <w:szCs w:val="24"/>
        </w:rPr>
        <w:t xml:space="preserve">Având în vedere prevederile </w:t>
      </w:r>
      <w:r w:rsidRPr="00B06269">
        <w:rPr>
          <w:rFonts w:ascii="Arial" w:hAnsi="Arial" w:cs="Arial"/>
          <w:sz w:val="24"/>
          <w:lang w:val="en-US"/>
        </w:rPr>
        <w:t xml:space="preserve">Art. 8 alin. 3, Art. 13 alin. 3, </w:t>
      </w:r>
      <w:r>
        <w:rPr>
          <w:rFonts w:ascii="Arial" w:hAnsi="Arial" w:cs="Arial"/>
          <w:sz w:val="24"/>
          <w:lang w:val="en-US"/>
        </w:rPr>
        <w:t xml:space="preserve">Art. 22, </w:t>
      </w:r>
      <w:r w:rsidRPr="00B06269">
        <w:rPr>
          <w:rFonts w:ascii="Arial" w:hAnsi="Arial" w:cs="Arial"/>
          <w:sz w:val="24"/>
          <w:lang w:val="en-US"/>
        </w:rPr>
        <w:t>Art. 32 alin. 2 din Legea serviciilor comunitare de utilităţi publice nr. 51/2006</w:t>
      </w:r>
      <w:r w:rsidRPr="00B06269">
        <w:rPr>
          <w:rFonts w:ascii="Arial" w:hAnsi="Arial"/>
          <w:b/>
          <w:sz w:val="16"/>
          <w:szCs w:val="16"/>
        </w:rPr>
        <w:t xml:space="preserve">, </w:t>
      </w:r>
      <w:r w:rsidRPr="00B06269">
        <w:rPr>
          <w:rFonts w:ascii="Arial" w:hAnsi="Arial" w:cs="Arial"/>
          <w:sz w:val="24"/>
          <w:szCs w:val="24"/>
          <w:lang w:eastAsia="ro-RO"/>
        </w:rPr>
        <w:t>cu modificările şi completările ulterioare,</w:t>
      </w:r>
    </w:p>
    <w:p w:rsidR="00F85562" w:rsidRPr="00B06269" w:rsidRDefault="00F85562" w:rsidP="00F85562">
      <w:pPr>
        <w:spacing w:before="0" w:line="240" w:lineRule="auto"/>
        <w:ind w:firstLine="720"/>
        <w:rPr>
          <w:rFonts w:ascii="Arial" w:hAnsi="Arial" w:cs="Arial"/>
          <w:sz w:val="24"/>
          <w:lang w:eastAsia="ro-RO"/>
        </w:rPr>
      </w:pPr>
      <w:r w:rsidRPr="00B06269">
        <w:rPr>
          <w:rFonts w:ascii="Arial" w:hAnsi="Arial" w:cs="Arial"/>
          <w:sz w:val="24"/>
          <w:szCs w:val="24"/>
        </w:rPr>
        <w:t xml:space="preserve">Având în vedere prevederile </w:t>
      </w:r>
      <w:r w:rsidRPr="00B06269">
        <w:rPr>
          <w:rFonts w:ascii="Arial" w:hAnsi="Arial" w:cs="Arial"/>
          <w:sz w:val="24"/>
          <w:lang w:eastAsia="ro-RO"/>
        </w:rPr>
        <w:t xml:space="preserve">art. </w:t>
      </w:r>
      <w:r w:rsidRPr="007C3E08">
        <w:rPr>
          <w:rFonts w:ascii="Arial" w:hAnsi="Arial" w:cs="Arial"/>
          <w:sz w:val="24"/>
          <w:highlight w:val="yellow"/>
          <w:lang w:eastAsia="ro-RO"/>
        </w:rPr>
        <w:t>173 alin. (1) lit. b)</w:t>
      </w:r>
      <w:r w:rsidRPr="00B06269">
        <w:rPr>
          <w:rFonts w:ascii="Arial" w:hAnsi="Arial" w:cs="Arial"/>
          <w:sz w:val="24"/>
          <w:lang w:eastAsia="ro-RO"/>
        </w:rPr>
        <w:t xml:space="preserve"> din Ordonanţa de Urgenţă a Guvernului nr. 57/2019</w:t>
      </w:r>
      <w:r w:rsidRPr="00B06269">
        <w:t xml:space="preserve"> </w:t>
      </w:r>
      <w:r w:rsidRPr="00B06269">
        <w:rPr>
          <w:rFonts w:ascii="Arial" w:hAnsi="Arial" w:cs="Arial"/>
          <w:sz w:val="24"/>
          <w:lang w:eastAsia="ro-RO"/>
        </w:rPr>
        <w:t>privind Codul administrativ, cu modificările și completările ulterioare,</w:t>
      </w:r>
    </w:p>
    <w:p w:rsidR="00F85562" w:rsidRDefault="00F85562" w:rsidP="00F85562">
      <w:pPr>
        <w:spacing w:before="0" w:line="240" w:lineRule="auto"/>
        <w:ind w:firstLine="720"/>
        <w:rPr>
          <w:rFonts w:ascii="Arial" w:hAnsi="Arial" w:cs="Arial"/>
          <w:sz w:val="24"/>
        </w:rPr>
      </w:pPr>
      <w:r w:rsidRPr="00B06269">
        <w:rPr>
          <w:rFonts w:ascii="Arial" w:hAnsi="Arial" w:cs="Arial"/>
          <w:sz w:val="24"/>
          <w:szCs w:val="24"/>
        </w:rPr>
        <w:t xml:space="preserve">Având în vedere prevederile </w:t>
      </w:r>
      <w:r w:rsidRPr="00B06269">
        <w:rPr>
          <w:rFonts w:ascii="Arial" w:hAnsi="Arial" w:cs="Arial"/>
          <w:sz w:val="24"/>
        </w:rPr>
        <w:t xml:space="preserve">art. </w:t>
      </w:r>
      <w:r w:rsidRPr="007C3E08">
        <w:rPr>
          <w:rFonts w:ascii="Arial" w:hAnsi="Arial" w:cs="Arial"/>
          <w:sz w:val="24"/>
          <w:highlight w:val="yellow"/>
        </w:rPr>
        <w:t>89 Alin. (1) și (3</w:t>
      </w:r>
      <w:r w:rsidRPr="00B06269">
        <w:rPr>
          <w:rFonts w:ascii="Arial" w:hAnsi="Arial" w:cs="Arial"/>
          <w:sz w:val="24"/>
        </w:rPr>
        <w:t>) din Ordonanţa de Urgenţă a Guvernului nr. 57/2019, privind Codul administrativ, cu modificările și completările ulterioare,</w:t>
      </w:r>
    </w:p>
    <w:p w:rsidR="00F85562" w:rsidRPr="00F92BA8" w:rsidRDefault="00F85562" w:rsidP="00F85562">
      <w:pPr>
        <w:spacing w:before="0" w:line="240" w:lineRule="auto"/>
        <w:ind w:right="-1" w:firstLine="720"/>
        <w:rPr>
          <w:rFonts w:ascii="Arial" w:hAnsi="Arial" w:cs="Arial"/>
          <w:sz w:val="24"/>
          <w:szCs w:val="24"/>
        </w:rPr>
      </w:pPr>
      <w:r w:rsidRPr="00F92BA8">
        <w:rPr>
          <w:rFonts w:ascii="Arial" w:hAnsi="Arial" w:cs="Arial"/>
          <w:sz w:val="24"/>
          <w:szCs w:val="24"/>
        </w:rPr>
        <w:t xml:space="preserve">În temeiul art. </w:t>
      </w:r>
      <w:r w:rsidRPr="007C3E08">
        <w:rPr>
          <w:rFonts w:ascii="Arial" w:hAnsi="Arial" w:cs="Arial"/>
          <w:sz w:val="24"/>
          <w:szCs w:val="24"/>
          <w:highlight w:val="yellow"/>
        </w:rPr>
        <w:t>182 alin. (1), art. 196 alin. (1) lit. a</w:t>
      </w:r>
      <w:r w:rsidRPr="00F92BA8">
        <w:rPr>
          <w:rFonts w:ascii="Arial" w:hAnsi="Arial" w:cs="Arial"/>
          <w:sz w:val="24"/>
          <w:szCs w:val="24"/>
        </w:rPr>
        <w:t>) din Ordonanţa de Urgenţă a Guvernului nr. 57/2019, privind Codul administrativ, cu modificările și completările ulterioare;</w:t>
      </w:r>
    </w:p>
    <w:p w:rsidR="00F85562" w:rsidRPr="001101E3" w:rsidRDefault="00F85562" w:rsidP="00F85562">
      <w:pPr>
        <w:jc w:val="center"/>
        <w:rPr>
          <w:b/>
          <w:color w:val="000000"/>
          <w:sz w:val="24"/>
          <w:szCs w:val="36"/>
        </w:rPr>
      </w:pPr>
    </w:p>
    <w:p w:rsidR="00F85562" w:rsidRPr="00C561DD" w:rsidRDefault="00F85562" w:rsidP="005347D8">
      <w:pPr>
        <w:spacing w:before="0" w:line="240" w:lineRule="auto"/>
        <w:jc w:val="center"/>
        <w:rPr>
          <w:b/>
          <w:color w:val="000000"/>
          <w:sz w:val="16"/>
          <w:szCs w:val="16"/>
        </w:rPr>
      </w:pPr>
      <w:r w:rsidRPr="00C561DD">
        <w:rPr>
          <w:b/>
          <w:color w:val="000000"/>
          <w:sz w:val="36"/>
          <w:szCs w:val="36"/>
        </w:rPr>
        <w:t>H O T Ă R Ă Ş T E:</w:t>
      </w:r>
    </w:p>
    <w:p w:rsidR="00F85562" w:rsidRPr="001101E3" w:rsidRDefault="00F85562" w:rsidP="005347D8">
      <w:pPr>
        <w:spacing w:before="0" w:line="240" w:lineRule="auto"/>
        <w:rPr>
          <w:rFonts w:ascii="Arial" w:hAnsi="Arial" w:cs="Arial"/>
          <w:b/>
          <w:color w:val="000000"/>
          <w:sz w:val="24"/>
        </w:rPr>
      </w:pPr>
    </w:p>
    <w:p w:rsidR="00F85562" w:rsidRDefault="00F85562" w:rsidP="005347D8">
      <w:pPr>
        <w:tabs>
          <w:tab w:val="left" w:pos="1800"/>
        </w:tabs>
        <w:spacing w:before="0" w:line="240" w:lineRule="auto"/>
        <w:ind w:firstLine="720"/>
        <w:rPr>
          <w:rFonts w:ascii="Arial" w:hAnsi="Arial" w:cs="Arial"/>
          <w:color w:val="000000"/>
          <w:sz w:val="24"/>
          <w:szCs w:val="24"/>
        </w:rPr>
      </w:pPr>
      <w:r w:rsidRPr="00C561DD">
        <w:rPr>
          <w:rFonts w:ascii="Arial" w:hAnsi="Arial" w:cs="Arial"/>
          <w:b/>
          <w:color w:val="000000"/>
          <w:sz w:val="24"/>
          <w:szCs w:val="24"/>
          <w:u w:val="single"/>
        </w:rPr>
        <w:t>Art.1.</w:t>
      </w:r>
      <w:r w:rsidRPr="00C561DD">
        <w:rPr>
          <w:rFonts w:ascii="Arial" w:hAnsi="Arial" w:cs="Arial"/>
          <w:color w:val="000000"/>
          <w:sz w:val="24"/>
          <w:szCs w:val="24"/>
        </w:rPr>
        <w:t xml:space="preserve"> Se aprobă </w:t>
      </w:r>
      <w:r w:rsidRPr="00335111">
        <w:rPr>
          <w:rFonts w:ascii="Arial" w:hAnsi="Arial" w:cs="Arial"/>
          <w:i/>
          <w:sz w:val="24"/>
          <w:szCs w:val="24"/>
        </w:rPr>
        <w:t>Studiul de oportunitate și fundamentare pentru delegarea gestiunii activității de operare a Centrului de Management Integrat al Deșeurilor și Stației de Sortare Valea Mărului din județul Galați</w:t>
      </w:r>
      <w:r w:rsidRPr="001101E3">
        <w:rPr>
          <w:rFonts w:ascii="Arial" w:hAnsi="Arial" w:cs="Arial"/>
          <w:i/>
          <w:sz w:val="24"/>
          <w:szCs w:val="24"/>
        </w:rPr>
        <w:t>,</w:t>
      </w:r>
      <w:r w:rsidRPr="00063EE3">
        <w:rPr>
          <w:rFonts w:ascii="Arial" w:hAnsi="Arial" w:cs="Arial"/>
          <w:color w:val="FF0000"/>
          <w:sz w:val="24"/>
          <w:szCs w:val="24"/>
        </w:rPr>
        <w:t xml:space="preserve"> </w:t>
      </w:r>
      <w:r w:rsidRPr="00C561DD">
        <w:rPr>
          <w:rFonts w:ascii="Arial" w:hAnsi="Arial" w:cs="Arial"/>
          <w:color w:val="000000"/>
          <w:sz w:val="24"/>
          <w:szCs w:val="24"/>
        </w:rPr>
        <w:t>elaborat pentru proiectul „Sistem de management integrat al deșeurilor în județul Galați”, conform Anexei nr. 1 ce face parte integrantă din prezenta hotărâre.</w:t>
      </w:r>
    </w:p>
    <w:p w:rsidR="00F85562" w:rsidRPr="00C561DD" w:rsidRDefault="00F85562" w:rsidP="005347D8">
      <w:pPr>
        <w:tabs>
          <w:tab w:val="left" w:pos="1800"/>
        </w:tabs>
        <w:spacing w:before="0" w:line="240" w:lineRule="auto"/>
        <w:ind w:firstLine="720"/>
        <w:rPr>
          <w:rFonts w:ascii="Arial" w:hAnsi="Arial" w:cs="Arial"/>
          <w:color w:val="000000"/>
          <w:sz w:val="24"/>
          <w:szCs w:val="24"/>
        </w:rPr>
      </w:pPr>
      <w:r w:rsidRPr="00C561DD">
        <w:rPr>
          <w:rFonts w:ascii="Arial" w:hAnsi="Arial" w:cs="Arial"/>
          <w:b/>
          <w:color w:val="000000"/>
          <w:sz w:val="24"/>
          <w:szCs w:val="24"/>
          <w:u w:val="single"/>
        </w:rPr>
        <w:t>Art.2.</w:t>
      </w:r>
      <w:r w:rsidRPr="00C561DD">
        <w:rPr>
          <w:rFonts w:ascii="Arial" w:hAnsi="Arial" w:cs="Arial"/>
          <w:color w:val="000000"/>
          <w:sz w:val="24"/>
          <w:szCs w:val="24"/>
        </w:rPr>
        <w:t xml:space="preserve"> (1) Se aprobă </w:t>
      </w:r>
      <w:r w:rsidRPr="00C561DD">
        <w:rPr>
          <w:rFonts w:ascii="Arial" w:hAnsi="Arial" w:cs="Arial"/>
          <w:i/>
          <w:color w:val="000000"/>
          <w:sz w:val="24"/>
          <w:szCs w:val="24"/>
        </w:rPr>
        <w:t>delegarea serviciilor de operare</w:t>
      </w:r>
      <w:r w:rsidRPr="00C561DD">
        <w:rPr>
          <w:rFonts w:ascii="Arial" w:hAnsi="Arial" w:cs="Arial"/>
          <w:color w:val="000000"/>
          <w:sz w:val="24"/>
          <w:szCs w:val="24"/>
        </w:rPr>
        <w:t xml:space="preserve"> aferente </w:t>
      </w:r>
      <w:r w:rsidRPr="00C561DD">
        <w:rPr>
          <w:rFonts w:ascii="Arial" w:hAnsi="Arial" w:cs="Arial"/>
          <w:b/>
          <w:i/>
          <w:color w:val="000000"/>
          <w:sz w:val="24"/>
          <w:szCs w:val="24"/>
        </w:rPr>
        <w:t>contractului de delegare a gestiunii activității de operare a ”Centrului de Management Integrat al Deșeurilor și Stației de Sortare Valea Mărului”</w:t>
      </w:r>
      <w:r w:rsidRPr="00C561DD">
        <w:rPr>
          <w:rFonts w:ascii="Arial" w:hAnsi="Arial" w:cs="Arial"/>
          <w:color w:val="000000"/>
          <w:sz w:val="24"/>
          <w:szCs w:val="24"/>
        </w:rPr>
        <w:t xml:space="preserve">, în numele și pe seama </w:t>
      </w:r>
      <w:r w:rsidRPr="00A33425">
        <w:rPr>
          <w:rFonts w:ascii="Arial" w:hAnsi="Arial" w:cs="Arial"/>
          <w:color w:val="000000"/>
          <w:sz w:val="24"/>
          <w:szCs w:val="24"/>
          <w:highlight w:val="yellow"/>
        </w:rPr>
        <w:lastRenderedPageBreak/>
        <w:t>Municipiului/Orașului/Comunei............................,</w:t>
      </w:r>
      <w:r w:rsidRPr="00C561DD">
        <w:rPr>
          <w:rFonts w:ascii="Arial" w:hAnsi="Arial" w:cs="Arial"/>
          <w:color w:val="000000"/>
          <w:sz w:val="24"/>
          <w:szCs w:val="24"/>
        </w:rPr>
        <w:t xml:space="preserve"> către Asociația de Dezvoltare Intercomunitară ECOSERV Galați.</w:t>
      </w:r>
    </w:p>
    <w:p w:rsidR="00F85562" w:rsidRPr="00C561DD" w:rsidRDefault="00F85562" w:rsidP="005347D8">
      <w:pPr>
        <w:tabs>
          <w:tab w:val="left" w:pos="1800"/>
        </w:tabs>
        <w:spacing w:before="0" w:line="240" w:lineRule="auto"/>
        <w:ind w:firstLine="720"/>
        <w:rPr>
          <w:rFonts w:ascii="Arial" w:hAnsi="Arial" w:cs="Arial"/>
          <w:color w:val="000000"/>
          <w:sz w:val="24"/>
          <w:szCs w:val="24"/>
        </w:rPr>
      </w:pPr>
      <w:r w:rsidRPr="00C561DD">
        <w:rPr>
          <w:rFonts w:ascii="Arial" w:hAnsi="Arial" w:cs="Arial"/>
          <w:color w:val="000000"/>
          <w:sz w:val="24"/>
          <w:szCs w:val="24"/>
        </w:rPr>
        <w:t xml:space="preserve">(2) Serviciile de operare aferente contractului de delegare a gestiunii pentru </w:t>
      </w:r>
      <w:r w:rsidRPr="00C561DD">
        <w:rPr>
          <w:rFonts w:ascii="Arial" w:hAnsi="Arial" w:cs="Arial"/>
          <w:b/>
          <w:i/>
          <w:color w:val="000000"/>
          <w:sz w:val="24"/>
          <w:szCs w:val="24"/>
        </w:rPr>
        <w:t>”Centru de Management Integrat al Deșeurilor și Stație de Sortare Valea Mărului”</w:t>
      </w:r>
      <w:r w:rsidRPr="00C561DD">
        <w:rPr>
          <w:rFonts w:ascii="Arial" w:hAnsi="Arial" w:cs="Arial"/>
          <w:color w:val="000000"/>
          <w:sz w:val="24"/>
          <w:szCs w:val="24"/>
        </w:rPr>
        <w:t>, vor fi delegate către Asociația de Dezvoltare Intercomunitară ECOSERV Galați, începând cu transmiterea Ordinului administrativ de începere a operării cu notificarea Datei Începerii Operării.</w:t>
      </w:r>
    </w:p>
    <w:p w:rsidR="00F85562" w:rsidRPr="00C561DD" w:rsidRDefault="00F85562" w:rsidP="005347D8">
      <w:pPr>
        <w:tabs>
          <w:tab w:val="left" w:pos="1800"/>
        </w:tabs>
        <w:spacing w:before="0" w:line="240" w:lineRule="auto"/>
        <w:ind w:firstLine="720"/>
        <w:rPr>
          <w:rFonts w:ascii="Arial" w:hAnsi="Arial" w:cs="Arial"/>
          <w:color w:val="000000"/>
          <w:sz w:val="24"/>
          <w:szCs w:val="24"/>
        </w:rPr>
      </w:pPr>
      <w:r w:rsidRPr="00C561DD">
        <w:rPr>
          <w:rFonts w:ascii="Arial" w:hAnsi="Arial" w:cs="Arial"/>
          <w:b/>
          <w:color w:val="000000"/>
          <w:sz w:val="24"/>
          <w:szCs w:val="24"/>
          <w:u w:val="single"/>
        </w:rPr>
        <w:t>Art.3.</w:t>
      </w:r>
      <w:r w:rsidRPr="00C561DD">
        <w:rPr>
          <w:rFonts w:ascii="Arial" w:hAnsi="Arial" w:cs="Arial"/>
          <w:color w:val="000000"/>
          <w:sz w:val="24"/>
          <w:szCs w:val="24"/>
        </w:rPr>
        <w:t xml:space="preserve"> Se împuternicește Asociația de Dezvoltare Intercomunitară ECOSERV Galați, să elaboreze </w:t>
      </w:r>
      <w:r w:rsidRPr="00C561DD">
        <w:rPr>
          <w:rFonts w:ascii="Arial" w:hAnsi="Arial" w:cs="Arial"/>
          <w:i/>
          <w:color w:val="000000"/>
          <w:sz w:val="24"/>
          <w:szCs w:val="24"/>
        </w:rPr>
        <w:t>documentația de licitație</w:t>
      </w:r>
      <w:r w:rsidRPr="00C561DD">
        <w:rPr>
          <w:rFonts w:ascii="Arial" w:hAnsi="Arial" w:cs="Arial"/>
          <w:color w:val="000000"/>
          <w:sz w:val="24"/>
          <w:szCs w:val="24"/>
        </w:rPr>
        <w:t xml:space="preserve"> (inclusiv caietul de sarcini și condițiile de participare și criteriile de selecție ale operatorilor) pentru atribuirea </w:t>
      </w:r>
      <w:r w:rsidRPr="00C561DD">
        <w:rPr>
          <w:rFonts w:ascii="Arial" w:hAnsi="Arial" w:cs="Arial"/>
          <w:b/>
          <w:i/>
          <w:color w:val="000000"/>
          <w:sz w:val="24"/>
          <w:szCs w:val="24"/>
        </w:rPr>
        <w:t>contractului de delegare a gestiunii activității de operare a ”Centrului de Management Integrat al Deșeurilor și Stației de Sortare Valea Mărului”</w:t>
      </w:r>
      <w:r w:rsidRPr="00C561DD">
        <w:rPr>
          <w:rFonts w:ascii="Arial" w:hAnsi="Arial" w:cs="Arial"/>
          <w:color w:val="000000"/>
          <w:sz w:val="24"/>
          <w:szCs w:val="24"/>
        </w:rPr>
        <w:t xml:space="preserve">, să deruleze procedura de atribuire a serviciului de operare pentru </w:t>
      </w:r>
      <w:r w:rsidRPr="00C561DD">
        <w:rPr>
          <w:rFonts w:ascii="Arial" w:hAnsi="Arial" w:cs="Arial"/>
          <w:b/>
          <w:i/>
          <w:color w:val="000000"/>
          <w:sz w:val="24"/>
          <w:szCs w:val="24"/>
        </w:rPr>
        <w:t>”Centru de Management Integrat al Deșeurilor și Stație de Sortare Valea Mărului”</w:t>
      </w:r>
      <w:r w:rsidRPr="00C561DD">
        <w:rPr>
          <w:rFonts w:ascii="Arial" w:hAnsi="Arial" w:cs="Arial"/>
          <w:color w:val="000000"/>
          <w:sz w:val="24"/>
          <w:szCs w:val="24"/>
        </w:rPr>
        <w:t>, inclusiv să realizeze revizuiri și actualizări ale acestor documente la solicitarea instituțiilor ce au competențe legale, în acest domeniu de activitate.</w:t>
      </w:r>
    </w:p>
    <w:p w:rsidR="001B70AE" w:rsidRDefault="00F85562" w:rsidP="005347D8">
      <w:pPr>
        <w:widowControl w:val="0"/>
        <w:spacing w:before="0" w:line="240" w:lineRule="auto"/>
        <w:rPr>
          <w:rFonts w:ascii="Arial" w:hAnsi="Arial" w:cs="Arial"/>
          <w:color w:val="000000"/>
          <w:sz w:val="24"/>
          <w:szCs w:val="24"/>
        </w:rPr>
      </w:pPr>
      <w:r w:rsidRPr="00C561DD">
        <w:rPr>
          <w:rFonts w:ascii="Arial" w:hAnsi="Arial" w:cs="Arial"/>
          <w:b/>
          <w:color w:val="000000"/>
          <w:sz w:val="24"/>
          <w:szCs w:val="24"/>
          <w:u w:val="single"/>
        </w:rPr>
        <w:t>Art.4.</w:t>
      </w:r>
      <w:r w:rsidRPr="00C561DD">
        <w:rPr>
          <w:rFonts w:ascii="Arial" w:hAnsi="Arial" w:cs="Arial"/>
          <w:color w:val="000000"/>
          <w:sz w:val="24"/>
          <w:szCs w:val="24"/>
        </w:rPr>
        <w:t xml:space="preserve"> (1) Se acordă mandat special domnului </w:t>
      </w:r>
      <w:r>
        <w:rPr>
          <w:rFonts w:ascii="Arial" w:hAnsi="Arial" w:cs="Arial"/>
          <w:color w:val="000000"/>
          <w:sz w:val="24"/>
          <w:szCs w:val="24"/>
        </w:rPr>
        <w:t>.......................</w:t>
      </w:r>
      <w:r w:rsidRPr="00C561DD">
        <w:rPr>
          <w:rFonts w:ascii="Arial" w:hAnsi="Arial" w:cs="Arial"/>
          <w:color w:val="000000"/>
          <w:sz w:val="24"/>
          <w:szCs w:val="24"/>
        </w:rPr>
        <w:t xml:space="preserve">, </w:t>
      </w:r>
      <w:r>
        <w:rPr>
          <w:rFonts w:ascii="Arial" w:hAnsi="Arial" w:cs="Arial"/>
          <w:color w:val="000000"/>
          <w:sz w:val="24"/>
          <w:szCs w:val="24"/>
        </w:rPr>
        <w:t>Primar al municipiului/orașului/comunei..........</w:t>
      </w:r>
      <w:r w:rsidRPr="00C561DD">
        <w:rPr>
          <w:rFonts w:ascii="Arial" w:hAnsi="Arial" w:cs="Arial"/>
          <w:color w:val="000000"/>
          <w:sz w:val="24"/>
          <w:szCs w:val="24"/>
        </w:rPr>
        <w:t xml:space="preserve">, reprezentant de drept al UAT Județul Galați, în Adunarea </w:t>
      </w:r>
      <w:bookmarkStart w:id="0" w:name="_Hlk111801845"/>
      <w:r w:rsidRPr="00C561DD">
        <w:rPr>
          <w:rFonts w:ascii="Arial" w:hAnsi="Arial" w:cs="Arial"/>
          <w:color w:val="000000"/>
          <w:sz w:val="24"/>
          <w:szCs w:val="24"/>
        </w:rPr>
        <w:t>Generală a Asociației de Dezvoltare Intercomunitară ECOSERV Galați</w:t>
      </w:r>
      <w:bookmarkEnd w:id="0"/>
      <w:r w:rsidRPr="00C561DD">
        <w:rPr>
          <w:rFonts w:ascii="Arial" w:hAnsi="Arial" w:cs="Arial"/>
          <w:color w:val="000000"/>
          <w:sz w:val="24"/>
          <w:szCs w:val="24"/>
        </w:rPr>
        <w:t xml:space="preserve">, </w:t>
      </w:r>
      <w:r w:rsidRPr="00A33425">
        <w:rPr>
          <w:rFonts w:ascii="Arial" w:hAnsi="Arial" w:cs="Arial"/>
          <w:color w:val="000000"/>
          <w:sz w:val="24"/>
          <w:szCs w:val="24"/>
          <w:highlight w:val="yellow"/>
        </w:rPr>
        <w:t>(sau</w:t>
      </w:r>
    </w:p>
    <w:p w:rsidR="00F85562" w:rsidRPr="00C561DD" w:rsidRDefault="00F85562" w:rsidP="005347D8">
      <w:pPr>
        <w:tabs>
          <w:tab w:val="left" w:pos="1800"/>
        </w:tabs>
        <w:spacing w:before="0" w:line="240" w:lineRule="auto"/>
        <w:ind w:firstLine="720"/>
        <w:rPr>
          <w:rFonts w:ascii="Arial" w:hAnsi="Arial" w:cs="Arial"/>
          <w:color w:val="000000"/>
          <w:sz w:val="24"/>
          <w:szCs w:val="24"/>
        </w:rPr>
      </w:pPr>
      <w:r w:rsidRPr="00A33425">
        <w:rPr>
          <w:rFonts w:ascii="Arial" w:hAnsi="Arial" w:cs="Arial"/>
          <w:color w:val="000000"/>
          <w:sz w:val="24"/>
          <w:szCs w:val="24"/>
          <w:highlight w:val="yellow"/>
        </w:rPr>
        <w:t>doamnei/domnului......................., reprezentant în Adunarea Generală a Asociației de Dezvoltare Intercomunitară ECOSERV Galați numit prin HCL nr..../.......)</w:t>
      </w:r>
      <w:r>
        <w:rPr>
          <w:rFonts w:ascii="Arial" w:hAnsi="Arial" w:cs="Arial"/>
          <w:color w:val="000000"/>
          <w:sz w:val="24"/>
          <w:szCs w:val="24"/>
        </w:rPr>
        <w:t xml:space="preserve"> </w:t>
      </w:r>
      <w:r w:rsidRPr="00C561DD">
        <w:rPr>
          <w:rFonts w:ascii="Arial" w:hAnsi="Arial" w:cs="Arial"/>
          <w:color w:val="000000"/>
          <w:sz w:val="24"/>
          <w:szCs w:val="24"/>
        </w:rPr>
        <w:t>pentru aprobarea:</w:t>
      </w:r>
    </w:p>
    <w:p w:rsidR="00F85562" w:rsidRPr="00335111" w:rsidRDefault="00F85562" w:rsidP="005347D8">
      <w:pPr>
        <w:tabs>
          <w:tab w:val="left" w:pos="1800"/>
        </w:tabs>
        <w:spacing w:before="0" w:line="240" w:lineRule="auto"/>
        <w:ind w:firstLine="720"/>
        <w:rPr>
          <w:rFonts w:ascii="Arial" w:hAnsi="Arial" w:cs="Arial"/>
          <w:sz w:val="24"/>
          <w:szCs w:val="24"/>
        </w:rPr>
      </w:pPr>
      <w:r w:rsidRPr="00335111">
        <w:rPr>
          <w:rFonts w:ascii="Arial" w:hAnsi="Arial" w:cs="Arial"/>
          <w:sz w:val="24"/>
          <w:szCs w:val="24"/>
        </w:rPr>
        <w:t xml:space="preserve">- </w:t>
      </w:r>
      <w:r w:rsidRPr="00335111">
        <w:rPr>
          <w:rFonts w:ascii="Arial" w:hAnsi="Arial" w:cs="Arial"/>
          <w:i/>
          <w:sz w:val="24"/>
          <w:szCs w:val="24"/>
        </w:rPr>
        <w:t>Studiului de oportunitate și fundamentare pentru delegarea gestiunii activității de operare a Centrului de Management Integrat al Deșeurilor și Stației de Sortare Valea Mărului din județul Galați.</w:t>
      </w:r>
      <w:r w:rsidRPr="00335111">
        <w:rPr>
          <w:rFonts w:ascii="Arial" w:hAnsi="Arial" w:cs="Arial"/>
          <w:sz w:val="24"/>
          <w:szCs w:val="24"/>
        </w:rPr>
        <w:t xml:space="preserve"> </w:t>
      </w:r>
    </w:p>
    <w:p w:rsidR="00F85562" w:rsidRPr="00C561DD" w:rsidRDefault="00F85562" w:rsidP="005347D8">
      <w:pPr>
        <w:tabs>
          <w:tab w:val="left" w:pos="1800"/>
        </w:tabs>
        <w:spacing w:before="0" w:line="240" w:lineRule="auto"/>
        <w:ind w:firstLine="720"/>
        <w:rPr>
          <w:rFonts w:ascii="Arial" w:hAnsi="Arial" w:cs="Arial"/>
          <w:color w:val="000000"/>
          <w:sz w:val="24"/>
          <w:szCs w:val="24"/>
        </w:rPr>
      </w:pPr>
      <w:r w:rsidRPr="00C561DD">
        <w:rPr>
          <w:rFonts w:ascii="Arial" w:hAnsi="Arial" w:cs="Arial"/>
          <w:color w:val="000000"/>
          <w:sz w:val="24"/>
          <w:szCs w:val="24"/>
        </w:rPr>
        <w:t xml:space="preserve">- Documentației de licitație (inclusiv caietul de sarcini, condițiile de participare și criteriile de selecție ale operatorilor) pentru atribuirea </w:t>
      </w:r>
      <w:r w:rsidRPr="00C561DD">
        <w:rPr>
          <w:rFonts w:ascii="Arial" w:hAnsi="Arial" w:cs="Arial"/>
          <w:b/>
          <w:i/>
          <w:color w:val="000000"/>
          <w:sz w:val="24"/>
          <w:szCs w:val="24"/>
        </w:rPr>
        <w:t>Contractului de delegare a gestiunii activității de operare pentru ”Centru de management integrat al deșeurilor și Stație de sortare Valea Mărului”.</w:t>
      </w:r>
      <w:r w:rsidRPr="00C561DD">
        <w:rPr>
          <w:rFonts w:ascii="Arial" w:hAnsi="Arial" w:cs="Arial"/>
          <w:color w:val="000000"/>
          <w:sz w:val="24"/>
          <w:szCs w:val="24"/>
        </w:rPr>
        <w:t xml:space="preserve"> </w:t>
      </w:r>
    </w:p>
    <w:p w:rsidR="00F85562" w:rsidRPr="00C561DD" w:rsidRDefault="00F85562" w:rsidP="005347D8">
      <w:pPr>
        <w:tabs>
          <w:tab w:val="left" w:pos="1800"/>
        </w:tabs>
        <w:spacing w:before="0" w:line="240" w:lineRule="auto"/>
        <w:ind w:firstLine="720"/>
        <w:rPr>
          <w:rFonts w:ascii="Arial" w:hAnsi="Arial" w:cs="Arial"/>
          <w:color w:val="000000"/>
          <w:sz w:val="24"/>
          <w:szCs w:val="24"/>
        </w:rPr>
      </w:pPr>
      <w:r w:rsidRPr="00C561DD">
        <w:rPr>
          <w:rFonts w:ascii="Arial" w:hAnsi="Arial" w:cs="Arial"/>
          <w:color w:val="000000"/>
          <w:sz w:val="24"/>
          <w:szCs w:val="24"/>
        </w:rPr>
        <w:t xml:space="preserve">(2) Se împuternicește </w:t>
      </w:r>
      <w:r w:rsidRPr="00A33425">
        <w:rPr>
          <w:rFonts w:ascii="Arial" w:hAnsi="Arial" w:cs="Arial"/>
          <w:color w:val="000000"/>
          <w:sz w:val="24"/>
          <w:szCs w:val="24"/>
          <w:highlight w:val="yellow"/>
        </w:rPr>
        <w:t>domnul ............................., având calitatea de reprezentant al UAT.....................</w:t>
      </w:r>
      <w:r w:rsidRPr="00C561DD">
        <w:rPr>
          <w:rFonts w:ascii="Arial" w:hAnsi="Arial" w:cs="Arial"/>
          <w:color w:val="000000"/>
          <w:sz w:val="24"/>
          <w:szCs w:val="24"/>
        </w:rPr>
        <w:t xml:space="preserve"> în Adunarea Generală a Asociaţiei de Dezvoltare Intercomunitară ECOSERV Galați, să voteze în conformitate cu prevederile art. 1, 2, 3 și 4 din prezenta hotărâre în Adunarea Generală a Asociaţiei.</w:t>
      </w:r>
    </w:p>
    <w:p w:rsidR="00F85562" w:rsidRPr="00167A14" w:rsidRDefault="00F85562" w:rsidP="005347D8">
      <w:pPr>
        <w:tabs>
          <w:tab w:val="left" w:pos="1800"/>
        </w:tabs>
        <w:spacing w:before="0" w:line="240" w:lineRule="auto"/>
        <w:ind w:firstLine="720"/>
        <w:rPr>
          <w:rFonts w:ascii="Arial" w:hAnsi="Arial" w:cs="Arial"/>
          <w:sz w:val="24"/>
          <w:szCs w:val="24"/>
        </w:rPr>
      </w:pPr>
      <w:r w:rsidRPr="00C561DD">
        <w:rPr>
          <w:rFonts w:ascii="Arial" w:hAnsi="Arial" w:cs="Arial"/>
          <w:b/>
          <w:color w:val="000000"/>
          <w:sz w:val="24"/>
          <w:szCs w:val="24"/>
          <w:u w:val="single"/>
        </w:rPr>
        <w:t>Art.5.</w:t>
      </w:r>
      <w:r w:rsidRPr="00C561DD">
        <w:rPr>
          <w:rFonts w:ascii="Arial" w:hAnsi="Arial" w:cs="Arial"/>
          <w:color w:val="000000"/>
          <w:sz w:val="24"/>
          <w:szCs w:val="24"/>
        </w:rPr>
        <w:t xml:space="preserve"> Prezenta hotărâre se va comunica Asociației de Dezvoltare Intercomunitară ECOSERV Galați.</w:t>
      </w:r>
    </w:p>
    <w:p w:rsidR="00F85562" w:rsidRPr="00C561DD" w:rsidRDefault="00F85562" w:rsidP="005347D8">
      <w:pPr>
        <w:spacing w:before="0" w:line="240" w:lineRule="auto"/>
        <w:rPr>
          <w:rFonts w:ascii="Arial" w:hAnsi="Arial" w:cs="Arial"/>
          <w:color w:val="000000"/>
          <w:sz w:val="24"/>
          <w:szCs w:val="24"/>
        </w:rPr>
      </w:pPr>
    </w:p>
    <w:p w:rsidR="00F85562" w:rsidRDefault="00F85562" w:rsidP="005347D8">
      <w:pPr>
        <w:tabs>
          <w:tab w:val="num" w:pos="567"/>
          <w:tab w:val="num" w:pos="1211"/>
        </w:tabs>
        <w:spacing w:before="0" w:line="240" w:lineRule="auto"/>
        <w:jc w:val="center"/>
        <w:rPr>
          <w:b/>
          <w:sz w:val="32"/>
          <w:szCs w:val="32"/>
        </w:rPr>
      </w:pPr>
      <w:r w:rsidRPr="00B401FF">
        <w:rPr>
          <w:b/>
          <w:sz w:val="32"/>
          <w:szCs w:val="32"/>
          <w:highlight w:val="yellow"/>
        </w:rPr>
        <w:t>P R E Ş E D I N T E,</w:t>
      </w:r>
    </w:p>
    <w:p w:rsidR="00F85562" w:rsidRDefault="00F85562" w:rsidP="005347D8">
      <w:pPr>
        <w:tabs>
          <w:tab w:val="num" w:pos="567"/>
          <w:tab w:val="num" w:pos="1211"/>
        </w:tabs>
        <w:spacing w:before="0" w:line="240" w:lineRule="auto"/>
        <w:jc w:val="center"/>
        <w:rPr>
          <w:b/>
          <w:sz w:val="32"/>
          <w:szCs w:val="32"/>
        </w:rPr>
      </w:pPr>
    </w:p>
    <w:p w:rsidR="00F85562" w:rsidRPr="00D5333C" w:rsidRDefault="00F85562" w:rsidP="00B401FF">
      <w:pPr>
        <w:tabs>
          <w:tab w:val="num" w:pos="567"/>
          <w:tab w:val="num" w:pos="1211"/>
        </w:tabs>
        <w:spacing w:before="0" w:line="240" w:lineRule="auto"/>
        <w:rPr>
          <w:b/>
          <w:sz w:val="32"/>
          <w:szCs w:val="32"/>
        </w:rPr>
      </w:pPr>
    </w:p>
    <w:p w:rsidR="00F85562" w:rsidRPr="00D5333C" w:rsidRDefault="00F85562" w:rsidP="005347D8">
      <w:pPr>
        <w:pStyle w:val="BodyText"/>
        <w:spacing w:before="0" w:line="240" w:lineRule="auto"/>
        <w:jc w:val="center"/>
        <w:rPr>
          <w:rFonts w:ascii="Times New Roman" w:hAnsi="Times New Roman"/>
          <w:b/>
          <w:sz w:val="16"/>
          <w:szCs w:val="16"/>
        </w:rPr>
      </w:pPr>
    </w:p>
    <w:tbl>
      <w:tblPr>
        <w:tblpPr w:leftFromText="180" w:rightFromText="180" w:vertAnchor="text" w:horzAnchor="margin" w:tblpY="309"/>
        <w:tblW w:w="0" w:type="auto"/>
        <w:tblLook w:val="01E0"/>
      </w:tblPr>
      <w:tblGrid>
        <w:gridCol w:w="5353"/>
      </w:tblGrid>
      <w:tr w:rsidR="00F85562" w:rsidRPr="00D5333C" w:rsidTr="00F62327">
        <w:tc>
          <w:tcPr>
            <w:tcW w:w="5353" w:type="dxa"/>
            <w:vAlign w:val="center"/>
          </w:tcPr>
          <w:p w:rsidR="00F85562" w:rsidRPr="00A33425" w:rsidRDefault="00F85562" w:rsidP="005347D8">
            <w:pPr>
              <w:spacing w:before="0" w:line="240" w:lineRule="auto"/>
              <w:rPr>
                <w:rFonts w:ascii="Book Antiqua" w:hAnsi="Book Antiqua"/>
                <w:b/>
                <w:i/>
                <w:sz w:val="26"/>
                <w:szCs w:val="26"/>
                <w:highlight w:val="yellow"/>
                <w:u w:val="single"/>
              </w:rPr>
            </w:pPr>
            <w:r w:rsidRPr="00A33425">
              <w:rPr>
                <w:rFonts w:ascii="Book Antiqua" w:hAnsi="Book Antiqua"/>
                <w:b/>
                <w:i/>
                <w:sz w:val="26"/>
                <w:szCs w:val="26"/>
                <w:highlight w:val="yellow"/>
                <w:u w:val="single"/>
              </w:rPr>
              <w:t xml:space="preserve">Contrasemnează pentru legalitate </w:t>
            </w:r>
            <w:r w:rsidRPr="00A33425">
              <w:rPr>
                <w:rFonts w:ascii="Book Antiqua" w:hAnsi="Book Antiqua"/>
                <w:b/>
                <w:sz w:val="26"/>
                <w:szCs w:val="26"/>
                <w:highlight w:val="yellow"/>
              </w:rPr>
              <w:t>Secretarul  General al .....................,</w:t>
            </w:r>
          </w:p>
        </w:tc>
      </w:tr>
    </w:tbl>
    <w:p w:rsidR="00F85562" w:rsidRPr="00D8203B" w:rsidRDefault="00F85562" w:rsidP="00F85562">
      <w:pPr>
        <w:widowControl w:val="0"/>
        <w:rPr>
          <w:rFonts w:eastAsia="Calibri" w:cs="Times New Roman"/>
          <w:b/>
          <w:sz w:val="32"/>
          <w:szCs w:val="32"/>
        </w:rPr>
      </w:pPr>
    </w:p>
    <w:p w:rsidR="00ED2689" w:rsidRPr="00D8203B" w:rsidRDefault="00ED2689" w:rsidP="0068018C">
      <w:pPr>
        <w:widowControl w:val="0"/>
        <w:jc w:val="center"/>
        <w:rPr>
          <w:rFonts w:eastAsia="Calibri" w:cs="Times New Roman"/>
          <w:b/>
          <w:sz w:val="32"/>
          <w:szCs w:val="32"/>
        </w:rPr>
      </w:pPr>
    </w:p>
    <w:p w:rsidR="00F85562" w:rsidRDefault="00F85562" w:rsidP="005347D8">
      <w:pPr>
        <w:widowControl w:val="0"/>
        <w:pBdr>
          <w:bottom w:val="double" w:sz="4" w:space="1" w:color="1F3864" w:themeColor="accent1" w:themeShade="80"/>
        </w:pBdr>
        <w:rPr>
          <w:rFonts w:eastAsia="Calibri" w:cs="Times New Roman"/>
          <w:b/>
          <w:color w:val="1F3864" w:themeColor="accent1" w:themeShade="80"/>
          <w:sz w:val="32"/>
          <w:szCs w:val="32"/>
        </w:rPr>
      </w:pPr>
    </w:p>
    <w:p w:rsidR="00B401FF" w:rsidRDefault="00B401FF" w:rsidP="00B401FF">
      <w:pPr>
        <w:widowControl w:val="0"/>
        <w:pBdr>
          <w:bottom w:val="double" w:sz="4" w:space="1" w:color="1F3864" w:themeColor="accent1" w:themeShade="80"/>
        </w:pBdr>
        <w:jc w:val="right"/>
        <w:rPr>
          <w:rFonts w:eastAsia="Calibri" w:cs="Times New Roman"/>
          <w:b/>
          <w:color w:val="1F3864" w:themeColor="accent1" w:themeShade="80"/>
          <w:sz w:val="32"/>
          <w:szCs w:val="32"/>
        </w:rPr>
      </w:pPr>
    </w:p>
    <w:p w:rsidR="00B401FF" w:rsidRPr="00B401FF" w:rsidRDefault="00B401FF" w:rsidP="00B401FF">
      <w:pPr>
        <w:widowControl w:val="0"/>
        <w:pBdr>
          <w:bottom w:val="double" w:sz="4" w:space="1" w:color="1F3864" w:themeColor="accent1" w:themeShade="80"/>
        </w:pBdr>
        <w:jc w:val="right"/>
        <w:rPr>
          <w:rFonts w:eastAsia="Calibri" w:cs="Times New Roman"/>
          <w:bCs/>
          <w:color w:val="1F3864" w:themeColor="accent1" w:themeShade="80"/>
          <w:sz w:val="32"/>
          <w:szCs w:val="32"/>
        </w:rPr>
      </w:pPr>
    </w:p>
    <w:p w:rsidR="00F85562" w:rsidRDefault="00F85562" w:rsidP="00E81F0D">
      <w:pPr>
        <w:ind w:right="17"/>
        <w:jc w:val="right"/>
        <w:rPr>
          <w:rFonts w:ascii="Arial" w:hAnsi="Arial"/>
          <w:color w:val="000000"/>
          <w:sz w:val="16"/>
          <w:szCs w:val="16"/>
        </w:rPr>
      </w:pPr>
      <w:r w:rsidRPr="00C561DD">
        <w:rPr>
          <w:rFonts w:ascii="Arial" w:hAnsi="Arial"/>
          <w:b/>
          <w:i/>
          <w:color w:val="000000"/>
          <w:sz w:val="24"/>
          <w:szCs w:val="24"/>
          <w:u w:val="single"/>
        </w:rPr>
        <w:t>ANEXA NR. 1</w:t>
      </w:r>
      <w:r w:rsidRPr="00C561DD">
        <w:rPr>
          <w:rFonts w:ascii="Arial" w:hAnsi="Arial"/>
          <w:color w:val="000000"/>
          <w:sz w:val="16"/>
          <w:szCs w:val="16"/>
        </w:rPr>
        <w:t xml:space="preserve"> </w:t>
      </w:r>
    </w:p>
    <w:p w:rsidR="00F85562" w:rsidRDefault="00F85562" w:rsidP="000F36CF">
      <w:pPr>
        <w:widowControl w:val="0"/>
        <w:pBdr>
          <w:bottom w:val="double" w:sz="4" w:space="1" w:color="1F3864" w:themeColor="accent1" w:themeShade="80"/>
        </w:pBdr>
        <w:jc w:val="center"/>
        <w:rPr>
          <w:rFonts w:eastAsia="Calibri" w:cs="Times New Roman"/>
          <w:b/>
          <w:color w:val="1F3864" w:themeColor="accent1" w:themeShade="80"/>
          <w:sz w:val="32"/>
          <w:szCs w:val="32"/>
        </w:rPr>
      </w:pPr>
    </w:p>
    <w:p w:rsidR="00F85562" w:rsidRDefault="00F85562" w:rsidP="000F36CF">
      <w:pPr>
        <w:widowControl w:val="0"/>
        <w:pBdr>
          <w:bottom w:val="double" w:sz="4" w:space="1" w:color="1F3864" w:themeColor="accent1" w:themeShade="80"/>
        </w:pBdr>
        <w:jc w:val="center"/>
        <w:rPr>
          <w:rFonts w:eastAsia="Calibri" w:cs="Times New Roman"/>
          <w:b/>
          <w:color w:val="1F3864" w:themeColor="accent1" w:themeShade="80"/>
          <w:sz w:val="32"/>
          <w:szCs w:val="32"/>
        </w:rPr>
      </w:pPr>
    </w:p>
    <w:p w:rsidR="00F85562" w:rsidRDefault="00F85562" w:rsidP="000F36CF">
      <w:pPr>
        <w:widowControl w:val="0"/>
        <w:pBdr>
          <w:bottom w:val="double" w:sz="4" w:space="1" w:color="1F3864" w:themeColor="accent1" w:themeShade="80"/>
        </w:pBdr>
        <w:jc w:val="center"/>
        <w:rPr>
          <w:rFonts w:eastAsia="Calibri" w:cs="Times New Roman"/>
          <w:b/>
          <w:color w:val="1F3864" w:themeColor="accent1" w:themeShade="80"/>
          <w:sz w:val="32"/>
          <w:szCs w:val="32"/>
        </w:rPr>
      </w:pPr>
    </w:p>
    <w:p w:rsidR="00F85562" w:rsidRDefault="00F85562" w:rsidP="000F36CF">
      <w:pPr>
        <w:widowControl w:val="0"/>
        <w:pBdr>
          <w:bottom w:val="double" w:sz="4" w:space="1" w:color="1F3864" w:themeColor="accent1" w:themeShade="80"/>
        </w:pBdr>
        <w:jc w:val="center"/>
        <w:rPr>
          <w:rFonts w:eastAsia="Calibri" w:cs="Times New Roman"/>
          <w:b/>
          <w:color w:val="1F3864" w:themeColor="accent1" w:themeShade="80"/>
          <w:sz w:val="32"/>
          <w:szCs w:val="32"/>
        </w:rPr>
      </w:pPr>
    </w:p>
    <w:p w:rsidR="007E4A38" w:rsidRDefault="007E4A38" w:rsidP="00D92EA0">
      <w:pPr>
        <w:widowControl w:val="0"/>
        <w:pBdr>
          <w:bottom w:val="double" w:sz="4" w:space="1" w:color="1F3864" w:themeColor="accent1" w:themeShade="80"/>
        </w:pBdr>
        <w:rPr>
          <w:rFonts w:eastAsia="Calibri" w:cs="Times New Roman"/>
          <w:b/>
          <w:color w:val="1F3864" w:themeColor="accent1" w:themeShade="80"/>
          <w:sz w:val="32"/>
          <w:szCs w:val="32"/>
        </w:rPr>
      </w:pPr>
    </w:p>
    <w:p w:rsidR="007E4A38" w:rsidRDefault="007E4A38" w:rsidP="00D92EA0">
      <w:pPr>
        <w:widowControl w:val="0"/>
        <w:pBdr>
          <w:bottom w:val="double" w:sz="4" w:space="1" w:color="1F3864" w:themeColor="accent1" w:themeShade="80"/>
        </w:pBdr>
        <w:rPr>
          <w:rFonts w:eastAsia="Calibri" w:cs="Times New Roman"/>
          <w:b/>
          <w:color w:val="1F3864" w:themeColor="accent1" w:themeShade="80"/>
          <w:sz w:val="32"/>
          <w:szCs w:val="32"/>
        </w:rPr>
      </w:pPr>
    </w:p>
    <w:p w:rsidR="000F36CF" w:rsidRPr="00D8203B" w:rsidRDefault="00F85562" w:rsidP="00D92EA0">
      <w:pPr>
        <w:widowControl w:val="0"/>
        <w:pBdr>
          <w:bottom w:val="double" w:sz="4" w:space="1" w:color="1F3864" w:themeColor="accent1" w:themeShade="80"/>
        </w:pBdr>
        <w:rPr>
          <w:rFonts w:eastAsia="Calibri" w:cs="Times New Roman"/>
          <w:b/>
          <w:color w:val="1F3864" w:themeColor="accent1" w:themeShade="80"/>
          <w:sz w:val="32"/>
          <w:szCs w:val="32"/>
        </w:rPr>
      </w:pPr>
      <w:r>
        <w:rPr>
          <w:rFonts w:eastAsia="Calibri" w:cs="Times New Roman"/>
          <w:b/>
          <w:color w:val="1F3864" w:themeColor="accent1" w:themeShade="80"/>
          <w:sz w:val="32"/>
          <w:szCs w:val="32"/>
        </w:rPr>
        <w:t>S</w:t>
      </w:r>
      <w:r w:rsidR="000F36CF" w:rsidRPr="00D8203B">
        <w:rPr>
          <w:rFonts w:eastAsia="Calibri" w:cs="Times New Roman"/>
          <w:b/>
          <w:color w:val="1F3864" w:themeColor="accent1" w:themeShade="80"/>
          <w:sz w:val="32"/>
          <w:szCs w:val="32"/>
        </w:rPr>
        <w:t>tudiu de Oportunitate și Fundamentare pentru delegarea gestiunii activită</w:t>
      </w:r>
      <w:r w:rsidR="000F36CF">
        <w:rPr>
          <w:rFonts w:eastAsia="Calibri" w:cs="Times New Roman"/>
          <w:b/>
          <w:color w:val="1F3864" w:themeColor="accent1" w:themeShade="80"/>
          <w:sz w:val="32"/>
          <w:szCs w:val="32"/>
        </w:rPr>
        <w:t>ț</w:t>
      </w:r>
      <w:r w:rsidR="000F36CF" w:rsidRPr="00D8203B">
        <w:rPr>
          <w:rFonts w:eastAsia="Calibri" w:cs="Times New Roman"/>
          <w:b/>
          <w:color w:val="1F3864" w:themeColor="accent1" w:themeShade="80"/>
          <w:sz w:val="32"/>
          <w:szCs w:val="32"/>
        </w:rPr>
        <w:t xml:space="preserve">ii de operare a </w:t>
      </w:r>
      <w:r w:rsidR="000F36CF">
        <w:rPr>
          <w:rFonts w:eastAsia="Calibri" w:cs="Times New Roman"/>
          <w:b/>
          <w:color w:val="1F3864" w:themeColor="accent1" w:themeShade="80"/>
          <w:sz w:val="32"/>
          <w:szCs w:val="32"/>
        </w:rPr>
        <w:t xml:space="preserve">Centrului de Management Integrat al Deșeurilor </w:t>
      </w:r>
      <w:r w:rsidR="00A16167">
        <w:rPr>
          <w:rFonts w:eastAsia="Calibri" w:cs="Times New Roman"/>
          <w:b/>
          <w:color w:val="1F3864" w:themeColor="accent1" w:themeShade="80"/>
          <w:sz w:val="32"/>
          <w:szCs w:val="32"/>
        </w:rPr>
        <w:t>ș</w:t>
      </w:r>
      <w:r w:rsidR="000F36CF">
        <w:rPr>
          <w:rFonts w:eastAsia="Calibri" w:cs="Times New Roman"/>
          <w:b/>
          <w:color w:val="1F3864" w:themeColor="accent1" w:themeShade="80"/>
          <w:sz w:val="32"/>
          <w:szCs w:val="32"/>
        </w:rPr>
        <w:t xml:space="preserve">i Stației de Sortare Valea Mărului </w:t>
      </w:r>
      <w:r w:rsidR="000F36CF" w:rsidRPr="00D8203B">
        <w:rPr>
          <w:rFonts w:eastAsia="Calibri" w:cs="Times New Roman"/>
          <w:b/>
          <w:color w:val="1F3864" w:themeColor="accent1" w:themeShade="80"/>
          <w:sz w:val="32"/>
          <w:szCs w:val="32"/>
        </w:rPr>
        <w:t>din jude</w:t>
      </w:r>
      <w:r w:rsidR="000F36CF">
        <w:rPr>
          <w:rFonts w:eastAsia="Calibri" w:cs="Times New Roman"/>
          <w:b/>
          <w:color w:val="1F3864" w:themeColor="accent1" w:themeShade="80"/>
          <w:sz w:val="32"/>
          <w:szCs w:val="32"/>
        </w:rPr>
        <w:t>ț</w:t>
      </w:r>
      <w:r w:rsidR="000F36CF" w:rsidRPr="00D8203B">
        <w:rPr>
          <w:rFonts w:eastAsia="Calibri" w:cs="Times New Roman"/>
          <w:b/>
          <w:color w:val="1F3864" w:themeColor="accent1" w:themeShade="80"/>
          <w:sz w:val="32"/>
          <w:szCs w:val="32"/>
        </w:rPr>
        <w:t>ul Gala</w:t>
      </w:r>
      <w:r w:rsidR="000F36CF">
        <w:rPr>
          <w:rFonts w:eastAsia="Calibri" w:cs="Times New Roman"/>
          <w:b/>
          <w:color w:val="1F3864" w:themeColor="accent1" w:themeShade="80"/>
          <w:sz w:val="32"/>
          <w:szCs w:val="32"/>
        </w:rPr>
        <w:t>ț</w:t>
      </w:r>
      <w:r w:rsidR="000F36CF" w:rsidRPr="00D8203B">
        <w:rPr>
          <w:rFonts w:eastAsia="Calibri" w:cs="Times New Roman"/>
          <w:b/>
          <w:color w:val="1F3864" w:themeColor="accent1" w:themeShade="80"/>
          <w:sz w:val="32"/>
          <w:szCs w:val="32"/>
        </w:rPr>
        <w:t>i</w:t>
      </w:r>
    </w:p>
    <w:p w:rsidR="005275F3" w:rsidRPr="00D8203B" w:rsidRDefault="005275F3" w:rsidP="0068018C">
      <w:pPr>
        <w:widowControl w:val="0"/>
      </w:pPr>
    </w:p>
    <w:p w:rsidR="008E1C24" w:rsidRPr="00D8203B" w:rsidRDefault="008E1C24" w:rsidP="0068018C">
      <w:pPr>
        <w:widowControl w:val="0"/>
        <w:shd w:val="clear" w:color="auto" w:fill="EDEDED" w:themeFill="accent3" w:themeFillTint="33"/>
        <w:jc w:val="center"/>
        <w:rPr>
          <w:rFonts w:eastAsia="Calibri" w:cs="Times New Roman"/>
          <w:b/>
          <w:i/>
          <w:iCs/>
          <w:color w:val="1F3864" w:themeColor="accent1" w:themeShade="80"/>
          <w:szCs w:val="20"/>
        </w:rPr>
      </w:pPr>
    </w:p>
    <w:p w:rsidR="009242F8" w:rsidRPr="00D8203B" w:rsidRDefault="009242F8" w:rsidP="0068018C">
      <w:pPr>
        <w:widowControl w:val="0"/>
        <w:rPr>
          <w:b/>
          <w:bCs/>
        </w:rPr>
      </w:pPr>
    </w:p>
    <w:p w:rsidR="00384F81" w:rsidRPr="00D8203B" w:rsidRDefault="00384F81" w:rsidP="0068018C">
      <w:pPr>
        <w:widowControl w:val="0"/>
        <w:rPr>
          <w:b/>
          <w:bCs/>
        </w:rPr>
      </w:pPr>
    </w:p>
    <w:p w:rsidR="00384F81" w:rsidRPr="00D8203B" w:rsidRDefault="00384F81" w:rsidP="0068018C">
      <w:pPr>
        <w:widowControl w:val="0"/>
        <w:rPr>
          <w:b/>
          <w:bCs/>
        </w:rPr>
      </w:pPr>
    </w:p>
    <w:p w:rsidR="00384F81" w:rsidRPr="00D8203B" w:rsidRDefault="00384F81" w:rsidP="0068018C">
      <w:pPr>
        <w:widowControl w:val="0"/>
        <w:rPr>
          <w:b/>
          <w:bCs/>
        </w:rPr>
      </w:pPr>
    </w:p>
    <w:p w:rsidR="00384F81" w:rsidRPr="00D8203B" w:rsidRDefault="00384F81" w:rsidP="0068018C">
      <w:pPr>
        <w:widowControl w:val="0"/>
        <w:rPr>
          <w:b/>
          <w:bCs/>
        </w:rPr>
      </w:pPr>
    </w:p>
    <w:p w:rsidR="005347D8" w:rsidRDefault="005347D8" w:rsidP="00981B3B">
      <w:pPr>
        <w:widowControl w:val="0"/>
        <w:jc w:val="center"/>
        <w:rPr>
          <w:b/>
          <w:bCs/>
        </w:rPr>
      </w:pPr>
    </w:p>
    <w:p w:rsidR="00E81F0D" w:rsidRDefault="00E81F0D" w:rsidP="00981B3B">
      <w:pPr>
        <w:widowControl w:val="0"/>
        <w:jc w:val="center"/>
        <w:rPr>
          <w:b/>
          <w:bCs/>
          <w:sz w:val="22"/>
          <w:szCs w:val="24"/>
        </w:rPr>
      </w:pPr>
    </w:p>
    <w:p w:rsidR="00E81F0D" w:rsidRDefault="00E81F0D" w:rsidP="00981B3B">
      <w:pPr>
        <w:widowControl w:val="0"/>
        <w:jc w:val="center"/>
        <w:rPr>
          <w:b/>
          <w:bCs/>
          <w:sz w:val="22"/>
          <w:szCs w:val="24"/>
        </w:rPr>
      </w:pPr>
    </w:p>
    <w:p w:rsidR="00E81F0D" w:rsidRDefault="00E81F0D" w:rsidP="00981B3B">
      <w:pPr>
        <w:widowControl w:val="0"/>
        <w:jc w:val="center"/>
        <w:rPr>
          <w:b/>
          <w:bCs/>
          <w:sz w:val="22"/>
          <w:szCs w:val="24"/>
        </w:rPr>
      </w:pPr>
    </w:p>
    <w:p w:rsidR="00E81F0D" w:rsidRDefault="00E81F0D" w:rsidP="00981B3B">
      <w:pPr>
        <w:widowControl w:val="0"/>
        <w:jc w:val="center"/>
        <w:rPr>
          <w:b/>
          <w:bCs/>
          <w:sz w:val="22"/>
          <w:szCs w:val="24"/>
        </w:rPr>
      </w:pPr>
    </w:p>
    <w:p w:rsidR="00905CDA" w:rsidRDefault="00905CDA" w:rsidP="00981B3B">
      <w:pPr>
        <w:widowControl w:val="0"/>
        <w:jc w:val="center"/>
        <w:rPr>
          <w:b/>
          <w:bCs/>
          <w:sz w:val="22"/>
          <w:szCs w:val="24"/>
        </w:rPr>
      </w:pPr>
    </w:p>
    <w:p w:rsidR="00905CDA" w:rsidRDefault="00905CDA" w:rsidP="00981B3B">
      <w:pPr>
        <w:widowControl w:val="0"/>
        <w:jc w:val="center"/>
        <w:rPr>
          <w:b/>
          <w:bCs/>
          <w:sz w:val="22"/>
          <w:szCs w:val="24"/>
        </w:rPr>
      </w:pPr>
    </w:p>
    <w:p w:rsidR="007E4A38" w:rsidRDefault="007E4A38" w:rsidP="00981B3B">
      <w:pPr>
        <w:widowControl w:val="0"/>
        <w:jc w:val="center"/>
        <w:rPr>
          <w:b/>
          <w:bCs/>
          <w:sz w:val="22"/>
          <w:szCs w:val="24"/>
        </w:rPr>
      </w:pPr>
    </w:p>
    <w:p w:rsidR="005905EA" w:rsidRPr="00D8203B" w:rsidRDefault="00384F81" w:rsidP="00981B3B">
      <w:pPr>
        <w:widowControl w:val="0"/>
        <w:jc w:val="center"/>
        <w:rPr>
          <w:b/>
          <w:bCs/>
          <w:sz w:val="22"/>
          <w:szCs w:val="24"/>
        </w:rPr>
      </w:pPr>
      <w:r w:rsidRPr="00D50417">
        <w:rPr>
          <w:b/>
          <w:bCs/>
          <w:sz w:val="22"/>
          <w:szCs w:val="24"/>
        </w:rPr>
        <w:t>CUPRINS</w:t>
      </w:r>
    </w:p>
    <w:sdt>
      <w:sdtPr>
        <w:rPr>
          <w:rFonts w:ascii="Verdana" w:eastAsiaTheme="minorHAnsi" w:hAnsi="Verdana" w:cstheme="minorBidi"/>
          <w:color w:val="auto"/>
          <w:sz w:val="20"/>
          <w:szCs w:val="22"/>
          <w:lang w:eastAsia="en-US"/>
        </w:rPr>
        <w:id w:val="617871744"/>
        <w:docPartObj>
          <w:docPartGallery w:val="Table of Contents"/>
          <w:docPartUnique/>
        </w:docPartObj>
      </w:sdtPr>
      <w:sdtEndPr>
        <w:rPr>
          <w:b/>
          <w:bCs/>
        </w:rPr>
      </w:sdtEndPr>
      <w:sdtContent>
        <w:p w:rsidR="003C4D5C" w:rsidRPr="00D8203B" w:rsidRDefault="003C4D5C" w:rsidP="00523EF5">
          <w:pPr>
            <w:pStyle w:val="TOCHeading"/>
            <w:keepNext w:val="0"/>
            <w:keepLines w:val="0"/>
            <w:widowControl w:val="0"/>
            <w:rPr>
              <w:rFonts w:ascii="Verdana" w:hAnsi="Verdana"/>
            </w:rPr>
          </w:pPr>
        </w:p>
        <w:p w:rsidR="00E8762C" w:rsidRPr="009B6953" w:rsidRDefault="00E164E7">
          <w:pPr>
            <w:pStyle w:val="TOC1"/>
            <w:rPr>
              <w:rFonts w:cstheme="minorBidi"/>
              <w:b w:val="0"/>
              <w:bCs w:val="0"/>
              <w:sz w:val="22"/>
              <w:lang w:val="en-US" w:eastAsia="en-US"/>
            </w:rPr>
          </w:pPr>
          <w:r w:rsidRPr="00E164E7">
            <w:rPr>
              <w:noProof w:val="0"/>
            </w:rPr>
            <w:fldChar w:fldCharType="begin"/>
          </w:r>
          <w:r w:rsidR="003C4D5C" w:rsidRPr="0046559B">
            <w:rPr>
              <w:noProof w:val="0"/>
            </w:rPr>
            <w:instrText xml:space="preserve"> TOC \o "1-3" \h \z \u </w:instrText>
          </w:r>
          <w:r w:rsidRPr="00E164E7">
            <w:rPr>
              <w:noProof w:val="0"/>
            </w:rPr>
            <w:fldChar w:fldCharType="separate"/>
          </w:r>
          <w:hyperlink w:anchor="_Toc106874336" w:history="1">
            <w:r w:rsidR="00E8762C" w:rsidRPr="0046559B">
              <w:rPr>
                <w:rStyle w:val="Hyperlink"/>
              </w:rPr>
              <w:t>1.</w:t>
            </w:r>
            <w:r w:rsidR="00E8762C" w:rsidRPr="009B6953">
              <w:rPr>
                <w:rFonts w:cstheme="minorBidi"/>
                <w:b w:val="0"/>
                <w:bCs w:val="0"/>
                <w:sz w:val="22"/>
                <w:lang w:val="en-US" w:eastAsia="en-US"/>
              </w:rPr>
              <w:tab/>
            </w:r>
            <w:r w:rsidR="00E8762C" w:rsidRPr="0046559B">
              <w:rPr>
                <w:rStyle w:val="Hyperlink"/>
              </w:rPr>
              <w:t>Introducere</w:t>
            </w:r>
            <w:r w:rsidR="00E8762C" w:rsidRPr="0046559B">
              <w:rPr>
                <w:webHidden/>
              </w:rPr>
              <w:tab/>
            </w:r>
            <w:r w:rsidRPr="0046559B">
              <w:rPr>
                <w:webHidden/>
              </w:rPr>
              <w:fldChar w:fldCharType="begin"/>
            </w:r>
            <w:r w:rsidR="00E8762C" w:rsidRPr="0046559B">
              <w:rPr>
                <w:webHidden/>
              </w:rPr>
              <w:instrText xml:space="preserve"> PAGEREF _Toc106874336 \h </w:instrText>
            </w:r>
            <w:r w:rsidRPr="0046559B">
              <w:rPr>
                <w:webHidden/>
              </w:rPr>
            </w:r>
            <w:r w:rsidRPr="0046559B">
              <w:rPr>
                <w:webHidden/>
              </w:rPr>
              <w:fldChar w:fldCharType="separate"/>
            </w:r>
            <w:r w:rsidR="00941C2C">
              <w:rPr>
                <w:webHidden/>
              </w:rPr>
              <w:t>8</w:t>
            </w:r>
            <w:r w:rsidRPr="0046559B">
              <w:rPr>
                <w:webHidden/>
              </w:rPr>
              <w:fldChar w:fldCharType="end"/>
            </w:r>
          </w:hyperlink>
        </w:p>
        <w:p w:rsidR="00E8762C" w:rsidRPr="009372CC" w:rsidRDefault="00E164E7">
          <w:pPr>
            <w:pStyle w:val="TOC1"/>
            <w:rPr>
              <w:rFonts w:cstheme="minorBidi"/>
              <w:b w:val="0"/>
              <w:bCs w:val="0"/>
              <w:sz w:val="22"/>
              <w:lang w:val="en-US" w:eastAsia="en-US"/>
            </w:rPr>
          </w:pPr>
          <w:hyperlink w:anchor="_Toc106874337" w:history="1">
            <w:r w:rsidR="00E8762C" w:rsidRPr="0046559B">
              <w:rPr>
                <w:rStyle w:val="Hyperlink"/>
              </w:rPr>
              <w:t>2.</w:t>
            </w:r>
            <w:r w:rsidR="00E8762C" w:rsidRPr="009372CC">
              <w:rPr>
                <w:rFonts w:cstheme="minorBidi"/>
                <w:b w:val="0"/>
                <w:bCs w:val="0"/>
                <w:sz w:val="22"/>
                <w:lang w:val="en-US" w:eastAsia="en-US"/>
              </w:rPr>
              <w:tab/>
            </w:r>
            <w:r w:rsidR="00E8762C" w:rsidRPr="0046559B">
              <w:rPr>
                <w:rStyle w:val="Hyperlink"/>
              </w:rPr>
              <w:t>Cadru Legislativ</w:t>
            </w:r>
            <w:r w:rsidR="00E8762C" w:rsidRPr="0046559B">
              <w:rPr>
                <w:webHidden/>
              </w:rPr>
              <w:tab/>
            </w:r>
            <w:r w:rsidRPr="0046559B">
              <w:rPr>
                <w:webHidden/>
              </w:rPr>
              <w:fldChar w:fldCharType="begin"/>
            </w:r>
            <w:r w:rsidR="00E8762C" w:rsidRPr="0046559B">
              <w:rPr>
                <w:webHidden/>
              </w:rPr>
              <w:instrText xml:space="preserve"> PAGEREF _Toc106874337 \h </w:instrText>
            </w:r>
            <w:r w:rsidRPr="0046559B">
              <w:rPr>
                <w:webHidden/>
              </w:rPr>
            </w:r>
            <w:r w:rsidRPr="0046559B">
              <w:rPr>
                <w:webHidden/>
              </w:rPr>
              <w:fldChar w:fldCharType="separate"/>
            </w:r>
            <w:r w:rsidR="00941C2C">
              <w:rPr>
                <w:webHidden/>
              </w:rPr>
              <w:t>10</w:t>
            </w:r>
            <w:r w:rsidRPr="0046559B">
              <w:rPr>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38" w:history="1">
            <w:r w:rsidR="00E8762C" w:rsidRPr="009372CC">
              <w:rPr>
                <w:rStyle w:val="Hyperlink"/>
                <w:rFonts w:ascii="Verdana" w:hAnsi="Verdana"/>
                <w:noProof/>
              </w:rPr>
              <w:t>2.1</w:t>
            </w:r>
            <w:r w:rsidR="00E8762C" w:rsidRPr="009372CC">
              <w:rPr>
                <w:rFonts w:ascii="Verdana" w:hAnsi="Verdana" w:cstheme="minorBidi"/>
                <w:noProof/>
                <w:sz w:val="22"/>
                <w:lang w:val="en-US" w:eastAsia="en-US"/>
              </w:rPr>
              <w:tab/>
            </w:r>
            <w:r w:rsidR="00E8762C" w:rsidRPr="009372CC">
              <w:rPr>
                <w:rStyle w:val="Hyperlink"/>
                <w:rFonts w:ascii="Verdana" w:hAnsi="Verdana"/>
                <w:noProof/>
              </w:rPr>
              <w:t>Legislația națională privind gestionarea deșeurilor</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_Toc106874338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10</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39" w:history="1">
            <w:r w:rsidR="00E8762C" w:rsidRPr="009372CC">
              <w:rPr>
                <w:rStyle w:val="Hyperlink"/>
                <w:rFonts w:ascii="Verdana" w:hAnsi="Verdana"/>
                <w:noProof/>
              </w:rPr>
              <w:t>2.2</w:t>
            </w:r>
            <w:r w:rsidR="00E8762C" w:rsidRPr="009372CC">
              <w:rPr>
                <w:rFonts w:ascii="Verdana" w:hAnsi="Verdana" w:cstheme="minorBidi"/>
                <w:noProof/>
                <w:sz w:val="22"/>
                <w:lang w:val="en-US" w:eastAsia="en-US"/>
              </w:rPr>
              <w:tab/>
            </w:r>
            <w:r w:rsidR="00E8762C" w:rsidRPr="009372CC">
              <w:rPr>
                <w:rStyle w:val="Hyperlink"/>
                <w:rFonts w:ascii="Verdana" w:hAnsi="Verdana"/>
                <w:noProof/>
              </w:rPr>
              <w:t>Legislația în domeniul achizițiilor publice:</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_Toc106874339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12</w:t>
            </w:r>
            <w:r w:rsidRPr="009372CC">
              <w:rPr>
                <w:rFonts w:ascii="Verdana" w:hAnsi="Verdana"/>
                <w:noProof/>
                <w:webHidden/>
              </w:rPr>
              <w:fldChar w:fldCharType="end"/>
            </w:r>
          </w:hyperlink>
        </w:p>
        <w:p w:rsidR="00E8762C" w:rsidRPr="009372CC" w:rsidRDefault="00E164E7">
          <w:pPr>
            <w:pStyle w:val="TOC1"/>
            <w:rPr>
              <w:rFonts w:cstheme="minorBidi"/>
              <w:b w:val="0"/>
              <w:bCs w:val="0"/>
              <w:sz w:val="22"/>
              <w:lang w:val="en-US" w:eastAsia="en-US"/>
            </w:rPr>
          </w:pPr>
          <w:hyperlink w:anchor="_Toc106874340" w:history="1">
            <w:r w:rsidR="00E8762C" w:rsidRPr="0046559B">
              <w:rPr>
                <w:rStyle w:val="Hyperlink"/>
              </w:rPr>
              <w:t>3.</w:t>
            </w:r>
            <w:r w:rsidR="00E8762C" w:rsidRPr="009372CC">
              <w:rPr>
                <w:rFonts w:cstheme="minorBidi"/>
                <w:b w:val="0"/>
                <w:bCs w:val="0"/>
                <w:sz w:val="22"/>
                <w:lang w:val="en-US" w:eastAsia="en-US"/>
              </w:rPr>
              <w:tab/>
            </w:r>
            <w:r w:rsidR="00E8762C" w:rsidRPr="0046559B">
              <w:rPr>
                <w:rStyle w:val="Hyperlink"/>
              </w:rPr>
              <w:t>Descrierea situației existente în domeniul gestionării deșeurilor</w:t>
            </w:r>
            <w:r w:rsidR="00E8762C" w:rsidRPr="0046559B">
              <w:rPr>
                <w:webHidden/>
              </w:rPr>
              <w:tab/>
            </w:r>
            <w:r w:rsidRPr="0046559B">
              <w:rPr>
                <w:webHidden/>
              </w:rPr>
              <w:fldChar w:fldCharType="begin"/>
            </w:r>
            <w:r w:rsidR="00E8762C" w:rsidRPr="0046559B">
              <w:rPr>
                <w:webHidden/>
              </w:rPr>
              <w:instrText xml:space="preserve"> PAGEREF _Toc106874340 \h </w:instrText>
            </w:r>
            <w:r w:rsidRPr="0046559B">
              <w:rPr>
                <w:webHidden/>
              </w:rPr>
            </w:r>
            <w:r w:rsidRPr="0046559B">
              <w:rPr>
                <w:webHidden/>
              </w:rPr>
              <w:fldChar w:fldCharType="separate"/>
            </w:r>
            <w:r w:rsidR="00941C2C">
              <w:rPr>
                <w:webHidden/>
              </w:rPr>
              <w:t>14</w:t>
            </w:r>
            <w:r w:rsidRPr="0046559B">
              <w:rPr>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41" w:history="1">
            <w:r w:rsidR="00E8762C" w:rsidRPr="009372CC">
              <w:rPr>
                <w:rStyle w:val="Hyperlink"/>
                <w:rFonts w:ascii="Verdana" w:hAnsi="Verdana"/>
                <w:noProof/>
              </w:rPr>
              <w:t>3.1</w:t>
            </w:r>
            <w:r w:rsidR="00E8762C" w:rsidRPr="009372CC">
              <w:rPr>
                <w:rFonts w:ascii="Verdana" w:hAnsi="Verdana" w:cstheme="minorBidi"/>
                <w:noProof/>
                <w:sz w:val="22"/>
                <w:lang w:val="en-US" w:eastAsia="en-US"/>
              </w:rPr>
              <w:tab/>
            </w:r>
            <w:r w:rsidR="00E8762C" w:rsidRPr="009372CC">
              <w:rPr>
                <w:rStyle w:val="Hyperlink"/>
                <w:rFonts w:ascii="Verdana" w:hAnsi="Verdana"/>
                <w:noProof/>
              </w:rPr>
              <w:t>Prezentarea succintă a activităților de colectare, transport, tratare și depozitare a deșeurilor</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_Toc106874341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15</w:t>
            </w:r>
            <w:r w:rsidRPr="009372CC">
              <w:rPr>
                <w:rFonts w:ascii="Verdana" w:hAnsi="Verdana"/>
                <w:noProof/>
                <w:webHidden/>
              </w:rPr>
              <w:fldChar w:fldCharType="end"/>
            </w:r>
          </w:hyperlink>
        </w:p>
        <w:p w:rsidR="00E8762C" w:rsidRPr="009372CC" w:rsidRDefault="00E164E7">
          <w:pPr>
            <w:pStyle w:val="TOC3"/>
            <w:rPr>
              <w:rFonts w:ascii="Verdana" w:hAnsi="Verdana" w:cstheme="minorBidi"/>
              <w:noProof/>
              <w:sz w:val="22"/>
              <w:lang w:val="en-US" w:eastAsia="en-US"/>
            </w:rPr>
          </w:pPr>
          <w:hyperlink w:anchor="_Toc106874342" w:history="1">
            <w:r w:rsidR="00E8762C" w:rsidRPr="009372CC">
              <w:rPr>
                <w:rStyle w:val="Hyperlink"/>
                <w:rFonts w:ascii="Verdana" w:hAnsi="Verdana"/>
                <w:noProof/>
              </w:rPr>
              <w:t>3.1.1.</w:t>
            </w:r>
            <w:r w:rsidR="00E8762C" w:rsidRPr="009372CC">
              <w:rPr>
                <w:rFonts w:ascii="Verdana" w:hAnsi="Verdana" w:cstheme="minorBidi"/>
                <w:noProof/>
                <w:sz w:val="22"/>
                <w:lang w:val="en-US" w:eastAsia="en-US"/>
              </w:rPr>
              <w:tab/>
            </w:r>
            <w:r w:rsidR="00E8762C" w:rsidRPr="009372CC">
              <w:rPr>
                <w:rStyle w:val="Hyperlink"/>
                <w:rFonts w:ascii="Verdana" w:hAnsi="Verdana"/>
                <w:noProof/>
              </w:rPr>
              <w:t>Colectarea deșeurilor municipale</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_Toc106874342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15</w:t>
            </w:r>
            <w:r w:rsidRPr="009372CC">
              <w:rPr>
                <w:rFonts w:ascii="Verdana" w:hAnsi="Verdana"/>
                <w:noProof/>
                <w:webHidden/>
              </w:rPr>
              <w:fldChar w:fldCharType="end"/>
            </w:r>
          </w:hyperlink>
        </w:p>
        <w:p w:rsidR="00E8762C" w:rsidRPr="009372CC" w:rsidRDefault="00E164E7">
          <w:pPr>
            <w:pStyle w:val="TOC3"/>
            <w:rPr>
              <w:rFonts w:ascii="Verdana" w:hAnsi="Verdana" w:cstheme="minorBidi"/>
              <w:noProof/>
              <w:sz w:val="22"/>
              <w:lang w:val="en-US" w:eastAsia="en-US"/>
            </w:rPr>
          </w:pPr>
          <w:hyperlink w:anchor="_Toc106874343" w:history="1">
            <w:r w:rsidR="00E8762C" w:rsidRPr="009372CC">
              <w:rPr>
                <w:rStyle w:val="Hyperlink"/>
                <w:rFonts w:ascii="Verdana" w:hAnsi="Verdana"/>
                <w:noProof/>
              </w:rPr>
              <w:t>3.1.2.</w:t>
            </w:r>
            <w:r w:rsidR="00E8762C" w:rsidRPr="009372CC">
              <w:rPr>
                <w:rFonts w:ascii="Verdana" w:hAnsi="Verdana" w:cstheme="minorBidi"/>
                <w:noProof/>
                <w:sz w:val="22"/>
                <w:lang w:val="en-US" w:eastAsia="en-US"/>
              </w:rPr>
              <w:tab/>
            </w:r>
            <w:r w:rsidR="00E8762C" w:rsidRPr="009372CC">
              <w:rPr>
                <w:rStyle w:val="Hyperlink"/>
                <w:rFonts w:ascii="Verdana" w:hAnsi="Verdana"/>
                <w:noProof/>
              </w:rPr>
              <w:t>Sortarea deșeurilor municipale</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_Toc106874343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19</w:t>
            </w:r>
            <w:r w:rsidRPr="009372CC">
              <w:rPr>
                <w:rFonts w:ascii="Verdana" w:hAnsi="Verdana"/>
                <w:noProof/>
                <w:webHidden/>
              </w:rPr>
              <w:fldChar w:fldCharType="end"/>
            </w:r>
          </w:hyperlink>
        </w:p>
        <w:p w:rsidR="00E8762C" w:rsidRPr="009372CC" w:rsidRDefault="00E164E7">
          <w:pPr>
            <w:pStyle w:val="TOC3"/>
            <w:rPr>
              <w:rFonts w:ascii="Verdana" w:hAnsi="Verdana" w:cstheme="minorBidi"/>
              <w:noProof/>
              <w:sz w:val="22"/>
              <w:lang w:val="en-US" w:eastAsia="en-US"/>
            </w:rPr>
          </w:pPr>
          <w:hyperlink w:anchor="_Toc106874344" w:history="1">
            <w:r w:rsidR="00E8762C" w:rsidRPr="009372CC">
              <w:rPr>
                <w:rStyle w:val="Hyperlink"/>
                <w:rFonts w:ascii="Verdana" w:hAnsi="Verdana"/>
                <w:noProof/>
              </w:rPr>
              <w:t>3.1.3.</w:t>
            </w:r>
            <w:r w:rsidR="00E8762C" w:rsidRPr="009372CC">
              <w:rPr>
                <w:rFonts w:ascii="Verdana" w:hAnsi="Verdana" w:cstheme="minorBidi"/>
                <w:noProof/>
                <w:sz w:val="22"/>
                <w:lang w:val="en-US" w:eastAsia="en-US"/>
              </w:rPr>
              <w:tab/>
            </w:r>
            <w:r w:rsidR="00E8762C" w:rsidRPr="009372CC">
              <w:rPr>
                <w:rStyle w:val="Hyperlink"/>
                <w:rFonts w:ascii="Verdana" w:hAnsi="Verdana"/>
                <w:noProof/>
              </w:rPr>
              <w:t>Compostarea deșeurilor municipale</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_Toc106874344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21</w:t>
            </w:r>
            <w:r w:rsidRPr="009372CC">
              <w:rPr>
                <w:rFonts w:ascii="Verdana" w:hAnsi="Verdana"/>
                <w:noProof/>
                <w:webHidden/>
              </w:rPr>
              <w:fldChar w:fldCharType="end"/>
            </w:r>
          </w:hyperlink>
        </w:p>
        <w:p w:rsidR="00E8762C" w:rsidRPr="009372CC" w:rsidRDefault="00E164E7">
          <w:pPr>
            <w:pStyle w:val="TOC3"/>
            <w:rPr>
              <w:rFonts w:ascii="Verdana" w:hAnsi="Verdana" w:cstheme="minorBidi"/>
              <w:noProof/>
              <w:sz w:val="22"/>
              <w:lang w:val="en-US" w:eastAsia="en-US"/>
            </w:rPr>
          </w:pPr>
          <w:hyperlink w:anchor="_Toc106874345" w:history="1">
            <w:r w:rsidR="00E8762C" w:rsidRPr="009372CC">
              <w:rPr>
                <w:rStyle w:val="Hyperlink"/>
                <w:rFonts w:ascii="Verdana" w:hAnsi="Verdana"/>
                <w:noProof/>
              </w:rPr>
              <w:t>3.1.4.</w:t>
            </w:r>
            <w:r w:rsidR="00E8762C" w:rsidRPr="009372CC">
              <w:rPr>
                <w:rFonts w:ascii="Verdana" w:hAnsi="Verdana" w:cstheme="minorBidi"/>
                <w:noProof/>
                <w:sz w:val="22"/>
                <w:lang w:val="en-US" w:eastAsia="en-US"/>
              </w:rPr>
              <w:tab/>
            </w:r>
            <w:r w:rsidR="00E8762C" w:rsidRPr="009372CC">
              <w:rPr>
                <w:rStyle w:val="Hyperlink"/>
                <w:rFonts w:ascii="Verdana" w:hAnsi="Verdana"/>
                <w:noProof/>
              </w:rPr>
              <w:t>Depozitarea deșeurilor municipale</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_Toc106874345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22</w:t>
            </w:r>
            <w:r w:rsidRPr="009372CC">
              <w:rPr>
                <w:rFonts w:ascii="Verdana" w:hAnsi="Verdana"/>
                <w:noProof/>
                <w:webHidden/>
              </w:rPr>
              <w:fldChar w:fldCharType="end"/>
            </w:r>
          </w:hyperlink>
        </w:p>
        <w:p w:rsidR="00E8762C" w:rsidRPr="0032199F" w:rsidRDefault="00E164E7">
          <w:pPr>
            <w:pStyle w:val="TOC2"/>
            <w:rPr>
              <w:rFonts w:ascii="Verdana" w:hAnsi="Verdana" w:cstheme="minorBidi"/>
              <w:b/>
              <w:bCs/>
              <w:noProof/>
              <w:sz w:val="22"/>
              <w:lang w:val="en-US" w:eastAsia="en-US"/>
            </w:rPr>
          </w:pPr>
          <w:hyperlink w:anchor="_Toc106874346" w:history="1">
            <w:r w:rsidR="00E8762C" w:rsidRPr="0032199F">
              <w:rPr>
                <w:rStyle w:val="Hyperlink"/>
                <w:rFonts w:ascii="Verdana" w:hAnsi="Verdana"/>
                <w:b/>
                <w:bCs/>
                <w:noProof/>
              </w:rPr>
              <w:t>3.2</w:t>
            </w:r>
            <w:r w:rsidR="00E8762C" w:rsidRPr="0032199F">
              <w:rPr>
                <w:rFonts w:ascii="Verdana" w:hAnsi="Verdana" w:cstheme="minorBidi"/>
                <w:b/>
                <w:bCs/>
                <w:noProof/>
                <w:sz w:val="22"/>
                <w:lang w:val="en-US" w:eastAsia="en-US"/>
              </w:rPr>
              <w:tab/>
            </w:r>
            <w:r w:rsidR="00E8762C" w:rsidRPr="0032199F">
              <w:rPr>
                <w:rStyle w:val="Hyperlink"/>
                <w:rFonts w:ascii="Verdana" w:hAnsi="Verdana"/>
                <w:b/>
                <w:bCs/>
                <w:noProof/>
              </w:rPr>
              <w:t>COMPOZIȚIA DEȘEURILOR CONFORM STUDIULUI PRIVIND DETERMINAREA COMPOZIȚIEI DEȘEURILOR MENAJERE, SIMILARE ȘI DIN PIEȚE LA NIVELUL JUDEȚULUI GALAȚI</w:t>
            </w:r>
            <w:r w:rsidR="00E8762C" w:rsidRPr="0032199F">
              <w:rPr>
                <w:rFonts w:ascii="Verdana" w:hAnsi="Verdana"/>
                <w:b/>
                <w:bCs/>
                <w:noProof/>
                <w:webHidden/>
              </w:rPr>
              <w:tab/>
            </w:r>
            <w:r w:rsidRPr="0032199F">
              <w:rPr>
                <w:rFonts w:ascii="Verdana" w:hAnsi="Verdana"/>
                <w:b/>
                <w:bCs/>
                <w:noProof/>
                <w:webHidden/>
              </w:rPr>
              <w:fldChar w:fldCharType="begin"/>
            </w:r>
            <w:r w:rsidR="00E8762C" w:rsidRPr="0032199F">
              <w:rPr>
                <w:rFonts w:ascii="Verdana" w:hAnsi="Verdana"/>
                <w:b/>
                <w:bCs/>
                <w:noProof/>
                <w:webHidden/>
              </w:rPr>
              <w:instrText xml:space="preserve"> PAGEREF _Toc106874346 \h </w:instrText>
            </w:r>
            <w:r w:rsidRPr="0032199F">
              <w:rPr>
                <w:rFonts w:ascii="Verdana" w:hAnsi="Verdana"/>
                <w:b/>
                <w:bCs/>
                <w:noProof/>
                <w:webHidden/>
              </w:rPr>
            </w:r>
            <w:r w:rsidRPr="0032199F">
              <w:rPr>
                <w:rFonts w:ascii="Verdana" w:hAnsi="Verdana"/>
                <w:b/>
                <w:bCs/>
                <w:noProof/>
                <w:webHidden/>
              </w:rPr>
              <w:fldChar w:fldCharType="separate"/>
            </w:r>
            <w:r w:rsidR="00941C2C" w:rsidRPr="0032199F">
              <w:rPr>
                <w:rFonts w:ascii="Verdana" w:hAnsi="Verdana"/>
                <w:b/>
                <w:bCs/>
                <w:noProof/>
                <w:webHidden/>
              </w:rPr>
              <w:t>24</w:t>
            </w:r>
            <w:r w:rsidRPr="0032199F">
              <w:rPr>
                <w:rFonts w:ascii="Verdana" w:hAnsi="Verdana"/>
                <w:b/>
                <w:bCs/>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47" w:history="1">
            <w:r w:rsidR="00E8762C" w:rsidRPr="009372CC">
              <w:rPr>
                <w:rStyle w:val="Hyperlink"/>
                <w:rFonts w:ascii="Verdana" w:hAnsi="Verdana"/>
                <w:noProof/>
              </w:rPr>
              <w:t>3.3</w:t>
            </w:r>
            <w:r w:rsidR="00E8762C" w:rsidRPr="009372CC">
              <w:rPr>
                <w:rFonts w:ascii="Verdana" w:hAnsi="Verdana" w:cstheme="minorBidi"/>
                <w:noProof/>
                <w:sz w:val="22"/>
                <w:lang w:val="en-US" w:eastAsia="en-US"/>
              </w:rPr>
              <w:tab/>
            </w:r>
            <w:r w:rsidR="00E8762C" w:rsidRPr="009372CC">
              <w:rPr>
                <w:rStyle w:val="Hyperlink"/>
                <w:rFonts w:ascii="Verdana" w:hAnsi="Verdana"/>
                <w:noProof/>
              </w:rPr>
              <w:t>Cadrul contractual de salubrizare existent</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_Toc106874347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27</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48" w:history="1">
            <w:r w:rsidR="00E8762C" w:rsidRPr="009372CC">
              <w:rPr>
                <w:rStyle w:val="Hyperlink"/>
                <w:rFonts w:ascii="Verdana" w:hAnsi="Verdana"/>
                <w:noProof/>
              </w:rPr>
              <w:t>3.4</w:t>
            </w:r>
            <w:r w:rsidR="00E8762C" w:rsidRPr="009372CC">
              <w:rPr>
                <w:rFonts w:ascii="Verdana" w:hAnsi="Verdana" w:cstheme="minorBidi"/>
                <w:noProof/>
                <w:sz w:val="22"/>
                <w:lang w:val="en-US" w:eastAsia="en-US"/>
              </w:rPr>
              <w:tab/>
            </w:r>
            <w:r w:rsidR="00E8762C" w:rsidRPr="009372CC">
              <w:rPr>
                <w:rStyle w:val="Hyperlink"/>
                <w:rFonts w:ascii="Verdana" w:hAnsi="Verdana"/>
                <w:noProof/>
              </w:rPr>
              <w:t>Populația din aria de delegare</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_Toc106874348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34</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49" w:history="1">
            <w:r w:rsidR="00E8762C" w:rsidRPr="009372CC">
              <w:rPr>
                <w:rStyle w:val="Hyperlink"/>
                <w:rFonts w:ascii="Verdana" w:hAnsi="Verdana"/>
                <w:noProof/>
              </w:rPr>
              <w:t>3.5</w:t>
            </w:r>
            <w:r w:rsidR="00E8762C" w:rsidRPr="009372CC">
              <w:rPr>
                <w:rFonts w:ascii="Verdana" w:hAnsi="Verdana" w:cstheme="minorBidi"/>
                <w:noProof/>
                <w:sz w:val="22"/>
                <w:lang w:val="en-US" w:eastAsia="en-US"/>
              </w:rPr>
              <w:tab/>
            </w:r>
            <w:r w:rsidR="00E8762C" w:rsidRPr="009372CC">
              <w:rPr>
                <w:rStyle w:val="Hyperlink"/>
                <w:rFonts w:ascii="Verdana" w:hAnsi="Verdana"/>
                <w:noProof/>
              </w:rPr>
              <w:t>Deficiențe ale sistemului actual de gestionare a deșeurilor</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_Toc106874349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37</w:t>
            </w:r>
            <w:r w:rsidRPr="009372CC">
              <w:rPr>
                <w:rFonts w:ascii="Verdana" w:hAnsi="Verdana"/>
                <w:noProof/>
                <w:webHidden/>
              </w:rPr>
              <w:fldChar w:fldCharType="end"/>
            </w:r>
          </w:hyperlink>
        </w:p>
        <w:p w:rsidR="00E8762C" w:rsidRPr="009372CC" w:rsidRDefault="00E164E7">
          <w:pPr>
            <w:pStyle w:val="TOC1"/>
            <w:rPr>
              <w:rFonts w:cstheme="minorBidi"/>
              <w:b w:val="0"/>
              <w:bCs w:val="0"/>
              <w:sz w:val="22"/>
              <w:lang w:val="en-US" w:eastAsia="en-US"/>
            </w:rPr>
          </w:pPr>
          <w:hyperlink w:anchor="_Toc106874350" w:history="1">
            <w:r w:rsidR="00E8762C" w:rsidRPr="0046559B">
              <w:rPr>
                <w:rStyle w:val="Hyperlink"/>
              </w:rPr>
              <w:t>4.</w:t>
            </w:r>
            <w:r w:rsidR="00E8762C" w:rsidRPr="009372CC">
              <w:rPr>
                <w:rFonts w:cstheme="minorBidi"/>
                <w:b w:val="0"/>
                <w:bCs w:val="0"/>
                <w:sz w:val="22"/>
                <w:lang w:val="en-US" w:eastAsia="en-US"/>
              </w:rPr>
              <w:tab/>
            </w:r>
            <w:r w:rsidR="00E8762C" w:rsidRPr="0046559B">
              <w:rPr>
                <w:rStyle w:val="Hyperlink"/>
              </w:rPr>
              <w:t>DESCRIEREA PROIECTULUI SMID GALAȚI</w:t>
            </w:r>
            <w:r w:rsidR="00E8762C" w:rsidRPr="0046559B">
              <w:rPr>
                <w:webHidden/>
              </w:rPr>
              <w:tab/>
            </w:r>
            <w:r w:rsidRPr="0046559B">
              <w:rPr>
                <w:webHidden/>
              </w:rPr>
              <w:fldChar w:fldCharType="begin"/>
            </w:r>
            <w:r w:rsidR="00E8762C" w:rsidRPr="0046559B">
              <w:rPr>
                <w:webHidden/>
              </w:rPr>
              <w:instrText xml:space="preserve"> PAGEREF _Toc106874350 \h </w:instrText>
            </w:r>
            <w:r w:rsidRPr="0046559B">
              <w:rPr>
                <w:webHidden/>
              </w:rPr>
            </w:r>
            <w:r w:rsidRPr="0046559B">
              <w:rPr>
                <w:webHidden/>
              </w:rPr>
              <w:fldChar w:fldCharType="separate"/>
            </w:r>
            <w:r w:rsidR="00941C2C">
              <w:rPr>
                <w:webHidden/>
              </w:rPr>
              <w:t>39</w:t>
            </w:r>
            <w:r w:rsidRPr="0046559B">
              <w:rPr>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51" w:history="1">
            <w:r w:rsidR="00E8762C" w:rsidRPr="009372CC">
              <w:rPr>
                <w:rStyle w:val="Hyperlink"/>
                <w:rFonts w:ascii="Verdana" w:hAnsi="Verdana"/>
                <w:noProof/>
              </w:rPr>
              <w:t>4.1.</w:t>
            </w:r>
            <w:r w:rsidR="00E8762C" w:rsidRPr="009372CC">
              <w:rPr>
                <w:rFonts w:ascii="Verdana" w:hAnsi="Verdana" w:cstheme="minorBidi"/>
                <w:noProof/>
                <w:sz w:val="22"/>
                <w:lang w:val="en-US" w:eastAsia="en-US"/>
              </w:rPr>
              <w:tab/>
            </w:r>
            <w:r w:rsidR="0032199F" w:rsidRPr="009372CC">
              <w:rPr>
                <w:rStyle w:val="Hyperlink"/>
                <w:rFonts w:ascii="Verdana" w:hAnsi="Verdana"/>
                <w:noProof/>
              </w:rPr>
              <w:t>Colectarea deșeurilor municipale</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_Toc106874351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39</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52" w:history="1">
            <w:r w:rsidR="00E8762C" w:rsidRPr="009372CC">
              <w:rPr>
                <w:rStyle w:val="Hyperlink"/>
                <w:rFonts w:ascii="Verdana" w:hAnsi="Verdana"/>
                <w:noProof/>
              </w:rPr>
              <w:t>4.2.</w:t>
            </w:r>
            <w:r w:rsidR="00E8762C" w:rsidRPr="009372CC">
              <w:rPr>
                <w:rFonts w:ascii="Verdana" w:hAnsi="Verdana" w:cstheme="minorBidi"/>
                <w:noProof/>
                <w:sz w:val="22"/>
                <w:lang w:val="en-US" w:eastAsia="en-US"/>
              </w:rPr>
              <w:tab/>
            </w:r>
            <w:r w:rsidR="0032199F" w:rsidRPr="009372CC">
              <w:rPr>
                <w:rStyle w:val="Hyperlink"/>
                <w:rFonts w:ascii="Verdana" w:hAnsi="Verdana"/>
                <w:noProof/>
              </w:rPr>
              <w:t>Transferul deșeurilor municipale</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_Toc106874352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42</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53" w:history="1">
            <w:r w:rsidR="00E8762C" w:rsidRPr="009372CC">
              <w:rPr>
                <w:rStyle w:val="Hyperlink"/>
                <w:rFonts w:ascii="Verdana" w:hAnsi="Verdana"/>
                <w:noProof/>
              </w:rPr>
              <w:t>4.3.</w:t>
            </w:r>
            <w:r w:rsidR="00E8762C" w:rsidRPr="009372CC">
              <w:rPr>
                <w:rFonts w:ascii="Verdana" w:hAnsi="Verdana" w:cstheme="minorBidi"/>
                <w:noProof/>
                <w:sz w:val="22"/>
                <w:lang w:val="en-US" w:eastAsia="en-US"/>
              </w:rPr>
              <w:tab/>
            </w:r>
            <w:r w:rsidR="0032199F" w:rsidRPr="009372CC">
              <w:rPr>
                <w:rStyle w:val="Hyperlink"/>
                <w:rFonts w:ascii="Verdana" w:hAnsi="Verdana"/>
                <w:noProof/>
              </w:rPr>
              <w:t>Sortarea deșeurilor</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_Toc106874353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43</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54" w:history="1">
            <w:r w:rsidR="00E8762C" w:rsidRPr="009372CC">
              <w:rPr>
                <w:rStyle w:val="Hyperlink"/>
                <w:rFonts w:ascii="Verdana" w:hAnsi="Verdana"/>
                <w:noProof/>
              </w:rPr>
              <w:t>4.4.</w:t>
            </w:r>
            <w:r w:rsidR="00E8762C" w:rsidRPr="009372CC">
              <w:rPr>
                <w:rFonts w:ascii="Verdana" w:hAnsi="Verdana" w:cstheme="minorBidi"/>
                <w:noProof/>
                <w:sz w:val="22"/>
                <w:lang w:val="en-US" w:eastAsia="en-US"/>
              </w:rPr>
              <w:tab/>
            </w:r>
            <w:r w:rsidR="0032199F" w:rsidRPr="009372CC">
              <w:rPr>
                <w:rStyle w:val="Hyperlink"/>
                <w:rFonts w:ascii="Verdana" w:hAnsi="Verdana"/>
                <w:noProof/>
              </w:rPr>
              <w:t>Compostarea deșeurilor</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_Toc106874354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43</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55" w:history="1">
            <w:r w:rsidR="00E8762C" w:rsidRPr="009372CC">
              <w:rPr>
                <w:rStyle w:val="Hyperlink"/>
                <w:rFonts w:ascii="Verdana" w:hAnsi="Verdana"/>
                <w:noProof/>
              </w:rPr>
              <w:t>4.5.</w:t>
            </w:r>
            <w:r w:rsidR="00E8762C" w:rsidRPr="009372CC">
              <w:rPr>
                <w:rFonts w:ascii="Verdana" w:hAnsi="Verdana" w:cstheme="minorBidi"/>
                <w:noProof/>
                <w:sz w:val="22"/>
                <w:lang w:val="en-US" w:eastAsia="en-US"/>
              </w:rPr>
              <w:tab/>
            </w:r>
            <w:r w:rsidR="0032199F" w:rsidRPr="009372CC">
              <w:rPr>
                <w:rStyle w:val="Hyperlink"/>
                <w:rFonts w:ascii="Verdana" w:hAnsi="Verdana"/>
                <w:noProof/>
              </w:rPr>
              <w:t>Tratarea mecanico-biologică a deșeurilor</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_Toc106874355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44</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56" w:history="1">
            <w:r w:rsidR="00E8762C" w:rsidRPr="009372CC">
              <w:rPr>
                <w:rStyle w:val="Hyperlink"/>
                <w:rFonts w:ascii="Verdana" w:hAnsi="Verdana"/>
                <w:noProof/>
              </w:rPr>
              <w:t>4.6.</w:t>
            </w:r>
            <w:r w:rsidR="00E8762C" w:rsidRPr="009372CC">
              <w:rPr>
                <w:rFonts w:ascii="Verdana" w:hAnsi="Verdana" w:cstheme="minorBidi"/>
                <w:noProof/>
                <w:sz w:val="22"/>
                <w:lang w:val="en-US" w:eastAsia="en-US"/>
              </w:rPr>
              <w:tab/>
            </w:r>
            <w:r w:rsidR="0032199F" w:rsidRPr="009372CC">
              <w:rPr>
                <w:rStyle w:val="Hyperlink"/>
                <w:rFonts w:ascii="Verdana" w:hAnsi="Verdana"/>
                <w:noProof/>
              </w:rPr>
              <w:t>Eliminarea deșeurilor</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_Toc106874356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44</w:t>
            </w:r>
            <w:r w:rsidRPr="009372CC">
              <w:rPr>
                <w:rFonts w:ascii="Verdana" w:hAnsi="Verdana"/>
                <w:noProof/>
                <w:webHidden/>
              </w:rPr>
              <w:fldChar w:fldCharType="end"/>
            </w:r>
          </w:hyperlink>
        </w:p>
        <w:p w:rsidR="00E8762C" w:rsidRPr="009372CC" w:rsidRDefault="00E164E7">
          <w:pPr>
            <w:pStyle w:val="TOC1"/>
            <w:rPr>
              <w:rFonts w:cstheme="minorBidi"/>
              <w:b w:val="0"/>
              <w:bCs w:val="0"/>
              <w:sz w:val="22"/>
              <w:lang w:val="en-US" w:eastAsia="en-US"/>
            </w:rPr>
          </w:pPr>
          <w:hyperlink w:anchor="_Toc106874357" w:history="1">
            <w:r w:rsidR="00E8762C" w:rsidRPr="0046559B">
              <w:rPr>
                <w:rStyle w:val="Hyperlink"/>
              </w:rPr>
              <w:t>5.</w:t>
            </w:r>
            <w:r w:rsidR="00E8762C" w:rsidRPr="009372CC">
              <w:rPr>
                <w:rFonts w:cstheme="minorBidi"/>
                <w:b w:val="0"/>
                <w:bCs w:val="0"/>
                <w:sz w:val="22"/>
                <w:lang w:val="en-US" w:eastAsia="en-US"/>
              </w:rPr>
              <w:tab/>
            </w:r>
            <w:r w:rsidR="0032199F" w:rsidRPr="0046559B">
              <w:rPr>
                <w:rStyle w:val="Hyperlink"/>
              </w:rPr>
              <w:t>FEZABILITATEA TEHNICĂ A DELEGĂRII</w:t>
            </w:r>
            <w:r w:rsidR="00E8762C" w:rsidRPr="0046559B">
              <w:rPr>
                <w:webHidden/>
              </w:rPr>
              <w:tab/>
            </w:r>
            <w:r w:rsidRPr="0046559B">
              <w:rPr>
                <w:webHidden/>
              </w:rPr>
              <w:fldChar w:fldCharType="begin"/>
            </w:r>
            <w:r w:rsidR="00E8762C" w:rsidRPr="0046559B">
              <w:rPr>
                <w:webHidden/>
              </w:rPr>
              <w:instrText xml:space="preserve"> PAGEREF _Toc106874357 \h </w:instrText>
            </w:r>
            <w:r w:rsidRPr="0046559B">
              <w:rPr>
                <w:webHidden/>
              </w:rPr>
            </w:r>
            <w:r w:rsidRPr="0046559B">
              <w:rPr>
                <w:webHidden/>
              </w:rPr>
              <w:fldChar w:fldCharType="separate"/>
            </w:r>
            <w:r w:rsidR="00941C2C">
              <w:rPr>
                <w:webHidden/>
              </w:rPr>
              <w:t>46</w:t>
            </w:r>
            <w:r w:rsidRPr="0046559B">
              <w:rPr>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58" w:history="1">
            <w:r w:rsidR="00E8762C" w:rsidRPr="009372CC">
              <w:rPr>
                <w:rStyle w:val="Hyperlink"/>
                <w:rFonts w:ascii="Verdana" w:hAnsi="Verdana"/>
                <w:noProof/>
              </w:rPr>
              <w:t>5.1.</w:t>
            </w:r>
            <w:r w:rsidR="00E8762C" w:rsidRPr="009372CC">
              <w:rPr>
                <w:rFonts w:ascii="Verdana" w:hAnsi="Verdana" w:cstheme="minorBidi"/>
                <w:noProof/>
                <w:sz w:val="22"/>
                <w:lang w:val="en-US" w:eastAsia="en-US"/>
              </w:rPr>
              <w:tab/>
            </w:r>
            <w:r w:rsidR="00E8762C" w:rsidRPr="009372CC">
              <w:rPr>
                <w:rStyle w:val="Hyperlink"/>
                <w:rFonts w:ascii="Verdana" w:hAnsi="Verdana"/>
                <w:noProof/>
              </w:rPr>
              <w:t>Sistemul propus pentru tratarea deșeurilor</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_Toc106874358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46</w:t>
            </w:r>
            <w:r w:rsidRPr="009372CC">
              <w:rPr>
                <w:rFonts w:ascii="Verdana" w:hAnsi="Verdana"/>
                <w:noProof/>
                <w:webHidden/>
              </w:rPr>
              <w:fldChar w:fldCharType="end"/>
            </w:r>
          </w:hyperlink>
        </w:p>
        <w:p w:rsidR="00E8762C" w:rsidRPr="009372CC" w:rsidRDefault="00E164E7">
          <w:pPr>
            <w:pStyle w:val="TOC3"/>
            <w:rPr>
              <w:rFonts w:ascii="Verdana" w:hAnsi="Verdana" w:cstheme="minorBidi"/>
              <w:noProof/>
              <w:sz w:val="22"/>
              <w:lang w:val="en-US" w:eastAsia="en-US"/>
            </w:rPr>
          </w:pPr>
          <w:hyperlink w:anchor="_Toc106874359" w:history="1">
            <w:r w:rsidR="00E8762C" w:rsidRPr="009372CC">
              <w:rPr>
                <w:rStyle w:val="Hyperlink"/>
                <w:rFonts w:ascii="Verdana" w:hAnsi="Verdana"/>
                <w:noProof/>
              </w:rPr>
              <w:t>5.1.1.</w:t>
            </w:r>
            <w:r w:rsidR="00E8762C" w:rsidRPr="009372CC">
              <w:rPr>
                <w:rFonts w:ascii="Verdana" w:hAnsi="Verdana" w:cstheme="minorBidi"/>
                <w:noProof/>
                <w:sz w:val="22"/>
                <w:lang w:val="en-US" w:eastAsia="en-US"/>
              </w:rPr>
              <w:tab/>
            </w:r>
            <w:r w:rsidR="00E8762C" w:rsidRPr="009372CC">
              <w:rPr>
                <w:rStyle w:val="Hyperlink"/>
                <w:rFonts w:ascii="Verdana" w:hAnsi="Verdana"/>
                <w:noProof/>
              </w:rPr>
              <w:t>Sortarea deșeurilor</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_Toc106874359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46</w:t>
            </w:r>
            <w:r w:rsidRPr="009372CC">
              <w:rPr>
                <w:rFonts w:ascii="Verdana" w:hAnsi="Verdana"/>
                <w:noProof/>
                <w:webHidden/>
              </w:rPr>
              <w:fldChar w:fldCharType="end"/>
            </w:r>
          </w:hyperlink>
        </w:p>
        <w:p w:rsidR="00E8762C" w:rsidRPr="009372CC" w:rsidRDefault="00E164E7">
          <w:pPr>
            <w:pStyle w:val="TOC3"/>
            <w:rPr>
              <w:rFonts w:ascii="Verdana" w:hAnsi="Verdana" w:cstheme="minorBidi"/>
              <w:noProof/>
              <w:sz w:val="22"/>
              <w:lang w:val="en-US" w:eastAsia="en-US"/>
            </w:rPr>
          </w:pPr>
          <w:hyperlink w:anchor="_Toc106874360" w:history="1">
            <w:r w:rsidR="00E8762C" w:rsidRPr="009372CC">
              <w:rPr>
                <w:rStyle w:val="Hyperlink"/>
                <w:rFonts w:ascii="Verdana" w:hAnsi="Verdana"/>
                <w:noProof/>
              </w:rPr>
              <w:t>5.1.2.</w:t>
            </w:r>
            <w:r w:rsidR="00E8762C" w:rsidRPr="009372CC">
              <w:rPr>
                <w:rFonts w:ascii="Verdana" w:hAnsi="Verdana" w:cstheme="minorBidi"/>
                <w:noProof/>
                <w:sz w:val="22"/>
                <w:lang w:val="en-US" w:eastAsia="en-US"/>
              </w:rPr>
              <w:tab/>
            </w:r>
            <w:r w:rsidR="00E8762C" w:rsidRPr="009372CC">
              <w:rPr>
                <w:rStyle w:val="Hyperlink"/>
                <w:rFonts w:ascii="Verdana" w:hAnsi="Verdana"/>
                <w:noProof/>
              </w:rPr>
              <w:t>Depozitarea deșeurilor</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_Toc106874360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47</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61" w:history="1">
            <w:r w:rsidR="00E8762C" w:rsidRPr="009372CC">
              <w:rPr>
                <w:rStyle w:val="Hyperlink"/>
                <w:rFonts w:ascii="Verdana" w:hAnsi="Verdana"/>
                <w:noProof/>
              </w:rPr>
              <w:t>5.2.</w:t>
            </w:r>
            <w:r w:rsidR="00E8762C" w:rsidRPr="009372CC">
              <w:rPr>
                <w:rFonts w:ascii="Verdana" w:hAnsi="Verdana" w:cstheme="minorBidi"/>
                <w:noProof/>
                <w:sz w:val="22"/>
                <w:lang w:val="en-US" w:eastAsia="en-US"/>
              </w:rPr>
              <w:tab/>
            </w:r>
            <w:r w:rsidR="00E8762C" w:rsidRPr="009372CC">
              <w:rPr>
                <w:rStyle w:val="Hyperlink"/>
                <w:rFonts w:ascii="Verdana" w:hAnsi="Verdana"/>
                <w:noProof/>
              </w:rPr>
              <w:t>Aspecte privind prognoza cantităților de deșeuri</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_Toc106874361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48</w:t>
            </w:r>
            <w:r w:rsidRPr="009372CC">
              <w:rPr>
                <w:rFonts w:ascii="Verdana" w:hAnsi="Verdana"/>
                <w:noProof/>
                <w:webHidden/>
              </w:rPr>
              <w:fldChar w:fldCharType="end"/>
            </w:r>
          </w:hyperlink>
        </w:p>
        <w:p w:rsidR="00E8762C" w:rsidRPr="009372CC" w:rsidRDefault="00E164E7">
          <w:pPr>
            <w:pStyle w:val="TOC3"/>
            <w:rPr>
              <w:rFonts w:ascii="Verdana" w:hAnsi="Verdana" w:cstheme="minorBidi"/>
              <w:noProof/>
              <w:sz w:val="22"/>
              <w:lang w:val="en-US" w:eastAsia="en-US"/>
            </w:rPr>
          </w:pPr>
          <w:hyperlink w:anchor="_Toc106874362" w:history="1">
            <w:r w:rsidR="00E8762C" w:rsidRPr="009372CC">
              <w:rPr>
                <w:rStyle w:val="Hyperlink"/>
                <w:rFonts w:ascii="Verdana" w:hAnsi="Verdana"/>
                <w:noProof/>
              </w:rPr>
              <w:t>5.2.1.</w:t>
            </w:r>
            <w:r w:rsidR="00E8762C" w:rsidRPr="009372CC">
              <w:rPr>
                <w:rFonts w:ascii="Verdana" w:hAnsi="Verdana" w:cstheme="minorBidi"/>
                <w:noProof/>
                <w:sz w:val="22"/>
                <w:lang w:val="en-US" w:eastAsia="en-US"/>
              </w:rPr>
              <w:tab/>
            </w:r>
            <w:r w:rsidR="00E8762C" w:rsidRPr="009372CC">
              <w:rPr>
                <w:rStyle w:val="Hyperlink"/>
                <w:rFonts w:ascii="Verdana" w:hAnsi="Verdana"/>
                <w:noProof/>
              </w:rPr>
              <w:t>Prognoza populației</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_Toc106874362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50</w:t>
            </w:r>
            <w:r w:rsidRPr="009372CC">
              <w:rPr>
                <w:rFonts w:ascii="Verdana" w:hAnsi="Verdana"/>
                <w:noProof/>
                <w:webHidden/>
              </w:rPr>
              <w:fldChar w:fldCharType="end"/>
            </w:r>
          </w:hyperlink>
        </w:p>
        <w:p w:rsidR="00E8762C" w:rsidRPr="009372CC" w:rsidRDefault="00E164E7">
          <w:pPr>
            <w:pStyle w:val="TOC3"/>
            <w:rPr>
              <w:rFonts w:ascii="Verdana" w:hAnsi="Verdana" w:cstheme="minorBidi"/>
              <w:noProof/>
              <w:sz w:val="22"/>
              <w:lang w:val="en-US" w:eastAsia="en-US"/>
            </w:rPr>
          </w:pPr>
          <w:hyperlink w:anchor="_Toc106874363" w:history="1">
            <w:r w:rsidR="00E8762C" w:rsidRPr="009372CC">
              <w:rPr>
                <w:rStyle w:val="Hyperlink"/>
                <w:rFonts w:ascii="Verdana" w:hAnsi="Verdana"/>
                <w:noProof/>
              </w:rPr>
              <w:t>5.2.2.</w:t>
            </w:r>
            <w:r w:rsidR="00E8762C" w:rsidRPr="009372CC">
              <w:rPr>
                <w:rFonts w:ascii="Verdana" w:hAnsi="Verdana" w:cstheme="minorBidi"/>
                <w:noProof/>
                <w:sz w:val="22"/>
                <w:lang w:val="en-US" w:eastAsia="en-US"/>
              </w:rPr>
              <w:tab/>
            </w:r>
            <w:r w:rsidR="00E8762C" w:rsidRPr="009372CC">
              <w:rPr>
                <w:rStyle w:val="Hyperlink"/>
                <w:rFonts w:ascii="Verdana" w:hAnsi="Verdana"/>
                <w:noProof/>
              </w:rPr>
              <w:t>Prognoza cantităților de deșeuri și cuantificarea cantităților de deșeuri estimate a se gestiona în fiecare instalație</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_Toc106874363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59</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64" w:history="1">
            <w:r w:rsidR="00E8762C" w:rsidRPr="009372CC">
              <w:rPr>
                <w:rStyle w:val="Hyperlink"/>
                <w:rFonts w:ascii="Verdana" w:hAnsi="Verdana"/>
                <w:noProof/>
              </w:rPr>
              <w:t>5.3.</w:t>
            </w:r>
            <w:r w:rsidR="00E8762C" w:rsidRPr="009372CC">
              <w:rPr>
                <w:rFonts w:ascii="Verdana" w:hAnsi="Verdana" w:cstheme="minorBidi"/>
                <w:noProof/>
                <w:sz w:val="22"/>
                <w:lang w:val="en-US" w:eastAsia="en-US"/>
              </w:rPr>
              <w:tab/>
            </w:r>
            <w:r w:rsidR="00E8762C" w:rsidRPr="009372CC">
              <w:rPr>
                <w:rStyle w:val="Hyperlink"/>
                <w:rFonts w:ascii="Verdana" w:hAnsi="Verdana"/>
                <w:noProof/>
              </w:rPr>
              <w:t>Investiții</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_Toc106874364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64</w:t>
            </w:r>
            <w:r w:rsidRPr="009372CC">
              <w:rPr>
                <w:rFonts w:ascii="Verdana" w:hAnsi="Verdana"/>
                <w:noProof/>
                <w:webHidden/>
              </w:rPr>
              <w:fldChar w:fldCharType="end"/>
            </w:r>
          </w:hyperlink>
        </w:p>
        <w:p w:rsidR="00E8762C" w:rsidRPr="009372CC" w:rsidRDefault="00E164E7">
          <w:pPr>
            <w:pStyle w:val="TOC3"/>
            <w:rPr>
              <w:rFonts w:ascii="Verdana" w:hAnsi="Verdana" w:cstheme="minorBidi"/>
              <w:noProof/>
              <w:sz w:val="22"/>
              <w:lang w:val="en-US" w:eastAsia="en-US"/>
            </w:rPr>
          </w:pPr>
          <w:hyperlink w:anchor="_Toc106874365" w:history="1">
            <w:r w:rsidR="00E8762C" w:rsidRPr="009372CC">
              <w:rPr>
                <w:rStyle w:val="Hyperlink"/>
                <w:rFonts w:ascii="Verdana" w:hAnsi="Verdana"/>
                <w:noProof/>
              </w:rPr>
              <w:t>5.3.1.</w:t>
            </w:r>
            <w:r w:rsidR="00E8762C" w:rsidRPr="009372CC">
              <w:rPr>
                <w:rFonts w:ascii="Verdana" w:hAnsi="Verdana" w:cstheme="minorBidi"/>
                <w:noProof/>
                <w:sz w:val="22"/>
                <w:lang w:val="en-US" w:eastAsia="en-US"/>
              </w:rPr>
              <w:tab/>
            </w:r>
            <w:r w:rsidR="00E8762C" w:rsidRPr="009372CC">
              <w:rPr>
                <w:rStyle w:val="Hyperlink"/>
                <w:rFonts w:ascii="Verdana" w:hAnsi="Verdana"/>
                <w:noProof/>
              </w:rPr>
              <w:t>Infrastructura existentă pusă la dispoziția viitorului operator</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_Toc106874365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64</w:t>
            </w:r>
            <w:r w:rsidRPr="009372CC">
              <w:rPr>
                <w:rFonts w:ascii="Verdana" w:hAnsi="Verdana"/>
                <w:noProof/>
                <w:webHidden/>
              </w:rPr>
              <w:fldChar w:fldCharType="end"/>
            </w:r>
          </w:hyperlink>
        </w:p>
        <w:p w:rsidR="00E8762C" w:rsidRPr="009372CC" w:rsidRDefault="00E164E7">
          <w:pPr>
            <w:pStyle w:val="TOC3"/>
            <w:rPr>
              <w:rFonts w:ascii="Verdana" w:hAnsi="Verdana" w:cstheme="minorBidi"/>
              <w:noProof/>
              <w:sz w:val="22"/>
              <w:lang w:val="en-US" w:eastAsia="en-US"/>
            </w:rPr>
          </w:pPr>
          <w:hyperlink w:anchor="_Toc106874366" w:history="1">
            <w:r w:rsidR="00E8762C" w:rsidRPr="009372CC">
              <w:rPr>
                <w:rStyle w:val="Hyperlink"/>
                <w:rFonts w:ascii="Verdana" w:hAnsi="Verdana"/>
                <w:noProof/>
              </w:rPr>
              <w:t>5.3.2.</w:t>
            </w:r>
            <w:r w:rsidR="00E8762C" w:rsidRPr="009372CC">
              <w:rPr>
                <w:rFonts w:ascii="Verdana" w:hAnsi="Verdana" w:cstheme="minorBidi"/>
                <w:noProof/>
                <w:sz w:val="22"/>
                <w:lang w:val="en-US" w:eastAsia="en-US"/>
              </w:rPr>
              <w:tab/>
            </w:r>
            <w:r w:rsidR="00E8762C" w:rsidRPr="009372CC">
              <w:rPr>
                <w:rStyle w:val="Hyperlink"/>
                <w:rFonts w:ascii="Verdana" w:hAnsi="Verdana"/>
                <w:noProof/>
              </w:rPr>
              <w:t>Infrastructura asigurată de viitorul operator</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_Toc106874366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64</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67" w:history="1">
            <w:r w:rsidR="00E8762C" w:rsidRPr="009372CC">
              <w:rPr>
                <w:rStyle w:val="Hyperlink"/>
                <w:rFonts w:ascii="Verdana" w:hAnsi="Verdana"/>
                <w:noProof/>
              </w:rPr>
              <w:t>5.4.</w:t>
            </w:r>
            <w:r w:rsidR="00E8762C" w:rsidRPr="009372CC">
              <w:rPr>
                <w:rFonts w:ascii="Verdana" w:hAnsi="Verdana" w:cstheme="minorBidi"/>
                <w:noProof/>
                <w:sz w:val="22"/>
                <w:lang w:val="en-US" w:eastAsia="en-US"/>
              </w:rPr>
              <w:tab/>
            </w:r>
            <w:r w:rsidR="00E8762C" w:rsidRPr="009372CC">
              <w:rPr>
                <w:rStyle w:val="Hyperlink"/>
                <w:rFonts w:ascii="Verdana" w:hAnsi="Verdana"/>
                <w:noProof/>
              </w:rPr>
              <w:t>Indicatori de performanță și  penalități</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_Toc106874367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64</w:t>
            </w:r>
            <w:r w:rsidRPr="009372CC">
              <w:rPr>
                <w:rFonts w:ascii="Verdana" w:hAnsi="Verdana"/>
                <w:noProof/>
                <w:webHidden/>
              </w:rPr>
              <w:fldChar w:fldCharType="end"/>
            </w:r>
          </w:hyperlink>
        </w:p>
        <w:p w:rsidR="00E8762C" w:rsidRPr="009372CC" w:rsidRDefault="00E164E7">
          <w:pPr>
            <w:pStyle w:val="TOC1"/>
            <w:rPr>
              <w:rFonts w:cstheme="minorBidi"/>
              <w:b w:val="0"/>
              <w:bCs w:val="0"/>
              <w:sz w:val="22"/>
              <w:lang w:val="en-US" w:eastAsia="en-US"/>
            </w:rPr>
          </w:pPr>
          <w:hyperlink w:anchor="_Toc106874368" w:history="1">
            <w:r w:rsidR="00E8762C" w:rsidRPr="0046559B">
              <w:rPr>
                <w:rStyle w:val="Hyperlink"/>
              </w:rPr>
              <w:t>6.</w:t>
            </w:r>
            <w:r w:rsidR="00E8762C" w:rsidRPr="009372CC">
              <w:rPr>
                <w:rFonts w:cstheme="minorBidi"/>
                <w:b w:val="0"/>
                <w:bCs w:val="0"/>
                <w:sz w:val="22"/>
                <w:lang w:val="en-US" w:eastAsia="en-US"/>
              </w:rPr>
              <w:tab/>
            </w:r>
            <w:r w:rsidR="00E8762C" w:rsidRPr="0046559B">
              <w:rPr>
                <w:rStyle w:val="Hyperlink"/>
              </w:rPr>
              <w:t>Fezabilitatea economică și financiară a delegării</w:t>
            </w:r>
            <w:r w:rsidR="00E8762C" w:rsidRPr="0046559B">
              <w:rPr>
                <w:webHidden/>
              </w:rPr>
              <w:tab/>
            </w:r>
            <w:r w:rsidRPr="0046559B">
              <w:rPr>
                <w:webHidden/>
              </w:rPr>
              <w:fldChar w:fldCharType="begin"/>
            </w:r>
            <w:r w:rsidR="00E8762C" w:rsidRPr="0046559B">
              <w:rPr>
                <w:webHidden/>
              </w:rPr>
              <w:instrText xml:space="preserve"> PAGEREF _Toc106874368 \h </w:instrText>
            </w:r>
            <w:r w:rsidRPr="0046559B">
              <w:rPr>
                <w:webHidden/>
              </w:rPr>
            </w:r>
            <w:r w:rsidRPr="0046559B">
              <w:rPr>
                <w:webHidden/>
              </w:rPr>
              <w:fldChar w:fldCharType="separate"/>
            </w:r>
            <w:r w:rsidR="00941C2C">
              <w:rPr>
                <w:webHidden/>
              </w:rPr>
              <w:t>67</w:t>
            </w:r>
            <w:r w:rsidRPr="0046559B">
              <w:rPr>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69" w:history="1">
            <w:r w:rsidR="00E8762C" w:rsidRPr="009372CC">
              <w:rPr>
                <w:rStyle w:val="Hyperlink"/>
                <w:rFonts w:ascii="Verdana" w:hAnsi="Verdana"/>
                <w:noProof/>
              </w:rPr>
              <w:t>6.1.</w:t>
            </w:r>
            <w:r w:rsidR="00E8762C" w:rsidRPr="009372CC">
              <w:rPr>
                <w:rFonts w:ascii="Verdana" w:hAnsi="Verdana" w:cstheme="minorBidi"/>
                <w:noProof/>
                <w:sz w:val="22"/>
                <w:lang w:val="en-US" w:eastAsia="en-US"/>
              </w:rPr>
              <w:tab/>
            </w:r>
            <w:r w:rsidR="00E8762C" w:rsidRPr="009372CC">
              <w:rPr>
                <w:rStyle w:val="Hyperlink"/>
                <w:rFonts w:ascii="Verdana" w:hAnsi="Verdana"/>
                <w:noProof/>
              </w:rPr>
              <w:t>Costurile previzionate</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_Toc106874369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67</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70" w:history="1">
            <w:r w:rsidR="00E8762C" w:rsidRPr="009372CC">
              <w:rPr>
                <w:rStyle w:val="Hyperlink"/>
                <w:rFonts w:ascii="Verdana" w:hAnsi="Verdana"/>
                <w:noProof/>
              </w:rPr>
              <w:t>6.2.</w:t>
            </w:r>
            <w:r w:rsidR="00E8762C" w:rsidRPr="009372CC">
              <w:rPr>
                <w:rFonts w:ascii="Verdana" w:hAnsi="Verdana" w:cstheme="minorBidi"/>
                <w:noProof/>
                <w:sz w:val="22"/>
                <w:lang w:val="en-US" w:eastAsia="en-US"/>
              </w:rPr>
              <w:tab/>
            </w:r>
            <w:r w:rsidR="00E8762C" w:rsidRPr="009372CC">
              <w:rPr>
                <w:rStyle w:val="Hyperlink"/>
                <w:rFonts w:ascii="Verdana" w:hAnsi="Verdana"/>
                <w:noProof/>
              </w:rPr>
              <w:t>Veniturile previzionate</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_Toc106874370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70</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71" w:history="1">
            <w:r w:rsidR="00E8762C" w:rsidRPr="009372CC">
              <w:rPr>
                <w:rStyle w:val="Hyperlink"/>
                <w:rFonts w:ascii="Verdana" w:hAnsi="Verdana"/>
                <w:noProof/>
              </w:rPr>
              <w:t>6.3.</w:t>
            </w:r>
            <w:r w:rsidR="00E8762C" w:rsidRPr="009372CC">
              <w:rPr>
                <w:rFonts w:ascii="Verdana" w:hAnsi="Verdana" w:cstheme="minorBidi"/>
                <w:noProof/>
                <w:sz w:val="22"/>
                <w:lang w:val="en-US" w:eastAsia="en-US"/>
              </w:rPr>
              <w:tab/>
            </w:r>
            <w:r w:rsidR="00E8762C" w:rsidRPr="009372CC">
              <w:rPr>
                <w:rStyle w:val="Hyperlink"/>
                <w:rFonts w:ascii="Verdana" w:hAnsi="Verdana"/>
                <w:noProof/>
              </w:rPr>
              <w:t>Tarifele Instalațiilor (inclusiv redevența)</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_Toc106874371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71</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72" w:history="1">
            <w:r w:rsidR="00E8762C" w:rsidRPr="009372CC">
              <w:rPr>
                <w:rStyle w:val="Hyperlink"/>
                <w:rFonts w:ascii="Verdana" w:hAnsi="Verdana"/>
                <w:noProof/>
              </w:rPr>
              <w:t>6.4.</w:t>
            </w:r>
            <w:r w:rsidR="00E8762C" w:rsidRPr="009372CC">
              <w:rPr>
                <w:rFonts w:ascii="Verdana" w:hAnsi="Verdana" w:cstheme="minorBidi"/>
                <w:noProof/>
                <w:sz w:val="22"/>
                <w:lang w:val="en-US" w:eastAsia="en-US"/>
              </w:rPr>
              <w:tab/>
            </w:r>
            <w:r w:rsidR="00E8762C" w:rsidRPr="004A0A09">
              <w:rPr>
                <w:rStyle w:val="Hyperlink"/>
                <w:rFonts w:ascii="Verdana" w:hAnsi="Verdana"/>
                <w:noProof/>
                <w:spacing w:val="-12"/>
              </w:rPr>
              <w:t>Tratamentul veniturilor de la OIREP-uri privind gestionarea deșeurilor de ambalaje</w:t>
            </w:r>
            <w:r w:rsidR="00E8762C" w:rsidRPr="004A0A09">
              <w:rPr>
                <w:rFonts w:ascii="Verdana" w:hAnsi="Verdana"/>
                <w:noProof/>
                <w:webHidden/>
                <w:spacing w:val="-12"/>
              </w:rPr>
              <w:tab/>
            </w:r>
            <w:r w:rsidRPr="004A0A09">
              <w:rPr>
                <w:rFonts w:ascii="Verdana" w:hAnsi="Verdana"/>
                <w:noProof/>
                <w:webHidden/>
                <w:spacing w:val="-12"/>
              </w:rPr>
              <w:fldChar w:fldCharType="begin"/>
            </w:r>
            <w:r w:rsidR="00E8762C" w:rsidRPr="004A0A09">
              <w:rPr>
                <w:rFonts w:ascii="Verdana" w:hAnsi="Verdana"/>
                <w:noProof/>
                <w:webHidden/>
                <w:spacing w:val="-12"/>
              </w:rPr>
              <w:instrText xml:space="preserve"> PAGEREF _Toc106874372 \h </w:instrText>
            </w:r>
            <w:r w:rsidRPr="004A0A09">
              <w:rPr>
                <w:rFonts w:ascii="Verdana" w:hAnsi="Verdana"/>
                <w:noProof/>
                <w:webHidden/>
                <w:spacing w:val="-12"/>
              </w:rPr>
            </w:r>
            <w:r w:rsidRPr="004A0A09">
              <w:rPr>
                <w:rFonts w:ascii="Verdana" w:hAnsi="Verdana"/>
                <w:noProof/>
                <w:webHidden/>
                <w:spacing w:val="-12"/>
              </w:rPr>
              <w:fldChar w:fldCharType="separate"/>
            </w:r>
            <w:r w:rsidR="00941C2C" w:rsidRPr="004A0A09">
              <w:rPr>
                <w:rFonts w:ascii="Verdana" w:hAnsi="Verdana"/>
                <w:noProof/>
                <w:webHidden/>
                <w:spacing w:val="-12"/>
              </w:rPr>
              <w:t>72</w:t>
            </w:r>
            <w:r w:rsidRPr="004A0A09">
              <w:rPr>
                <w:rFonts w:ascii="Verdana" w:hAnsi="Verdana"/>
                <w:noProof/>
                <w:webHidden/>
                <w:spacing w:val="-12"/>
              </w:rPr>
              <w:fldChar w:fldCharType="end"/>
            </w:r>
          </w:hyperlink>
        </w:p>
        <w:p w:rsidR="00E8762C" w:rsidRPr="009372CC" w:rsidRDefault="00E164E7">
          <w:pPr>
            <w:pStyle w:val="TOC2"/>
            <w:rPr>
              <w:rFonts w:ascii="Verdana" w:hAnsi="Verdana" w:cstheme="minorBidi"/>
              <w:noProof/>
              <w:sz w:val="22"/>
              <w:lang w:val="en-US" w:eastAsia="en-US"/>
            </w:rPr>
          </w:pPr>
          <w:hyperlink w:anchor="_Toc106874373" w:history="1">
            <w:r w:rsidR="00E8762C" w:rsidRPr="009372CC">
              <w:rPr>
                <w:rStyle w:val="Hyperlink"/>
                <w:rFonts w:ascii="Verdana" w:hAnsi="Verdana"/>
                <w:noProof/>
              </w:rPr>
              <w:t>6.5.</w:t>
            </w:r>
            <w:r w:rsidR="00E8762C" w:rsidRPr="009372CC">
              <w:rPr>
                <w:rFonts w:ascii="Verdana" w:hAnsi="Verdana" w:cstheme="minorBidi"/>
                <w:noProof/>
                <w:sz w:val="22"/>
                <w:lang w:val="en-US" w:eastAsia="en-US"/>
              </w:rPr>
              <w:tab/>
            </w:r>
            <w:r w:rsidR="00E8762C" w:rsidRPr="009372CC">
              <w:rPr>
                <w:rStyle w:val="Hyperlink"/>
                <w:rFonts w:ascii="Verdana" w:hAnsi="Verdana"/>
                <w:noProof/>
              </w:rPr>
              <w:t>Tratamentul veniturilor din valorificarea deșeurilor</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_Toc106874373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74</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74" w:history="1">
            <w:r w:rsidR="00E8762C" w:rsidRPr="009372CC">
              <w:rPr>
                <w:rStyle w:val="Hyperlink"/>
                <w:rFonts w:ascii="Verdana" w:hAnsi="Verdana"/>
                <w:noProof/>
              </w:rPr>
              <w:t>6.6.</w:t>
            </w:r>
            <w:r w:rsidR="00E8762C" w:rsidRPr="009372CC">
              <w:rPr>
                <w:rFonts w:ascii="Verdana" w:hAnsi="Verdana" w:cstheme="minorBidi"/>
                <w:noProof/>
                <w:sz w:val="22"/>
                <w:lang w:val="en-US" w:eastAsia="en-US"/>
              </w:rPr>
              <w:tab/>
            </w:r>
            <w:r w:rsidR="00E8762C" w:rsidRPr="009372CC">
              <w:rPr>
                <w:rStyle w:val="Hyperlink"/>
                <w:rFonts w:ascii="Verdana" w:hAnsi="Verdana"/>
                <w:noProof/>
              </w:rPr>
              <w:t>Accesibilitatea delegării</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_Toc106874374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75</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75" w:history="1">
            <w:r w:rsidR="00E8762C" w:rsidRPr="009372CC">
              <w:rPr>
                <w:rStyle w:val="Hyperlink"/>
                <w:rFonts w:ascii="Verdana" w:hAnsi="Verdana"/>
                <w:noProof/>
              </w:rPr>
              <w:t>6.7.</w:t>
            </w:r>
            <w:r w:rsidR="00E8762C" w:rsidRPr="009372CC">
              <w:rPr>
                <w:rFonts w:ascii="Verdana" w:hAnsi="Verdana" w:cstheme="minorBidi"/>
                <w:noProof/>
                <w:sz w:val="22"/>
                <w:lang w:val="en-US" w:eastAsia="en-US"/>
              </w:rPr>
              <w:tab/>
            </w:r>
            <w:r w:rsidR="00E8762C" w:rsidRPr="009372CC">
              <w:rPr>
                <w:rStyle w:val="Hyperlink"/>
                <w:rFonts w:ascii="Verdana" w:hAnsi="Verdana"/>
                <w:noProof/>
              </w:rPr>
              <w:t>Prezentarea tratamentului contabil</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_Toc106874375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75</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76" w:history="1">
            <w:r w:rsidR="00E8762C" w:rsidRPr="009372CC">
              <w:rPr>
                <w:rStyle w:val="Hyperlink"/>
                <w:rFonts w:ascii="Verdana" w:hAnsi="Verdana"/>
                <w:noProof/>
              </w:rPr>
              <w:t>6.8.</w:t>
            </w:r>
            <w:r w:rsidR="00E8762C" w:rsidRPr="009372CC">
              <w:rPr>
                <w:rFonts w:ascii="Verdana" w:hAnsi="Verdana" w:cstheme="minorBidi"/>
                <w:noProof/>
                <w:sz w:val="22"/>
                <w:lang w:val="en-US" w:eastAsia="en-US"/>
              </w:rPr>
              <w:tab/>
            </w:r>
            <w:r w:rsidR="00E8762C" w:rsidRPr="009372CC">
              <w:rPr>
                <w:rStyle w:val="Hyperlink"/>
                <w:rFonts w:ascii="Verdana" w:hAnsi="Verdana"/>
                <w:noProof/>
              </w:rPr>
              <w:t>Valoarea estimată a contractului</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_Toc106874376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76</w:t>
            </w:r>
            <w:r w:rsidRPr="009372CC">
              <w:rPr>
                <w:rFonts w:ascii="Verdana" w:hAnsi="Verdana"/>
                <w:noProof/>
                <w:webHidden/>
              </w:rPr>
              <w:fldChar w:fldCharType="end"/>
            </w:r>
          </w:hyperlink>
        </w:p>
        <w:p w:rsidR="00E8762C" w:rsidRPr="009372CC" w:rsidRDefault="00E164E7">
          <w:pPr>
            <w:pStyle w:val="TOC1"/>
            <w:rPr>
              <w:rFonts w:cstheme="minorBidi"/>
              <w:b w:val="0"/>
              <w:bCs w:val="0"/>
              <w:sz w:val="22"/>
              <w:lang w:val="en-US" w:eastAsia="en-US"/>
            </w:rPr>
          </w:pPr>
          <w:hyperlink w:anchor="_Toc106874377" w:history="1">
            <w:r w:rsidR="00E8762C" w:rsidRPr="0046559B">
              <w:rPr>
                <w:rStyle w:val="Hyperlink"/>
              </w:rPr>
              <w:t>7.</w:t>
            </w:r>
            <w:r w:rsidR="00E8762C" w:rsidRPr="009372CC">
              <w:rPr>
                <w:rFonts w:cstheme="minorBidi"/>
                <w:b w:val="0"/>
                <w:bCs w:val="0"/>
                <w:sz w:val="22"/>
                <w:lang w:val="en-US" w:eastAsia="en-US"/>
              </w:rPr>
              <w:tab/>
            </w:r>
            <w:r w:rsidR="00E8762C" w:rsidRPr="0046559B">
              <w:rPr>
                <w:rStyle w:val="Hyperlink"/>
              </w:rPr>
              <w:t>ASPECTE INSTITUȚIONALE PRIVIND MODUL DE DELEGARE</w:t>
            </w:r>
            <w:r w:rsidR="00E8762C" w:rsidRPr="0046559B">
              <w:rPr>
                <w:webHidden/>
              </w:rPr>
              <w:tab/>
            </w:r>
            <w:r w:rsidRPr="0046559B">
              <w:rPr>
                <w:webHidden/>
              </w:rPr>
              <w:fldChar w:fldCharType="begin"/>
            </w:r>
            <w:r w:rsidR="00E8762C" w:rsidRPr="0046559B">
              <w:rPr>
                <w:webHidden/>
              </w:rPr>
              <w:instrText xml:space="preserve"> PAGEREF _Toc106874377 \h </w:instrText>
            </w:r>
            <w:r w:rsidRPr="0046559B">
              <w:rPr>
                <w:webHidden/>
              </w:rPr>
            </w:r>
            <w:r w:rsidRPr="0046559B">
              <w:rPr>
                <w:webHidden/>
              </w:rPr>
              <w:fldChar w:fldCharType="separate"/>
            </w:r>
            <w:r w:rsidR="00941C2C">
              <w:rPr>
                <w:webHidden/>
              </w:rPr>
              <w:t>78</w:t>
            </w:r>
            <w:r w:rsidRPr="0046559B">
              <w:rPr>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78" w:history="1">
            <w:r w:rsidR="00E8762C" w:rsidRPr="009372CC">
              <w:rPr>
                <w:rStyle w:val="Hyperlink"/>
                <w:rFonts w:ascii="Verdana" w:hAnsi="Verdana"/>
                <w:noProof/>
              </w:rPr>
              <w:t>7.1.</w:t>
            </w:r>
            <w:r w:rsidR="00E8762C" w:rsidRPr="009372CC">
              <w:rPr>
                <w:rFonts w:ascii="Verdana" w:hAnsi="Verdana" w:cstheme="minorBidi"/>
                <w:noProof/>
                <w:sz w:val="22"/>
                <w:lang w:val="en-US" w:eastAsia="en-US"/>
              </w:rPr>
              <w:tab/>
            </w:r>
            <w:r w:rsidR="0032199F" w:rsidRPr="009372CC">
              <w:rPr>
                <w:rStyle w:val="Hyperlink"/>
                <w:rFonts w:ascii="Verdana" w:hAnsi="Verdana"/>
                <w:noProof/>
              </w:rPr>
              <w:t>Prevederile aplicației de finanțare</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_Toc106874378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78</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79" w:history="1">
            <w:r w:rsidR="00E8762C" w:rsidRPr="009372CC">
              <w:rPr>
                <w:rStyle w:val="Hyperlink"/>
                <w:rFonts w:ascii="Verdana" w:hAnsi="Verdana"/>
                <w:noProof/>
              </w:rPr>
              <w:t>7.2.</w:t>
            </w:r>
            <w:r w:rsidR="00E8762C" w:rsidRPr="009372CC">
              <w:rPr>
                <w:rFonts w:ascii="Verdana" w:hAnsi="Verdana" w:cstheme="minorBidi"/>
                <w:noProof/>
                <w:sz w:val="22"/>
                <w:lang w:val="en-US" w:eastAsia="en-US"/>
              </w:rPr>
              <w:tab/>
            </w:r>
            <w:r w:rsidR="0032199F" w:rsidRPr="009372CC">
              <w:rPr>
                <w:rStyle w:val="Hyperlink"/>
                <w:rFonts w:ascii="Verdana" w:hAnsi="Verdana"/>
                <w:noProof/>
              </w:rPr>
              <w:t xml:space="preserve">Integrarea contractelor existente în </w:t>
            </w:r>
            <w:r w:rsidR="004A0A09" w:rsidRPr="009372CC">
              <w:rPr>
                <w:rStyle w:val="Hyperlink"/>
                <w:rFonts w:ascii="Verdana" w:hAnsi="Verdana"/>
                <w:noProof/>
              </w:rPr>
              <w:t>SMID</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_Toc106874379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79</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80" w:history="1">
            <w:r w:rsidR="00E8762C" w:rsidRPr="009372CC">
              <w:rPr>
                <w:rStyle w:val="Hyperlink"/>
                <w:rFonts w:ascii="Verdana" w:hAnsi="Verdana"/>
                <w:noProof/>
              </w:rPr>
              <w:t>7.3.</w:t>
            </w:r>
            <w:r w:rsidR="00E8762C" w:rsidRPr="009372CC">
              <w:rPr>
                <w:rFonts w:ascii="Verdana" w:hAnsi="Verdana" w:cstheme="minorBidi"/>
                <w:noProof/>
                <w:sz w:val="22"/>
                <w:lang w:val="en-US" w:eastAsia="en-US"/>
              </w:rPr>
              <w:tab/>
            </w:r>
            <w:r w:rsidR="0032199F" w:rsidRPr="009372CC">
              <w:rPr>
                <w:rStyle w:val="Hyperlink"/>
                <w:rFonts w:ascii="Verdana" w:hAnsi="Verdana"/>
                <w:noProof/>
              </w:rPr>
              <w:t>Prezentarea opțiunilor de delegare</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_Toc106874380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80</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81" w:history="1">
            <w:r w:rsidR="00E8762C" w:rsidRPr="009372CC">
              <w:rPr>
                <w:rStyle w:val="Hyperlink"/>
                <w:rFonts w:ascii="Verdana" w:hAnsi="Verdana"/>
                <w:noProof/>
              </w:rPr>
              <w:t>7.4.</w:t>
            </w:r>
            <w:r w:rsidR="00E8762C" w:rsidRPr="009372CC">
              <w:rPr>
                <w:rFonts w:ascii="Verdana" w:hAnsi="Verdana" w:cstheme="minorBidi"/>
                <w:noProof/>
                <w:sz w:val="22"/>
                <w:lang w:val="en-US" w:eastAsia="en-US"/>
              </w:rPr>
              <w:tab/>
            </w:r>
            <w:r w:rsidR="0032199F" w:rsidRPr="009372CC">
              <w:rPr>
                <w:rStyle w:val="Hyperlink"/>
                <w:rFonts w:ascii="Verdana" w:hAnsi="Verdana"/>
                <w:noProof/>
              </w:rPr>
              <w:t>Prezentarea opțiunilor privind delegatarul</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_Toc106874381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83</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82" w:history="1">
            <w:r w:rsidR="00E8762C" w:rsidRPr="009372CC">
              <w:rPr>
                <w:rStyle w:val="Hyperlink"/>
                <w:rFonts w:ascii="Verdana" w:hAnsi="Verdana"/>
                <w:noProof/>
              </w:rPr>
              <w:t>7.5.</w:t>
            </w:r>
            <w:r w:rsidR="00E8762C" w:rsidRPr="009372CC">
              <w:rPr>
                <w:rFonts w:ascii="Verdana" w:hAnsi="Verdana" w:cstheme="minorBidi"/>
                <w:noProof/>
                <w:sz w:val="22"/>
                <w:lang w:val="en-US" w:eastAsia="en-US"/>
              </w:rPr>
              <w:tab/>
            </w:r>
            <w:r w:rsidR="0032199F" w:rsidRPr="009372CC">
              <w:rPr>
                <w:rStyle w:val="Hyperlink"/>
                <w:rFonts w:ascii="Verdana" w:hAnsi="Verdana"/>
                <w:noProof/>
              </w:rPr>
              <w:t>Mecanismul financiar</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_Toc106874382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83</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83" w:history="1">
            <w:r w:rsidR="00E8762C" w:rsidRPr="009372CC">
              <w:rPr>
                <w:rStyle w:val="Hyperlink"/>
                <w:rFonts w:ascii="Verdana" w:hAnsi="Verdana"/>
                <w:noProof/>
              </w:rPr>
              <w:t>7.6.</w:t>
            </w:r>
            <w:r w:rsidR="00E8762C" w:rsidRPr="009372CC">
              <w:rPr>
                <w:rFonts w:ascii="Verdana" w:hAnsi="Verdana" w:cstheme="minorBidi"/>
                <w:noProof/>
                <w:sz w:val="22"/>
                <w:lang w:val="en-US" w:eastAsia="en-US"/>
              </w:rPr>
              <w:tab/>
            </w:r>
            <w:r w:rsidR="0032199F" w:rsidRPr="009372CC">
              <w:rPr>
                <w:rStyle w:val="Hyperlink"/>
                <w:rFonts w:ascii="Verdana" w:hAnsi="Verdana"/>
                <w:noProof/>
              </w:rPr>
              <w:t>Tipul delegării</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_Toc106874383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90</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84" w:history="1">
            <w:r w:rsidR="00E8762C" w:rsidRPr="009372CC">
              <w:rPr>
                <w:rStyle w:val="Hyperlink"/>
                <w:rFonts w:ascii="Verdana" w:hAnsi="Verdana"/>
                <w:noProof/>
              </w:rPr>
              <w:t>7.7.</w:t>
            </w:r>
            <w:r w:rsidR="00E8762C" w:rsidRPr="009372CC">
              <w:rPr>
                <w:rFonts w:ascii="Verdana" w:hAnsi="Verdana" w:cstheme="minorBidi"/>
                <w:noProof/>
                <w:sz w:val="22"/>
                <w:lang w:val="en-US" w:eastAsia="en-US"/>
              </w:rPr>
              <w:tab/>
            </w:r>
            <w:r w:rsidR="0032199F" w:rsidRPr="009372CC">
              <w:rPr>
                <w:rStyle w:val="Hyperlink"/>
                <w:rFonts w:ascii="Verdana" w:hAnsi="Verdana"/>
                <w:noProof/>
              </w:rPr>
              <w:t>Matricea riscurilor pentru delegarea activităților serviciului de salubrizare</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_Toc106874384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90</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85" w:history="1">
            <w:r w:rsidR="00E8762C" w:rsidRPr="009372CC">
              <w:rPr>
                <w:rStyle w:val="Hyperlink"/>
                <w:rFonts w:ascii="Verdana" w:hAnsi="Verdana"/>
                <w:noProof/>
              </w:rPr>
              <w:t>7.8.</w:t>
            </w:r>
            <w:r w:rsidR="00E8762C" w:rsidRPr="009372CC">
              <w:rPr>
                <w:rFonts w:ascii="Verdana" w:hAnsi="Verdana" w:cstheme="minorBidi"/>
                <w:noProof/>
                <w:sz w:val="22"/>
                <w:lang w:val="en-US" w:eastAsia="en-US"/>
              </w:rPr>
              <w:tab/>
            </w:r>
            <w:r w:rsidR="0032199F" w:rsidRPr="009372CC">
              <w:rPr>
                <w:rStyle w:val="Hyperlink"/>
                <w:rFonts w:ascii="Verdana" w:hAnsi="Verdana"/>
                <w:noProof/>
              </w:rPr>
              <w:t>Modalitatea de atribuire a contractului de delegare</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_Toc106874385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104</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86" w:history="1">
            <w:r w:rsidR="00E8762C" w:rsidRPr="009372CC">
              <w:rPr>
                <w:rStyle w:val="Hyperlink"/>
                <w:rFonts w:ascii="Verdana" w:hAnsi="Verdana"/>
                <w:noProof/>
              </w:rPr>
              <w:t>7.9.</w:t>
            </w:r>
            <w:r w:rsidR="00E8762C" w:rsidRPr="009372CC">
              <w:rPr>
                <w:rFonts w:ascii="Verdana" w:hAnsi="Verdana" w:cstheme="minorBidi"/>
                <w:noProof/>
                <w:sz w:val="22"/>
                <w:lang w:val="en-US" w:eastAsia="en-US"/>
              </w:rPr>
              <w:tab/>
            </w:r>
            <w:r w:rsidR="0032199F" w:rsidRPr="009372CC">
              <w:rPr>
                <w:rStyle w:val="Hyperlink"/>
                <w:rFonts w:ascii="Verdana" w:hAnsi="Verdana"/>
                <w:noProof/>
              </w:rPr>
              <w:t>Condiții contractuale și determinarea duratei contractului</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_Toc106874386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105</w:t>
            </w:r>
            <w:r w:rsidRPr="009372CC">
              <w:rPr>
                <w:rFonts w:ascii="Verdana" w:hAnsi="Verdana"/>
                <w:noProof/>
                <w:webHidden/>
              </w:rPr>
              <w:fldChar w:fldCharType="end"/>
            </w:r>
          </w:hyperlink>
        </w:p>
        <w:p w:rsidR="00E8762C" w:rsidRPr="009372CC" w:rsidRDefault="00E164E7">
          <w:pPr>
            <w:pStyle w:val="TOC1"/>
            <w:rPr>
              <w:rFonts w:cstheme="minorBidi"/>
              <w:b w:val="0"/>
              <w:bCs w:val="0"/>
              <w:sz w:val="22"/>
              <w:lang w:val="en-US" w:eastAsia="en-US"/>
            </w:rPr>
          </w:pPr>
          <w:hyperlink w:anchor="_Toc106874387" w:history="1">
            <w:r w:rsidR="00E8762C" w:rsidRPr="0046559B">
              <w:rPr>
                <w:rStyle w:val="Hyperlink"/>
              </w:rPr>
              <w:t>8.</w:t>
            </w:r>
            <w:r w:rsidR="00E8762C" w:rsidRPr="009372CC">
              <w:rPr>
                <w:rFonts w:cstheme="minorBidi"/>
                <w:b w:val="0"/>
                <w:bCs w:val="0"/>
                <w:sz w:val="22"/>
                <w:lang w:val="en-US" w:eastAsia="en-US"/>
              </w:rPr>
              <w:tab/>
            </w:r>
            <w:r w:rsidR="00E8762C" w:rsidRPr="0046559B">
              <w:rPr>
                <w:rStyle w:val="Hyperlink"/>
              </w:rPr>
              <w:t>ASPECTE DE MEDIU</w:t>
            </w:r>
            <w:r w:rsidR="00E8762C" w:rsidRPr="0046559B">
              <w:rPr>
                <w:webHidden/>
              </w:rPr>
              <w:tab/>
            </w:r>
            <w:r w:rsidRPr="0046559B">
              <w:rPr>
                <w:webHidden/>
              </w:rPr>
              <w:fldChar w:fldCharType="begin"/>
            </w:r>
            <w:r w:rsidR="00E8762C" w:rsidRPr="0046559B">
              <w:rPr>
                <w:webHidden/>
              </w:rPr>
              <w:instrText xml:space="preserve"> PAGEREF _Toc106874387 \h </w:instrText>
            </w:r>
            <w:r w:rsidRPr="0046559B">
              <w:rPr>
                <w:webHidden/>
              </w:rPr>
            </w:r>
            <w:r w:rsidRPr="0046559B">
              <w:rPr>
                <w:webHidden/>
              </w:rPr>
              <w:fldChar w:fldCharType="separate"/>
            </w:r>
            <w:r w:rsidR="00941C2C">
              <w:rPr>
                <w:webHidden/>
              </w:rPr>
              <w:t>110</w:t>
            </w:r>
            <w:r w:rsidRPr="0046559B">
              <w:rPr>
                <w:webHidden/>
              </w:rPr>
              <w:fldChar w:fldCharType="end"/>
            </w:r>
          </w:hyperlink>
        </w:p>
        <w:p w:rsidR="00E8762C" w:rsidRPr="009372CC" w:rsidRDefault="00E164E7">
          <w:pPr>
            <w:pStyle w:val="TOC1"/>
            <w:rPr>
              <w:rFonts w:cstheme="minorBidi"/>
              <w:b w:val="0"/>
              <w:bCs w:val="0"/>
              <w:sz w:val="22"/>
              <w:lang w:val="en-US" w:eastAsia="en-US"/>
            </w:rPr>
          </w:pPr>
          <w:hyperlink w:anchor="_Toc106874388" w:history="1">
            <w:r w:rsidR="00E8762C" w:rsidRPr="0046559B">
              <w:rPr>
                <w:rStyle w:val="Hyperlink"/>
              </w:rPr>
              <w:t>9.</w:t>
            </w:r>
            <w:r w:rsidR="00E8762C" w:rsidRPr="009372CC">
              <w:rPr>
                <w:rFonts w:cstheme="minorBidi"/>
                <w:b w:val="0"/>
                <w:bCs w:val="0"/>
                <w:sz w:val="22"/>
                <w:lang w:val="en-US" w:eastAsia="en-US"/>
              </w:rPr>
              <w:tab/>
            </w:r>
            <w:r w:rsidR="00E8762C" w:rsidRPr="0046559B">
              <w:rPr>
                <w:rStyle w:val="Hyperlink"/>
              </w:rPr>
              <w:t>ASPECTE SOCIALE</w:t>
            </w:r>
            <w:r w:rsidR="00E8762C" w:rsidRPr="0046559B">
              <w:rPr>
                <w:webHidden/>
              </w:rPr>
              <w:tab/>
            </w:r>
            <w:r w:rsidRPr="0046559B">
              <w:rPr>
                <w:webHidden/>
              </w:rPr>
              <w:fldChar w:fldCharType="begin"/>
            </w:r>
            <w:r w:rsidR="00E8762C" w:rsidRPr="0046559B">
              <w:rPr>
                <w:webHidden/>
              </w:rPr>
              <w:instrText xml:space="preserve"> PAGEREF _Toc106874388 \h </w:instrText>
            </w:r>
            <w:r w:rsidRPr="0046559B">
              <w:rPr>
                <w:webHidden/>
              </w:rPr>
            </w:r>
            <w:r w:rsidRPr="0046559B">
              <w:rPr>
                <w:webHidden/>
              </w:rPr>
              <w:fldChar w:fldCharType="separate"/>
            </w:r>
            <w:r w:rsidR="00941C2C">
              <w:rPr>
                <w:webHidden/>
              </w:rPr>
              <w:t>112</w:t>
            </w:r>
            <w:r w:rsidRPr="0046559B">
              <w:rPr>
                <w:webHidden/>
              </w:rPr>
              <w:fldChar w:fldCharType="end"/>
            </w:r>
          </w:hyperlink>
        </w:p>
        <w:p w:rsidR="00E8762C" w:rsidRPr="009372CC" w:rsidRDefault="00E164E7">
          <w:pPr>
            <w:pStyle w:val="TOC1"/>
            <w:rPr>
              <w:rFonts w:cstheme="minorBidi"/>
              <w:b w:val="0"/>
              <w:bCs w:val="0"/>
              <w:sz w:val="22"/>
              <w:lang w:val="en-US" w:eastAsia="en-US"/>
            </w:rPr>
          </w:pPr>
          <w:hyperlink w:anchor="_Toc106874389" w:history="1">
            <w:r w:rsidR="00E8762C" w:rsidRPr="0046559B">
              <w:rPr>
                <w:rStyle w:val="Hyperlink"/>
              </w:rPr>
              <w:t>10.</w:t>
            </w:r>
            <w:r w:rsidR="00E8762C" w:rsidRPr="009372CC">
              <w:rPr>
                <w:rFonts w:cstheme="minorBidi"/>
                <w:b w:val="0"/>
                <w:bCs w:val="0"/>
                <w:sz w:val="22"/>
                <w:lang w:val="en-US" w:eastAsia="en-US"/>
              </w:rPr>
              <w:tab/>
            </w:r>
            <w:r w:rsidR="00E8762C" w:rsidRPr="0046559B">
              <w:rPr>
                <w:rStyle w:val="Hyperlink"/>
              </w:rPr>
              <w:t>SOLUȚIA OPTIMĂ</w:t>
            </w:r>
            <w:r w:rsidR="00E8762C" w:rsidRPr="0046559B">
              <w:rPr>
                <w:webHidden/>
              </w:rPr>
              <w:tab/>
            </w:r>
            <w:r w:rsidRPr="0046559B">
              <w:rPr>
                <w:webHidden/>
              </w:rPr>
              <w:fldChar w:fldCharType="begin"/>
            </w:r>
            <w:r w:rsidR="00E8762C" w:rsidRPr="0046559B">
              <w:rPr>
                <w:webHidden/>
              </w:rPr>
              <w:instrText xml:space="preserve"> PAGEREF _Toc106874389 \h </w:instrText>
            </w:r>
            <w:r w:rsidRPr="0046559B">
              <w:rPr>
                <w:webHidden/>
              </w:rPr>
            </w:r>
            <w:r w:rsidRPr="0046559B">
              <w:rPr>
                <w:webHidden/>
              </w:rPr>
              <w:fldChar w:fldCharType="separate"/>
            </w:r>
            <w:r w:rsidR="00941C2C">
              <w:rPr>
                <w:webHidden/>
              </w:rPr>
              <w:t>113</w:t>
            </w:r>
            <w:r w:rsidRPr="0046559B">
              <w:rPr>
                <w:webHidden/>
              </w:rPr>
              <w:fldChar w:fldCharType="end"/>
            </w:r>
          </w:hyperlink>
        </w:p>
        <w:p w:rsidR="00E8762C" w:rsidRPr="009372CC" w:rsidRDefault="00E164E7">
          <w:pPr>
            <w:pStyle w:val="TOC1"/>
            <w:rPr>
              <w:rFonts w:cstheme="minorBidi"/>
              <w:b w:val="0"/>
              <w:bCs w:val="0"/>
              <w:sz w:val="22"/>
              <w:lang w:val="en-US" w:eastAsia="en-US"/>
            </w:rPr>
          </w:pPr>
          <w:hyperlink w:anchor="_Toc106874390" w:history="1">
            <w:r w:rsidR="00E8762C" w:rsidRPr="0046559B">
              <w:rPr>
                <w:rStyle w:val="Hyperlink"/>
              </w:rPr>
              <w:t>Anexe</w:t>
            </w:r>
            <w:r w:rsidR="00E8762C" w:rsidRPr="0046559B">
              <w:rPr>
                <w:webHidden/>
              </w:rPr>
              <w:tab/>
            </w:r>
            <w:r w:rsidRPr="0046559B">
              <w:rPr>
                <w:webHidden/>
              </w:rPr>
              <w:fldChar w:fldCharType="begin"/>
            </w:r>
            <w:r w:rsidR="00E8762C" w:rsidRPr="0046559B">
              <w:rPr>
                <w:webHidden/>
              </w:rPr>
              <w:instrText xml:space="preserve"> PAGEREF _Toc106874390 \h </w:instrText>
            </w:r>
            <w:r w:rsidRPr="0046559B">
              <w:rPr>
                <w:webHidden/>
              </w:rPr>
            </w:r>
            <w:r w:rsidRPr="0046559B">
              <w:rPr>
                <w:webHidden/>
              </w:rPr>
              <w:fldChar w:fldCharType="separate"/>
            </w:r>
            <w:r w:rsidR="00941C2C">
              <w:rPr>
                <w:webHidden/>
              </w:rPr>
              <w:t>115</w:t>
            </w:r>
            <w:r w:rsidRPr="0046559B">
              <w:rPr>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91" w:history="1">
            <w:r w:rsidR="00E8762C" w:rsidRPr="009372CC">
              <w:rPr>
                <w:rStyle w:val="Hyperlink"/>
                <w:rFonts w:ascii="Verdana" w:hAnsi="Verdana"/>
                <w:noProof/>
              </w:rPr>
              <w:t>Prognoza populației</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_Toc106874391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115</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92" w:history="1">
            <w:r w:rsidR="00E8762C" w:rsidRPr="009372CC">
              <w:rPr>
                <w:rStyle w:val="Hyperlink"/>
                <w:rFonts w:ascii="Verdana" w:hAnsi="Verdana"/>
                <w:noProof/>
              </w:rPr>
              <w:t>Prognoza cantităților de deșeuri municipale ce vor fi colectate</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_Toc106874392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124</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93" w:history="1">
            <w:r w:rsidR="00E8762C" w:rsidRPr="009372CC">
              <w:rPr>
                <w:rStyle w:val="Hyperlink"/>
                <w:rFonts w:ascii="Verdana" w:hAnsi="Verdana"/>
                <w:noProof/>
              </w:rPr>
              <w:t>Prognoza cantităților de deșeuri municipale ce vor fi sortate</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_Toc106874393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126</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94" w:history="1">
            <w:r w:rsidR="00E8762C" w:rsidRPr="009372CC">
              <w:rPr>
                <w:rStyle w:val="Hyperlink"/>
                <w:rFonts w:ascii="Verdana" w:hAnsi="Verdana"/>
                <w:noProof/>
              </w:rPr>
              <w:t>Prognoza cantităților de deșeuri municipale ce vor fi depozitate</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_Toc106874394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129</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95" w:history="1">
            <w:r w:rsidR="00E8762C" w:rsidRPr="009372CC">
              <w:rPr>
                <w:rStyle w:val="Hyperlink"/>
                <w:rFonts w:ascii="Verdana" w:hAnsi="Verdana"/>
                <w:noProof/>
              </w:rPr>
              <w:t>Prognoza costurilor și a veniturilor</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_Toc106874395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133</w:t>
            </w:r>
            <w:r w:rsidRPr="009372CC">
              <w:rPr>
                <w:rFonts w:ascii="Verdana" w:hAnsi="Verdana"/>
                <w:noProof/>
                <w:webHidden/>
              </w:rPr>
              <w:fldChar w:fldCharType="end"/>
            </w:r>
          </w:hyperlink>
        </w:p>
        <w:p w:rsidR="00E8762C" w:rsidRPr="009372CC" w:rsidRDefault="00E164E7">
          <w:pPr>
            <w:pStyle w:val="TOC2"/>
            <w:rPr>
              <w:rFonts w:ascii="Verdana" w:hAnsi="Verdana" w:cstheme="minorBidi"/>
              <w:noProof/>
              <w:sz w:val="22"/>
              <w:lang w:val="en-US" w:eastAsia="en-US"/>
            </w:rPr>
          </w:pPr>
          <w:hyperlink w:anchor="_Toc106874396" w:history="1">
            <w:r w:rsidR="00E8762C" w:rsidRPr="009372CC">
              <w:rPr>
                <w:rStyle w:val="Hyperlink"/>
                <w:rFonts w:ascii="Verdana" w:hAnsi="Verdana"/>
                <w:noProof/>
              </w:rPr>
              <w:t>Prognoza tarifelor instalațiilor (inclusiv redevența)</w:t>
            </w:r>
            <w:r w:rsidR="00E8762C" w:rsidRPr="009372CC">
              <w:rPr>
                <w:rFonts w:ascii="Verdana" w:hAnsi="Verdana"/>
                <w:noProof/>
                <w:webHidden/>
              </w:rPr>
              <w:tab/>
            </w:r>
            <w:r w:rsidRPr="009372CC">
              <w:rPr>
                <w:rFonts w:ascii="Verdana" w:hAnsi="Verdana"/>
                <w:noProof/>
                <w:webHidden/>
              </w:rPr>
              <w:fldChar w:fldCharType="begin"/>
            </w:r>
            <w:r w:rsidR="00E8762C" w:rsidRPr="009372CC">
              <w:rPr>
                <w:rFonts w:ascii="Verdana" w:hAnsi="Verdana"/>
                <w:noProof/>
                <w:webHidden/>
              </w:rPr>
              <w:instrText xml:space="preserve"> PAGEREF _Toc106874396 \h </w:instrText>
            </w:r>
            <w:r w:rsidRPr="009372CC">
              <w:rPr>
                <w:rFonts w:ascii="Verdana" w:hAnsi="Verdana"/>
                <w:noProof/>
                <w:webHidden/>
              </w:rPr>
            </w:r>
            <w:r w:rsidRPr="009372CC">
              <w:rPr>
                <w:rFonts w:ascii="Verdana" w:hAnsi="Verdana"/>
                <w:noProof/>
                <w:webHidden/>
              </w:rPr>
              <w:fldChar w:fldCharType="separate"/>
            </w:r>
            <w:r w:rsidR="00941C2C">
              <w:rPr>
                <w:rFonts w:ascii="Verdana" w:hAnsi="Verdana"/>
                <w:noProof/>
                <w:webHidden/>
              </w:rPr>
              <w:t>135</w:t>
            </w:r>
            <w:r w:rsidRPr="009372CC">
              <w:rPr>
                <w:rFonts w:ascii="Verdana" w:hAnsi="Verdana"/>
                <w:noProof/>
                <w:webHidden/>
              </w:rPr>
              <w:fldChar w:fldCharType="end"/>
            </w:r>
          </w:hyperlink>
        </w:p>
        <w:p w:rsidR="003C4D5C" w:rsidRPr="0046559B" w:rsidRDefault="00E164E7" w:rsidP="00523EF5">
          <w:pPr>
            <w:widowControl w:val="0"/>
          </w:pPr>
          <w:r w:rsidRPr="0046559B">
            <w:rPr>
              <w:b/>
              <w:bCs/>
            </w:rPr>
            <w:fldChar w:fldCharType="end"/>
          </w:r>
        </w:p>
      </w:sdtContent>
    </w:sdt>
    <w:p w:rsidR="005905EA" w:rsidRPr="00D8203B" w:rsidRDefault="005905EA" w:rsidP="0068018C">
      <w:pPr>
        <w:widowControl w:val="0"/>
        <w:rPr>
          <w:b/>
          <w:bCs/>
        </w:rPr>
      </w:pPr>
    </w:p>
    <w:p w:rsidR="0038447A" w:rsidRPr="00D8203B" w:rsidRDefault="0038447A" w:rsidP="0068018C">
      <w:pPr>
        <w:widowControl w:val="0"/>
        <w:rPr>
          <w:b/>
          <w:bCs/>
        </w:rPr>
      </w:pPr>
    </w:p>
    <w:p w:rsidR="00582EBB" w:rsidRPr="00D8203B" w:rsidRDefault="00582EBB" w:rsidP="0068018C">
      <w:pPr>
        <w:widowControl w:val="0"/>
        <w:rPr>
          <w:b/>
          <w:bCs/>
        </w:rPr>
      </w:pPr>
    </w:p>
    <w:p w:rsidR="005E6BED" w:rsidRDefault="005E6BED" w:rsidP="0068018C">
      <w:pPr>
        <w:widowControl w:val="0"/>
        <w:shd w:val="clear" w:color="auto" w:fill="FFFFFF" w:themeFill="background1"/>
        <w:rPr>
          <w:b/>
          <w:bCs/>
          <w:sz w:val="22"/>
          <w:szCs w:val="24"/>
        </w:rPr>
      </w:pPr>
    </w:p>
    <w:p w:rsidR="005E6BED" w:rsidRDefault="005E6BED" w:rsidP="0068018C">
      <w:pPr>
        <w:widowControl w:val="0"/>
        <w:shd w:val="clear" w:color="auto" w:fill="FFFFFF" w:themeFill="background1"/>
        <w:rPr>
          <w:b/>
          <w:bCs/>
          <w:sz w:val="22"/>
          <w:szCs w:val="24"/>
        </w:rPr>
      </w:pPr>
    </w:p>
    <w:p w:rsidR="00981B3B" w:rsidRDefault="00981B3B" w:rsidP="0068018C">
      <w:pPr>
        <w:widowControl w:val="0"/>
        <w:shd w:val="clear" w:color="auto" w:fill="FFFFFF" w:themeFill="background1"/>
        <w:rPr>
          <w:b/>
          <w:bCs/>
          <w:sz w:val="22"/>
          <w:szCs w:val="24"/>
        </w:rPr>
      </w:pPr>
    </w:p>
    <w:p w:rsidR="00981B3B" w:rsidRDefault="00981B3B" w:rsidP="0068018C">
      <w:pPr>
        <w:widowControl w:val="0"/>
        <w:shd w:val="clear" w:color="auto" w:fill="FFFFFF" w:themeFill="background1"/>
        <w:rPr>
          <w:b/>
          <w:bCs/>
          <w:sz w:val="22"/>
          <w:szCs w:val="24"/>
        </w:rPr>
      </w:pPr>
    </w:p>
    <w:p w:rsidR="0039490F" w:rsidRPr="00D8203B" w:rsidRDefault="005905EA" w:rsidP="0068018C">
      <w:pPr>
        <w:widowControl w:val="0"/>
        <w:shd w:val="clear" w:color="auto" w:fill="FFFFFF" w:themeFill="background1"/>
        <w:rPr>
          <w:b/>
          <w:bCs/>
          <w:sz w:val="22"/>
          <w:szCs w:val="24"/>
        </w:rPr>
      </w:pPr>
      <w:r w:rsidRPr="00D8203B">
        <w:rPr>
          <w:b/>
          <w:bCs/>
          <w:sz w:val="22"/>
          <w:szCs w:val="24"/>
        </w:rPr>
        <w:t>LISTĂ TABELE</w:t>
      </w:r>
    </w:p>
    <w:p w:rsidR="007D4270" w:rsidRPr="00882975" w:rsidRDefault="00E164E7">
      <w:pPr>
        <w:pStyle w:val="TableofFigures"/>
        <w:tabs>
          <w:tab w:val="right" w:leader="dot" w:pos="9060"/>
        </w:tabs>
        <w:rPr>
          <w:rFonts w:asciiTheme="minorHAnsi" w:eastAsiaTheme="minorEastAsia" w:hAnsiTheme="minorHAnsi"/>
          <w:noProof/>
          <w:sz w:val="22"/>
          <w:lang w:eastAsia="ro-RO"/>
        </w:rPr>
      </w:pPr>
      <w:r w:rsidRPr="00D8203B">
        <w:fldChar w:fldCharType="begin"/>
      </w:r>
      <w:r w:rsidR="003C53F6" w:rsidRPr="00D8203B">
        <w:instrText xml:space="preserve"> TOC \h \z \c "Tabelul nr." </w:instrText>
      </w:r>
      <w:r w:rsidRPr="00D8203B">
        <w:fldChar w:fldCharType="separate"/>
      </w:r>
      <w:hyperlink w:anchor="_Toc111801988" w:history="1">
        <w:r w:rsidR="007D4270" w:rsidRPr="00882975">
          <w:rPr>
            <w:rStyle w:val="Hyperlink"/>
            <w:noProof/>
          </w:rPr>
          <w:t>Tabelul nr. 1 - Compoziția deșeurilor menajere și similare conform Studiului privind determinarea compoziției deșeurilor menajere, similare și din piețe la nivelul județului Galați, anul 2020</w:t>
        </w:r>
        <w:r w:rsidR="007D4270" w:rsidRPr="00882975">
          <w:rPr>
            <w:noProof/>
            <w:webHidden/>
          </w:rPr>
          <w:tab/>
        </w:r>
        <w:r w:rsidRPr="00882975">
          <w:rPr>
            <w:noProof/>
            <w:webHidden/>
          </w:rPr>
          <w:fldChar w:fldCharType="begin"/>
        </w:r>
        <w:r w:rsidR="007D4270" w:rsidRPr="00882975">
          <w:rPr>
            <w:noProof/>
            <w:webHidden/>
          </w:rPr>
          <w:instrText xml:space="preserve"> PAGEREF _Toc111801988 \h </w:instrText>
        </w:r>
        <w:r w:rsidRPr="00882975">
          <w:rPr>
            <w:noProof/>
            <w:webHidden/>
          </w:rPr>
        </w:r>
        <w:r w:rsidRPr="00882975">
          <w:rPr>
            <w:noProof/>
            <w:webHidden/>
          </w:rPr>
          <w:fldChar w:fldCharType="separate"/>
        </w:r>
        <w:r w:rsidR="00941C2C">
          <w:rPr>
            <w:noProof/>
            <w:webHidden/>
          </w:rPr>
          <w:t>24</w:t>
        </w:r>
        <w:r w:rsidRPr="00882975">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1989" w:history="1">
        <w:r w:rsidR="007D4270" w:rsidRPr="00395282">
          <w:rPr>
            <w:rStyle w:val="Hyperlink"/>
            <w:noProof/>
          </w:rPr>
          <w:t>Tabelul nr. 2 - Compoziția deșeurilor stradale</w:t>
        </w:r>
        <w:r w:rsidR="007D4270" w:rsidRPr="00395282">
          <w:rPr>
            <w:rStyle w:val="Hyperlink"/>
            <w:i/>
            <w:noProof/>
          </w:rPr>
          <w:t xml:space="preserve">, </w:t>
        </w:r>
        <w:r w:rsidR="007D4270" w:rsidRPr="00395282">
          <w:rPr>
            <w:rStyle w:val="Hyperlink"/>
            <w:noProof/>
          </w:rPr>
          <w:t>anul 2020</w:t>
        </w:r>
        <w:r w:rsidR="007D4270">
          <w:rPr>
            <w:noProof/>
            <w:webHidden/>
          </w:rPr>
          <w:tab/>
        </w:r>
        <w:r>
          <w:rPr>
            <w:noProof/>
            <w:webHidden/>
          </w:rPr>
          <w:fldChar w:fldCharType="begin"/>
        </w:r>
        <w:r w:rsidR="007D4270">
          <w:rPr>
            <w:noProof/>
            <w:webHidden/>
          </w:rPr>
          <w:instrText xml:space="preserve"> PAGEREF _Toc111801989 \h </w:instrText>
        </w:r>
        <w:r>
          <w:rPr>
            <w:noProof/>
            <w:webHidden/>
          </w:rPr>
        </w:r>
        <w:r>
          <w:rPr>
            <w:noProof/>
            <w:webHidden/>
          </w:rPr>
          <w:fldChar w:fldCharType="separate"/>
        </w:r>
        <w:r w:rsidR="00941C2C">
          <w:rPr>
            <w:noProof/>
            <w:webHidden/>
          </w:rPr>
          <w:t>25</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1990" w:history="1">
        <w:r w:rsidR="007D4270" w:rsidRPr="00395282">
          <w:rPr>
            <w:rStyle w:val="Hyperlink"/>
            <w:noProof/>
          </w:rPr>
          <w:t>Tabelul nr. 3 – Cantitățile de resturi alimentare generate la nivelul județului Galați</w:t>
        </w:r>
        <w:r w:rsidR="007D4270" w:rsidRPr="00395282">
          <w:rPr>
            <w:rStyle w:val="Hyperlink"/>
            <w:i/>
            <w:noProof/>
          </w:rPr>
          <w:t xml:space="preserve">, </w:t>
        </w:r>
        <w:r w:rsidR="007D4270" w:rsidRPr="00395282">
          <w:rPr>
            <w:rStyle w:val="Hyperlink"/>
            <w:noProof/>
          </w:rPr>
          <w:t>pe medii de rezidență, anul 2020</w:t>
        </w:r>
        <w:r w:rsidR="007D4270">
          <w:rPr>
            <w:noProof/>
            <w:webHidden/>
          </w:rPr>
          <w:tab/>
        </w:r>
        <w:r>
          <w:rPr>
            <w:noProof/>
            <w:webHidden/>
          </w:rPr>
          <w:fldChar w:fldCharType="begin"/>
        </w:r>
        <w:r w:rsidR="007D4270">
          <w:rPr>
            <w:noProof/>
            <w:webHidden/>
          </w:rPr>
          <w:instrText xml:space="preserve"> PAGEREF _Toc111801990 \h </w:instrText>
        </w:r>
        <w:r>
          <w:rPr>
            <w:noProof/>
            <w:webHidden/>
          </w:rPr>
        </w:r>
        <w:r>
          <w:rPr>
            <w:noProof/>
            <w:webHidden/>
          </w:rPr>
          <w:fldChar w:fldCharType="separate"/>
        </w:r>
        <w:r w:rsidR="00941C2C">
          <w:rPr>
            <w:noProof/>
            <w:webHidden/>
          </w:rPr>
          <w:t>26</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1991" w:history="1">
        <w:r w:rsidR="007D4270" w:rsidRPr="00395282">
          <w:rPr>
            <w:rStyle w:val="Hyperlink"/>
            <w:noProof/>
          </w:rPr>
          <w:t>Tabelul nr. 4 – Potențialul de colectare separată a resturilor alimentare în vederea tratării prin digestie anaerobă și potențialul de compostare individuală, pe medii de rezidență, anul 2020</w:t>
        </w:r>
        <w:r w:rsidR="007D4270">
          <w:rPr>
            <w:noProof/>
            <w:webHidden/>
          </w:rPr>
          <w:tab/>
        </w:r>
        <w:r>
          <w:rPr>
            <w:noProof/>
            <w:webHidden/>
          </w:rPr>
          <w:fldChar w:fldCharType="begin"/>
        </w:r>
        <w:r w:rsidR="007D4270">
          <w:rPr>
            <w:noProof/>
            <w:webHidden/>
          </w:rPr>
          <w:instrText xml:space="preserve"> PAGEREF _Toc111801991 \h </w:instrText>
        </w:r>
        <w:r>
          <w:rPr>
            <w:noProof/>
            <w:webHidden/>
          </w:rPr>
        </w:r>
        <w:r>
          <w:rPr>
            <w:noProof/>
            <w:webHidden/>
          </w:rPr>
          <w:fldChar w:fldCharType="separate"/>
        </w:r>
        <w:r w:rsidR="00941C2C">
          <w:rPr>
            <w:noProof/>
            <w:webHidden/>
          </w:rPr>
          <w:t>27</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1992" w:history="1">
        <w:r w:rsidR="007D4270" w:rsidRPr="00395282">
          <w:rPr>
            <w:rStyle w:val="Hyperlink"/>
            <w:noProof/>
          </w:rPr>
          <w:t>Tabelul nr. 5 – Situația contractelor de salubrizare, anul 2022</w:t>
        </w:r>
        <w:r w:rsidR="007D4270">
          <w:rPr>
            <w:noProof/>
            <w:webHidden/>
          </w:rPr>
          <w:tab/>
        </w:r>
        <w:r>
          <w:rPr>
            <w:noProof/>
            <w:webHidden/>
          </w:rPr>
          <w:fldChar w:fldCharType="begin"/>
        </w:r>
        <w:r w:rsidR="007D4270">
          <w:rPr>
            <w:noProof/>
            <w:webHidden/>
          </w:rPr>
          <w:instrText xml:space="preserve"> PAGEREF _Toc111801992 \h </w:instrText>
        </w:r>
        <w:r>
          <w:rPr>
            <w:noProof/>
            <w:webHidden/>
          </w:rPr>
        </w:r>
        <w:r>
          <w:rPr>
            <w:noProof/>
            <w:webHidden/>
          </w:rPr>
          <w:fldChar w:fldCharType="separate"/>
        </w:r>
        <w:r w:rsidR="00941C2C">
          <w:rPr>
            <w:noProof/>
            <w:webHidden/>
          </w:rPr>
          <w:t>31</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1993" w:history="1">
        <w:r w:rsidR="007D4270" w:rsidRPr="00395282">
          <w:rPr>
            <w:rStyle w:val="Hyperlink"/>
            <w:noProof/>
          </w:rPr>
          <w:t>Tabelul nr. 6 – Analiza populației rezidente și a numărului de locuințe – în mediul urban, județul Galați</w:t>
        </w:r>
        <w:r w:rsidR="007D4270" w:rsidRPr="00395282">
          <w:rPr>
            <w:rStyle w:val="Hyperlink"/>
            <w:i/>
            <w:noProof/>
          </w:rPr>
          <w:t xml:space="preserve">, </w:t>
        </w:r>
        <w:r w:rsidR="007D4270" w:rsidRPr="00395282">
          <w:rPr>
            <w:rStyle w:val="Hyperlink"/>
            <w:noProof/>
          </w:rPr>
          <w:t>anul 2020</w:t>
        </w:r>
        <w:r w:rsidR="007D4270">
          <w:rPr>
            <w:noProof/>
            <w:webHidden/>
          </w:rPr>
          <w:tab/>
        </w:r>
        <w:r>
          <w:rPr>
            <w:noProof/>
            <w:webHidden/>
          </w:rPr>
          <w:fldChar w:fldCharType="begin"/>
        </w:r>
        <w:r w:rsidR="007D4270">
          <w:rPr>
            <w:noProof/>
            <w:webHidden/>
          </w:rPr>
          <w:instrText xml:space="preserve"> PAGEREF _Toc111801993 \h </w:instrText>
        </w:r>
        <w:r>
          <w:rPr>
            <w:noProof/>
            <w:webHidden/>
          </w:rPr>
        </w:r>
        <w:r>
          <w:rPr>
            <w:noProof/>
            <w:webHidden/>
          </w:rPr>
          <w:fldChar w:fldCharType="separate"/>
        </w:r>
        <w:r w:rsidR="00941C2C">
          <w:rPr>
            <w:noProof/>
            <w:webHidden/>
          </w:rPr>
          <w:t>35</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1994" w:history="1">
        <w:r w:rsidR="007D4270" w:rsidRPr="00395282">
          <w:rPr>
            <w:rStyle w:val="Hyperlink"/>
            <w:noProof/>
          </w:rPr>
          <w:t>Tabelul nr. 7 – Analiza populației rezidente și a numărului de locuințe – în mediul rural, județul Galați</w:t>
        </w:r>
        <w:r w:rsidR="007D4270" w:rsidRPr="00395282">
          <w:rPr>
            <w:rStyle w:val="Hyperlink"/>
            <w:i/>
            <w:noProof/>
          </w:rPr>
          <w:t xml:space="preserve">, </w:t>
        </w:r>
        <w:r w:rsidR="007D4270" w:rsidRPr="00395282">
          <w:rPr>
            <w:rStyle w:val="Hyperlink"/>
            <w:noProof/>
          </w:rPr>
          <w:t>anul 2020</w:t>
        </w:r>
        <w:r w:rsidR="007D4270">
          <w:rPr>
            <w:noProof/>
            <w:webHidden/>
          </w:rPr>
          <w:tab/>
        </w:r>
        <w:r>
          <w:rPr>
            <w:noProof/>
            <w:webHidden/>
          </w:rPr>
          <w:fldChar w:fldCharType="begin"/>
        </w:r>
        <w:r w:rsidR="007D4270">
          <w:rPr>
            <w:noProof/>
            <w:webHidden/>
          </w:rPr>
          <w:instrText xml:space="preserve"> PAGEREF _Toc111801994 \h </w:instrText>
        </w:r>
        <w:r>
          <w:rPr>
            <w:noProof/>
            <w:webHidden/>
          </w:rPr>
        </w:r>
        <w:r>
          <w:rPr>
            <w:noProof/>
            <w:webHidden/>
          </w:rPr>
          <w:fldChar w:fldCharType="separate"/>
        </w:r>
        <w:r w:rsidR="00941C2C">
          <w:rPr>
            <w:noProof/>
            <w:webHidden/>
          </w:rPr>
          <w:t>35</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1995" w:history="1">
        <w:r w:rsidR="007D4270" w:rsidRPr="00395282">
          <w:rPr>
            <w:rStyle w:val="Hyperlink"/>
            <w:noProof/>
          </w:rPr>
          <w:t>Tabelul nr. 8 – Caracteristici tehnice ale Depozitului conform de la Valea Mărului</w:t>
        </w:r>
        <w:r w:rsidR="007D4270">
          <w:rPr>
            <w:noProof/>
            <w:webHidden/>
          </w:rPr>
          <w:tab/>
        </w:r>
        <w:r>
          <w:rPr>
            <w:noProof/>
            <w:webHidden/>
          </w:rPr>
          <w:fldChar w:fldCharType="begin"/>
        </w:r>
        <w:r w:rsidR="007D4270">
          <w:rPr>
            <w:noProof/>
            <w:webHidden/>
          </w:rPr>
          <w:instrText xml:space="preserve"> PAGEREF _Toc111801995 \h </w:instrText>
        </w:r>
        <w:r>
          <w:rPr>
            <w:noProof/>
            <w:webHidden/>
          </w:rPr>
        </w:r>
        <w:r>
          <w:rPr>
            <w:noProof/>
            <w:webHidden/>
          </w:rPr>
          <w:fldChar w:fldCharType="separate"/>
        </w:r>
        <w:r w:rsidR="00941C2C">
          <w:rPr>
            <w:noProof/>
            <w:webHidden/>
          </w:rPr>
          <w:t>44</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1996" w:history="1">
        <w:r w:rsidR="007D4270" w:rsidRPr="00395282">
          <w:rPr>
            <w:rStyle w:val="Hyperlink"/>
            <w:noProof/>
          </w:rPr>
          <w:t>Tabelul nr. 9 – Distribuția localităților pe zone de colectare, județul Galați</w:t>
        </w:r>
        <w:r w:rsidR="007D4270" w:rsidRPr="00395282">
          <w:rPr>
            <w:rStyle w:val="Hyperlink"/>
            <w:i/>
            <w:noProof/>
          </w:rPr>
          <w:t xml:space="preserve">, </w:t>
        </w:r>
        <w:r w:rsidR="007D4270" w:rsidRPr="00395282">
          <w:rPr>
            <w:rStyle w:val="Hyperlink"/>
            <w:noProof/>
          </w:rPr>
          <w:t>anul 2023</w:t>
        </w:r>
        <w:r w:rsidR="007D4270">
          <w:rPr>
            <w:noProof/>
            <w:webHidden/>
          </w:rPr>
          <w:tab/>
        </w:r>
        <w:r>
          <w:rPr>
            <w:noProof/>
            <w:webHidden/>
          </w:rPr>
          <w:fldChar w:fldCharType="begin"/>
        </w:r>
        <w:r w:rsidR="007D4270">
          <w:rPr>
            <w:noProof/>
            <w:webHidden/>
          </w:rPr>
          <w:instrText xml:space="preserve"> PAGEREF _Toc111801996 \h </w:instrText>
        </w:r>
        <w:r>
          <w:rPr>
            <w:noProof/>
            <w:webHidden/>
          </w:rPr>
        </w:r>
        <w:r>
          <w:rPr>
            <w:noProof/>
            <w:webHidden/>
          </w:rPr>
          <w:fldChar w:fldCharType="separate"/>
        </w:r>
        <w:r w:rsidR="00941C2C">
          <w:rPr>
            <w:noProof/>
            <w:webHidden/>
          </w:rPr>
          <w:t>51</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1997" w:history="1">
        <w:r w:rsidR="007D4270" w:rsidRPr="00395282">
          <w:rPr>
            <w:rStyle w:val="Hyperlink"/>
            <w:noProof/>
          </w:rPr>
          <w:t>Tabelul nr. 10 – Prognoza populației județului Galați, per total</w:t>
        </w:r>
        <w:r w:rsidR="007D4270">
          <w:rPr>
            <w:noProof/>
            <w:webHidden/>
          </w:rPr>
          <w:tab/>
        </w:r>
        <w:r>
          <w:rPr>
            <w:noProof/>
            <w:webHidden/>
          </w:rPr>
          <w:fldChar w:fldCharType="begin"/>
        </w:r>
        <w:r w:rsidR="007D4270">
          <w:rPr>
            <w:noProof/>
            <w:webHidden/>
          </w:rPr>
          <w:instrText xml:space="preserve"> PAGEREF _Toc111801997 \h </w:instrText>
        </w:r>
        <w:r>
          <w:rPr>
            <w:noProof/>
            <w:webHidden/>
          </w:rPr>
        </w:r>
        <w:r>
          <w:rPr>
            <w:noProof/>
            <w:webHidden/>
          </w:rPr>
          <w:fldChar w:fldCharType="separate"/>
        </w:r>
        <w:r w:rsidR="00941C2C">
          <w:rPr>
            <w:noProof/>
            <w:webHidden/>
          </w:rPr>
          <w:t>53</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1998" w:history="1">
        <w:r w:rsidR="007D4270" w:rsidRPr="00395282">
          <w:rPr>
            <w:rStyle w:val="Hyperlink"/>
            <w:noProof/>
          </w:rPr>
          <w:t>Tabelul nr. 11 – Prognoza populației județului Galați, Zona 1</w:t>
        </w:r>
        <w:r w:rsidR="007D4270">
          <w:rPr>
            <w:noProof/>
            <w:webHidden/>
          </w:rPr>
          <w:tab/>
        </w:r>
        <w:r>
          <w:rPr>
            <w:noProof/>
            <w:webHidden/>
          </w:rPr>
          <w:fldChar w:fldCharType="begin"/>
        </w:r>
        <w:r w:rsidR="007D4270">
          <w:rPr>
            <w:noProof/>
            <w:webHidden/>
          </w:rPr>
          <w:instrText xml:space="preserve"> PAGEREF _Toc111801998 \h </w:instrText>
        </w:r>
        <w:r>
          <w:rPr>
            <w:noProof/>
            <w:webHidden/>
          </w:rPr>
        </w:r>
        <w:r>
          <w:rPr>
            <w:noProof/>
            <w:webHidden/>
          </w:rPr>
          <w:fldChar w:fldCharType="separate"/>
        </w:r>
        <w:r w:rsidR="00941C2C">
          <w:rPr>
            <w:noProof/>
            <w:webHidden/>
          </w:rPr>
          <w:t>54</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1999" w:history="1">
        <w:r w:rsidR="007D4270" w:rsidRPr="00395282">
          <w:rPr>
            <w:rStyle w:val="Hyperlink"/>
            <w:noProof/>
          </w:rPr>
          <w:t>Tabelul nr. 12 – Prognoza populației județului Galați, Zona 2</w:t>
        </w:r>
        <w:r w:rsidR="007D4270">
          <w:rPr>
            <w:noProof/>
            <w:webHidden/>
          </w:rPr>
          <w:tab/>
        </w:r>
        <w:r>
          <w:rPr>
            <w:noProof/>
            <w:webHidden/>
          </w:rPr>
          <w:fldChar w:fldCharType="begin"/>
        </w:r>
        <w:r w:rsidR="007D4270">
          <w:rPr>
            <w:noProof/>
            <w:webHidden/>
          </w:rPr>
          <w:instrText xml:space="preserve"> PAGEREF _Toc111801999 \h </w:instrText>
        </w:r>
        <w:r>
          <w:rPr>
            <w:noProof/>
            <w:webHidden/>
          </w:rPr>
        </w:r>
        <w:r>
          <w:rPr>
            <w:noProof/>
            <w:webHidden/>
          </w:rPr>
          <w:fldChar w:fldCharType="separate"/>
        </w:r>
        <w:r w:rsidR="00941C2C">
          <w:rPr>
            <w:noProof/>
            <w:webHidden/>
          </w:rPr>
          <w:t>55</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2000" w:history="1">
        <w:r w:rsidR="007D4270" w:rsidRPr="00395282">
          <w:rPr>
            <w:rStyle w:val="Hyperlink"/>
            <w:noProof/>
          </w:rPr>
          <w:t>Tabelul nr. 13 – Prognoza populației județului Galați, Zona 3</w:t>
        </w:r>
        <w:r w:rsidR="007D4270">
          <w:rPr>
            <w:noProof/>
            <w:webHidden/>
          </w:rPr>
          <w:tab/>
        </w:r>
        <w:r>
          <w:rPr>
            <w:noProof/>
            <w:webHidden/>
          </w:rPr>
          <w:fldChar w:fldCharType="begin"/>
        </w:r>
        <w:r w:rsidR="007D4270">
          <w:rPr>
            <w:noProof/>
            <w:webHidden/>
          </w:rPr>
          <w:instrText xml:space="preserve"> PAGEREF _Toc111802000 \h </w:instrText>
        </w:r>
        <w:r>
          <w:rPr>
            <w:noProof/>
            <w:webHidden/>
          </w:rPr>
        </w:r>
        <w:r>
          <w:rPr>
            <w:noProof/>
            <w:webHidden/>
          </w:rPr>
          <w:fldChar w:fldCharType="separate"/>
        </w:r>
        <w:r w:rsidR="00941C2C">
          <w:rPr>
            <w:noProof/>
            <w:webHidden/>
          </w:rPr>
          <w:t>57</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2001" w:history="1">
        <w:r w:rsidR="007D4270" w:rsidRPr="00395282">
          <w:rPr>
            <w:rStyle w:val="Hyperlink"/>
            <w:noProof/>
          </w:rPr>
          <w:t>Tabelul nr. 14 - Prognoza cantităților de deșeuri municipale, județul Galați, per total</w:t>
        </w:r>
        <w:r w:rsidR="007D4270">
          <w:rPr>
            <w:noProof/>
            <w:webHidden/>
          </w:rPr>
          <w:tab/>
        </w:r>
        <w:r>
          <w:rPr>
            <w:noProof/>
            <w:webHidden/>
          </w:rPr>
          <w:fldChar w:fldCharType="begin"/>
        </w:r>
        <w:r w:rsidR="007D4270">
          <w:rPr>
            <w:noProof/>
            <w:webHidden/>
          </w:rPr>
          <w:instrText xml:space="preserve"> PAGEREF _Toc111802001 \h </w:instrText>
        </w:r>
        <w:r>
          <w:rPr>
            <w:noProof/>
            <w:webHidden/>
          </w:rPr>
        </w:r>
        <w:r>
          <w:rPr>
            <w:noProof/>
            <w:webHidden/>
          </w:rPr>
          <w:fldChar w:fldCharType="separate"/>
        </w:r>
        <w:r w:rsidR="00941C2C">
          <w:rPr>
            <w:noProof/>
            <w:webHidden/>
          </w:rPr>
          <w:t>59</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2002" w:history="1">
        <w:r w:rsidR="007D4270" w:rsidRPr="00395282">
          <w:rPr>
            <w:rStyle w:val="Hyperlink"/>
            <w:noProof/>
          </w:rPr>
          <w:t>Tabelul nr. 15 - Prognoza cantităților ce vor fi sortate în cadrul SS Valea Mărului</w:t>
        </w:r>
        <w:r w:rsidR="007D4270">
          <w:rPr>
            <w:noProof/>
            <w:webHidden/>
          </w:rPr>
          <w:tab/>
        </w:r>
        <w:r>
          <w:rPr>
            <w:noProof/>
            <w:webHidden/>
          </w:rPr>
          <w:fldChar w:fldCharType="begin"/>
        </w:r>
        <w:r w:rsidR="007D4270">
          <w:rPr>
            <w:noProof/>
            <w:webHidden/>
          </w:rPr>
          <w:instrText xml:space="preserve"> PAGEREF _Toc111802002 \h </w:instrText>
        </w:r>
        <w:r>
          <w:rPr>
            <w:noProof/>
            <w:webHidden/>
          </w:rPr>
        </w:r>
        <w:r>
          <w:rPr>
            <w:noProof/>
            <w:webHidden/>
          </w:rPr>
          <w:fldChar w:fldCharType="separate"/>
        </w:r>
        <w:r w:rsidR="00941C2C">
          <w:rPr>
            <w:noProof/>
            <w:webHidden/>
          </w:rPr>
          <w:t>62</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2003" w:history="1">
        <w:r w:rsidR="007D4270" w:rsidRPr="00395282">
          <w:rPr>
            <w:rStyle w:val="Hyperlink"/>
            <w:noProof/>
          </w:rPr>
          <w:t>Tabelul nr. 16 - Prognoza cantităților de deșeuri ce vor fi depozitate în cadrul depozitului Valea Mărului</w:t>
        </w:r>
        <w:r w:rsidR="007D4270">
          <w:rPr>
            <w:noProof/>
            <w:webHidden/>
          </w:rPr>
          <w:tab/>
        </w:r>
        <w:r>
          <w:rPr>
            <w:noProof/>
            <w:webHidden/>
          </w:rPr>
          <w:fldChar w:fldCharType="begin"/>
        </w:r>
        <w:r w:rsidR="007D4270">
          <w:rPr>
            <w:noProof/>
            <w:webHidden/>
          </w:rPr>
          <w:instrText xml:space="preserve"> PAGEREF _Toc111802003 \h </w:instrText>
        </w:r>
        <w:r>
          <w:rPr>
            <w:noProof/>
            <w:webHidden/>
          </w:rPr>
        </w:r>
        <w:r>
          <w:rPr>
            <w:noProof/>
            <w:webHidden/>
          </w:rPr>
          <w:fldChar w:fldCharType="separate"/>
        </w:r>
        <w:r w:rsidR="00941C2C">
          <w:rPr>
            <w:noProof/>
            <w:webHidden/>
          </w:rPr>
          <w:t>63</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2004" w:history="1">
        <w:r w:rsidR="007D4270" w:rsidRPr="00395282">
          <w:rPr>
            <w:rStyle w:val="Hyperlink"/>
            <w:noProof/>
          </w:rPr>
          <w:t>Tabelul nr. 17 – Indicatori de performanță și penalități</w:t>
        </w:r>
        <w:r w:rsidR="007D4270">
          <w:rPr>
            <w:noProof/>
            <w:webHidden/>
          </w:rPr>
          <w:tab/>
        </w:r>
        <w:r>
          <w:rPr>
            <w:noProof/>
            <w:webHidden/>
          </w:rPr>
          <w:fldChar w:fldCharType="begin"/>
        </w:r>
        <w:r w:rsidR="007D4270">
          <w:rPr>
            <w:noProof/>
            <w:webHidden/>
          </w:rPr>
          <w:instrText xml:space="preserve"> PAGEREF _Toc111802004 \h </w:instrText>
        </w:r>
        <w:r>
          <w:rPr>
            <w:noProof/>
            <w:webHidden/>
          </w:rPr>
        </w:r>
        <w:r>
          <w:rPr>
            <w:noProof/>
            <w:webHidden/>
          </w:rPr>
          <w:fldChar w:fldCharType="separate"/>
        </w:r>
        <w:r w:rsidR="00941C2C">
          <w:rPr>
            <w:noProof/>
            <w:webHidden/>
          </w:rPr>
          <w:t>65</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2005" w:history="1">
        <w:r w:rsidR="007D4270" w:rsidRPr="00395282">
          <w:rPr>
            <w:rStyle w:val="Hyperlink"/>
            <w:noProof/>
          </w:rPr>
          <w:t>Tabelul nr. 18 – Prognoza costurilor de operare aferente SS Valea Mărului</w:t>
        </w:r>
        <w:r w:rsidR="007D4270">
          <w:rPr>
            <w:noProof/>
            <w:webHidden/>
          </w:rPr>
          <w:tab/>
        </w:r>
        <w:r>
          <w:rPr>
            <w:noProof/>
            <w:webHidden/>
          </w:rPr>
          <w:fldChar w:fldCharType="begin"/>
        </w:r>
        <w:r w:rsidR="007D4270">
          <w:rPr>
            <w:noProof/>
            <w:webHidden/>
          </w:rPr>
          <w:instrText xml:space="preserve"> PAGEREF _Toc111802005 \h </w:instrText>
        </w:r>
        <w:r>
          <w:rPr>
            <w:noProof/>
            <w:webHidden/>
          </w:rPr>
        </w:r>
        <w:r>
          <w:rPr>
            <w:noProof/>
            <w:webHidden/>
          </w:rPr>
          <w:fldChar w:fldCharType="separate"/>
        </w:r>
        <w:r w:rsidR="00941C2C">
          <w:rPr>
            <w:noProof/>
            <w:webHidden/>
          </w:rPr>
          <w:t>67</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2006" w:history="1">
        <w:r w:rsidR="007D4270" w:rsidRPr="00395282">
          <w:rPr>
            <w:rStyle w:val="Hyperlink"/>
            <w:noProof/>
          </w:rPr>
          <w:t>Tabelul nr. 19 – Prognoza costurilor de operare aferente Depozitului Valea Mărului</w:t>
        </w:r>
        <w:r w:rsidR="007D4270">
          <w:rPr>
            <w:noProof/>
            <w:webHidden/>
          </w:rPr>
          <w:tab/>
        </w:r>
        <w:r>
          <w:rPr>
            <w:noProof/>
            <w:webHidden/>
          </w:rPr>
          <w:fldChar w:fldCharType="begin"/>
        </w:r>
        <w:r w:rsidR="007D4270">
          <w:rPr>
            <w:noProof/>
            <w:webHidden/>
          </w:rPr>
          <w:instrText xml:space="preserve"> PAGEREF _Toc111802006 \h </w:instrText>
        </w:r>
        <w:r>
          <w:rPr>
            <w:noProof/>
            <w:webHidden/>
          </w:rPr>
        </w:r>
        <w:r>
          <w:rPr>
            <w:noProof/>
            <w:webHidden/>
          </w:rPr>
          <w:fldChar w:fldCharType="separate"/>
        </w:r>
        <w:r w:rsidR="00941C2C">
          <w:rPr>
            <w:noProof/>
            <w:webHidden/>
          </w:rPr>
          <w:t>68</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2007" w:history="1">
        <w:r w:rsidR="007D4270" w:rsidRPr="00395282">
          <w:rPr>
            <w:rStyle w:val="Hyperlink"/>
            <w:noProof/>
          </w:rPr>
          <w:t>Tabelul nr. 20 - Prognoza veniturilor</w:t>
        </w:r>
        <w:r w:rsidR="007D4270">
          <w:rPr>
            <w:noProof/>
            <w:webHidden/>
          </w:rPr>
          <w:tab/>
        </w:r>
        <w:r>
          <w:rPr>
            <w:noProof/>
            <w:webHidden/>
          </w:rPr>
          <w:fldChar w:fldCharType="begin"/>
        </w:r>
        <w:r w:rsidR="007D4270">
          <w:rPr>
            <w:noProof/>
            <w:webHidden/>
          </w:rPr>
          <w:instrText xml:space="preserve"> PAGEREF _Toc111802007 \h </w:instrText>
        </w:r>
        <w:r>
          <w:rPr>
            <w:noProof/>
            <w:webHidden/>
          </w:rPr>
        </w:r>
        <w:r>
          <w:rPr>
            <w:noProof/>
            <w:webHidden/>
          </w:rPr>
          <w:fldChar w:fldCharType="separate"/>
        </w:r>
        <w:r w:rsidR="00941C2C">
          <w:rPr>
            <w:noProof/>
            <w:webHidden/>
          </w:rPr>
          <w:t>70</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2008" w:history="1">
        <w:r w:rsidR="007D4270" w:rsidRPr="00395282">
          <w:rPr>
            <w:rStyle w:val="Hyperlink"/>
            <w:noProof/>
          </w:rPr>
          <w:t>Tabelul nr. 21 - Prognoza tarifelor instalațiilor</w:t>
        </w:r>
        <w:r w:rsidR="007D4270">
          <w:rPr>
            <w:noProof/>
            <w:webHidden/>
          </w:rPr>
          <w:tab/>
        </w:r>
        <w:r>
          <w:rPr>
            <w:noProof/>
            <w:webHidden/>
          </w:rPr>
          <w:fldChar w:fldCharType="begin"/>
        </w:r>
        <w:r w:rsidR="007D4270">
          <w:rPr>
            <w:noProof/>
            <w:webHidden/>
          </w:rPr>
          <w:instrText xml:space="preserve"> PAGEREF _Toc111802008 \h </w:instrText>
        </w:r>
        <w:r>
          <w:rPr>
            <w:noProof/>
            <w:webHidden/>
          </w:rPr>
        </w:r>
        <w:r>
          <w:rPr>
            <w:noProof/>
            <w:webHidden/>
          </w:rPr>
          <w:fldChar w:fldCharType="separate"/>
        </w:r>
        <w:r w:rsidR="00941C2C">
          <w:rPr>
            <w:noProof/>
            <w:webHidden/>
          </w:rPr>
          <w:t>71</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2009" w:history="1">
        <w:r w:rsidR="007D4270" w:rsidRPr="00395282">
          <w:rPr>
            <w:rStyle w:val="Hyperlink"/>
            <w:noProof/>
          </w:rPr>
          <w:t>Tabelul nr. 22 - Prognoza redevenței (depozit și stație de sortare Valea Mărului)</w:t>
        </w:r>
        <w:r w:rsidR="007D4270">
          <w:rPr>
            <w:noProof/>
            <w:webHidden/>
          </w:rPr>
          <w:tab/>
        </w:r>
        <w:r>
          <w:rPr>
            <w:noProof/>
            <w:webHidden/>
          </w:rPr>
          <w:fldChar w:fldCharType="begin"/>
        </w:r>
        <w:r w:rsidR="007D4270">
          <w:rPr>
            <w:noProof/>
            <w:webHidden/>
          </w:rPr>
          <w:instrText xml:space="preserve"> PAGEREF _Toc111802009 \h </w:instrText>
        </w:r>
        <w:r>
          <w:rPr>
            <w:noProof/>
            <w:webHidden/>
          </w:rPr>
        </w:r>
        <w:r>
          <w:rPr>
            <w:noProof/>
            <w:webHidden/>
          </w:rPr>
          <w:fldChar w:fldCharType="separate"/>
        </w:r>
        <w:r w:rsidR="00941C2C">
          <w:rPr>
            <w:noProof/>
            <w:webHidden/>
          </w:rPr>
          <w:t>72</w:t>
        </w:r>
        <w:r>
          <w:rPr>
            <w:noProof/>
            <w:webHidden/>
          </w:rPr>
          <w:fldChar w:fldCharType="end"/>
        </w:r>
      </w:hyperlink>
    </w:p>
    <w:p w:rsidR="007D4270" w:rsidRDefault="00E164E7">
      <w:pPr>
        <w:pStyle w:val="TableofFigures"/>
        <w:tabs>
          <w:tab w:val="right" w:leader="dot" w:pos="9060"/>
        </w:tabs>
        <w:rPr>
          <w:rFonts w:asciiTheme="minorHAnsi" w:eastAsiaTheme="minorEastAsia" w:hAnsiTheme="minorHAnsi"/>
          <w:noProof/>
          <w:sz w:val="22"/>
          <w:lang w:eastAsia="ro-RO"/>
        </w:rPr>
      </w:pPr>
      <w:hyperlink w:anchor="_Toc111802010" w:history="1">
        <w:r w:rsidR="007D4270" w:rsidRPr="00395282">
          <w:rPr>
            <w:rStyle w:val="Hyperlink"/>
            <w:noProof/>
          </w:rPr>
          <w:t>Tabelul nr. 23 – Valoarea contractului de delegare Operare Depozit și SS Valea Mărului, restul județului Galați (lei/an)</w:t>
        </w:r>
        <w:r w:rsidR="007D4270">
          <w:rPr>
            <w:noProof/>
            <w:webHidden/>
          </w:rPr>
          <w:tab/>
        </w:r>
        <w:r>
          <w:rPr>
            <w:noProof/>
            <w:webHidden/>
          </w:rPr>
          <w:fldChar w:fldCharType="begin"/>
        </w:r>
        <w:r w:rsidR="007D4270">
          <w:rPr>
            <w:noProof/>
            <w:webHidden/>
          </w:rPr>
          <w:instrText xml:space="preserve"> PAGEREF _Toc111802010 \h </w:instrText>
        </w:r>
        <w:r>
          <w:rPr>
            <w:noProof/>
            <w:webHidden/>
          </w:rPr>
        </w:r>
        <w:r>
          <w:rPr>
            <w:noProof/>
            <w:webHidden/>
          </w:rPr>
          <w:fldChar w:fldCharType="separate"/>
        </w:r>
        <w:r w:rsidR="00941C2C">
          <w:rPr>
            <w:noProof/>
            <w:webHidden/>
          </w:rPr>
          <w:t>77</w:t>
        </w:r>
        <w:r>
          <w:rPr>
            <w:noProof/>
            <w:webHidden/>
          </w:rPr>
          <w:fldChar w:fldCharType="end"/>
        </w:r>
      </w:hyperlink>
    </w:p>
    <w:p w:rsidR="007D4270" w:rsidRPr="00A71C89" w:rsidRDefault="00E164E7">
      <w:pPr>
        <w:pStyle w:val="TableofFigures"/>
        <w:tabs>
          <w:tab w:val="right" w:leader="dot" w:pos="9060"/>
        </w:tabs>
        <w:rPr>
          <w:rFonts w:asciiTheme="minorHAnsi" w:eastAsiaTheme="minorEastAsia" w:hAnsiTheme="minorHAnsi"/>
          <w:noProof/>
          <w:sz w:val="22"/>
          <w:lang w:eastAsia="ro-RO"/>
        </w:rPr>
      </w:pPr>
      <w:hyperlink w:anchor="_Toc111802011" w:history="1">
        <w:r w:rsidR="007D4270" w:rsidRPr="009372CC">
          <w:rPr>
            <w:rStyle w:val="Hyperlink"/>
            <w:noProof/>
          </w:rPr>
          <w:t>Tabelul nr. 24 - Analiza opțiunilor de delegare a activității de operare a instalațiilor</w:t>
        </w:r>
        <w:r w:rsidR="007D4270" w:rsidRPr="00A71C89">
          <w:rPr>
            <w:noProof/>
            <w:webHidden/>
          </w:rPr>
          <w:tab/>
        </w:r>
        <w:r w:rsidRPr="00A71C89">
          <w:rPr>
            <w:noProof/>
            <w:webHidden/>
          </w:rPr>
          <w:fldChar w:fldCharType="begin"/>
        </w:r>
        <w:r w:rsidR="007D4270" w:rsidRPr="00A71C89">
          <w:rPr>
            <w:noProof/>
            <w:webHidden/>
          </w:rPr>
          <w:instrText xml:space="preserve"> PAGEREF _Toc111802011 \h </w:instrText>
        </w:r>
        <w:r w:rsidRPr="00A71C89">
          <w:rPr>
            <w:noProof/>
            <w:webHidden/>
          </w:rPr>
        </w:r>
        <w:r w:rsidRPr="00A71C89">
          <w:rPr>
            <w:noProof/>
            <w:webHidden/>
          </w:rPr>
          <w:fldChar w:fldCharType="separate"/>
        </w:r>
        <w:r w:rsidR="00941C2C">
          <w:rPr>
            <w:noProof/>
            <w:webHidden/>
          </w:rPr>
          <w:t>81</w:t>
        </w:r>
        <w:r w:rsidRPr="00A71C89">
          <w:rPr>
            <w:noProof/>
            <w:webHidden/>
          </w:rPr>
          <w:fldChar w:fldCharType="end"/>
        </w:r>
      </w:hyperlink>
    </w:p>
    <w:p w:rsidR="007D4270" w:rsidRPr="00A71C89" w:rsidRDefault="00E164E7">
      <w:pPr>
        <w:pStyle w:val="TableofFigures"/>
        <w:tabs>
          <w:tab w:val="right" w:leader="dot" w:pos="9060"/>
        </w:tabs>
        <w:rPr>
          <w:rFonts w:asciiTheme="minorHAnsi" w:eastAsiaTheme="minorEastAsia" w:hAnsiTheme="minorHAnsi"/>
          <w:noProof/>
          <w:sz w:val="22"/>
          <w:lang w:eastAsia="ro-RO"/>
        </w:rPr>
      </w:pPr>
      <w:hyperlink w:anchor="_Toc111802012" w:history="1">
        <w:r w:rsidR="007D4270" w:rsidRPr="009372CC">
          <w:rPr>
            <w:rStyle w:val="Hyperlink"/>
            <w:noProof/>
          </w:rPr>
          <w:t>Tabelul nr. 25 - Matricea riscurilor</w:t>
        </w:r>
        <w:r w:rsidR="007D4270" w:rsidRPr="00A71C89">
          <w:rPr>
            <w:noProof/>
            <w:webHidden/>
          </w:rPr>
          <w:tab/>
        </w:r>
        <w:r w:rsidRPr="00A71C89">
          <w:rPr>
            <w:noProof/>
            <w:webHidden/>
          </w:rPr>
          <w:fldChar w:fldCharType="begin"/>
        </w:r>
        <w:r w:rsidR="007D4270" w:rsidRPr="00A71C89">
          <w:rPr>
            <w:noProof/>
            <w:webHidden/>
          </w:rPr>
          <w:instrText xml:space="preserve"> PAGEREF _Toc111802012 \h </w:instrText>
        </w:r>
        <w:r w:rsidRPr="00A71C89">
          <w:rPr>
            <w:noProof/>
            <w:webHidden/>
          </w:rPr>
        </w:r>
        <w:r w:rsidRPr="00A71C89">
          <w:rPr>
            <w:noProof/>
            <w:webHidden/>
          </w:rPr>
          <w:fldChar w:fldCharType="separate"/>
        </w:r>
        <w:r w:rsidR="00941C2C">
          <w:rPr>
            <w:noProof/>
            <w:webHidden/>
          </w:rPr>
          <w:t>92</w:t>
        </w:r>
        <w:r w:rsidRPr="00A71C89">
          <w:rPr>
            <w:noProof/>
            <w:webHidden/>
          </w:rPr>
          <w:fldChar w:fldCharType="end"/>
        </w:r>
      </w:hyperlink>
    </w:p>
    <w:p w:rsidR="007F7F27" w:rsidRPr="00D8203B" w:rsidRDefault="00E164E7" w:rsidP="0068018C">
      <w:pPr>
        <w:widowControl w:val="0"/>
      </w:pPr>
      <w:r w:rsidRPr="00D8203B">
        <w:fldChar w:fldCharType="end"/>
      </w:r>
    </w:p>
    <w:p w:rsidR="005905EA" w:rsidRPr="00D8203B" w:rsidRDefault="005905EA" w:rsidP="0068018C">
      <w:pPr>
        <w:widowControl w:val="0"/>
        <w:rPr>
          <w:b/>
          <w:bCs/>
          <w:sz w:val="22"/>
          <w:szCs w:val="24"/>
        </w:rPr>
      </w:pPr>
      <w:r w:rsidRPr="00D8203B">
        <w:rPr>
          <w:b/>
          <w:bCs/>
          <w:sz w:val="22"/>
          <w:szCs w:val="24"/>
        </w:rPr>
        <w:t>LISTĂ FIGURI</w:t>
      </w:r>
    </w:p>
    <w:p w:rsidR="00582EBB" w:rsidRPr="00D8203B" w:rsidRDefault="00E164E7" w:rsidP="00AF4760">
      <w:pPr>
        <w:pStyle w:val="TableofFigures"/>
        <w:widowControl w:val="0"/>
        <w:tabs>
          <w:tab w:val="right" w:leader="dot" w:pos="9060"/>
        </w:tabs>
        <w:rPr>
          <w:rFonts w:eastAsiaTheme="minorEastAsia"/>
          <w:noProof/>
          <w:sz w:val="22"/>
          <w:lang w:eastAsia="ro-RO"/>
        </w:rPr>
      </w:pPr>
      <w:r w:rsidRPr="00D8203B">
        <w:fldChar w:fldCharType="begin"/>
      </w:r>
      <w:r w:rsidR="003C53F6" w:rsidRPr="00D8203B">
        <w:instrText xml:space="preserve"> TOC \h \z \c "Figura nr." </w:instrText>
      </w:r>
      <w:r w:rsidRPr="00D8203B">
        <w:fldChar w:fldCharType="separate"/>
      </w:r>
      <w:hyperlink w:anchor="_Toc105576345" w:history="1">
        <w:r w:rsidR="00582EBB" w:rsidRPr="00D8203B">
          <w:rPr>
            <w:rStyle w:val="Hyperlink"/>
            <w:rFonts w:eastAsia="Times New Roman" w:cs="Times New Roman"/>
            <w:noProof/>
          </w:rPr>
          <w:t xml:space="preserve">Figura nr. 1 </w:t>
        </w:r>
        <w:r w:rsidR="00DD6480" w:rsidRPr="00D8203B">
          <w:rPr>
            <w:rStyle w:val="Hyperlink"/>
            <w:rFonts w:eastAsia="Times New Roman" w:cs="Times New Roman"/>
            <w:noProof/>
          </w:rPr>
          <w:t xml:space="preserve">- </w:t>
        </w:r>
        <w:r w:rsidR="00582EBB" w:rsidRPr="00D8203B">
          <w:rPr>
            <w:rStyle w:val="Hyperlink"/>
            <w:rFonts w:eastAsia="Times New Roman" w:cs="Times New Roman"/>
            <w:noProof/>
          </w:rPr>
          <w:t>Evolu</w:t>
        </w:r>
        <w:r w:rsidR="00DE6365">
          <w:rPr>
            <w:rStyle w:val="Hyperlink"/>
            <w:rFonts w:eastAsia="Times New Roman" w:cs="Times New Roman"/>
            <w:noProof/>
          </w:rPr>
          <w:t>ț</w:t>
        </w:r>
        <w:r w:rsidR="00582EBB" w:rsidRPr="00D8203B">
          <w:rPr>
            <w:rStyle w:val="Hyperlink"/>
            <w:rFonts w:eastAsia="Times New Roman" w:cs="Times New Roman"/>
            <w:noProof/>
          </w:rPr>
          <w:t>ia veniturilor de la OIREP-uri la nivelul ariei delegării (lei/an)</w:t>
        </w:r>
        <w:r w:rsidR="00582EBB" w:rsidRPr="00D8203B">
          <w:rPr>
            <w:noProof/>
            <w:webHidden/>
          </w:rPr>
          <w:tab/>
        </w:r>
        <w:r w:rsidRPr="00D8203B">
          <w:rPr>
            <w:noProof/>
            <w:webHidden/>
          </w:rPr>
          <w:fldChar w:fldCharType="begin"/>
        </w:r>
        <w:r w:rsidR="00582EBB" w:rsidRPr="00D8203B">
          <w:rPr>
            <w:noProof/>
            <w:webHidden/>
          </w:rPr>
          <w:instrText xml:space="preserve"> PAGEREF _Toc105576345 \h </w:instrText>
        </w:r>
        <w:r w:rsidRPr="00D8203B">
          <w:rPr>
            <w:noProof/>
            <w:webHidden/>
          </w:rPr>
        </w:r>
        <w:r w:rsidRPr="00D8203B">
          <w:rPr>
            <w:noProof/>
            <w:webHidden/>
          </w:rPr>
          <w:fldChar w:fldCharType="separate"/>
        </w:r>
        <w:r w:rsidR="00941C2C">
          <w:rPr>
            <w:noProof/>
            <w:webHidden/>
          </w:rPr>
          <w:t>73</w:t>
        </w:r>
        <w:r w:rsidRPr="00D8203B">
          <w:rPr>
            <w:noProof/>
            <w:webHidden/>
          </w:rPr>
          <w:fldChar w:fldCharType="end"/>
        </w:r>
      </w:hyperlink>
    </w:p>
    <w:p w:rsidR="00582EBB" w:rsidRPr="00D8203B" w:rsidRDefault="00E164E7" w:rsidP="00AF4760">
      <w:pPr>
        <w:pStyle w:val="TableofFigures"/>
        <w:widowControl w:val="0"/>
        <w:tabs>
          <w:tab w:val="right" w:leader="dot" w:pos="9060"/>
        </w:tabs>
        <w:rPr>
          <w:rFonts w:eastAsiaTheme="minorEastAsia"/>
          <w:noProof/>
          <w:spacing w:val="-8"/>
          <w:sz w:val="22"/>
          <w:lang w:eastAsia="ro-RO"/>
        </w:rPr>
      </w:pPr>
      <w:hyperlink w:anchor="_Toc105576346" w:history="1">
        <w:r w:rsidR="00582EBB" w:rsidRPr="00D8203B">
          <w:rPr>
            <w:rStyle w:val="Hyperlink"/>
            <w:rFonts w:eastAsia="Times New Roman" w:cs="Times New Roman"/>
            <w:iCs/>
            <w:noProof/>
            <w:spacing w:val="-8"/>
          </w:rPr>
          <w:t xml:space="preserve">Figura nr. 2 </w:t>
        </w:r>
        <w:r w:rsidR="00DD6480" w:rsidRPr="00D8203B">
          <w:rPr>
            <w:rStyle w:val="Hyperlink"/>
            <w:rFonts w:eastAsia="Times New Roman" w:cs="Times New Roman"/>
            <w:iCs/>
            <w:noProof/>
            <w:spacing w:val="-8"/>
          </w:rPr>
          <w:t xml:space="preserve">- </w:t>
        </w:r>
        <w:r w:rsidR="00582EBB" w:rsidRPr="00D8203B">
          <w:rPr>
            <w:rStyle w:val="Hyperlink"/>
            <w:rFonts w:eastAsia="Times New Roman" w:cs="Times New Roman"/>
            <w:iCs/>
            <w:noProof/>
            <w:spacing w:val="-8"/>
          </w:rPr>
          <w:t>Evolu</w:t>
        </w:r>
        <w:r w:rsidR="00DE6365">
          <w:rPr>
            <w:rStyle w:val="Hyperlink"/>
            <w:rFonts w:eastAsia="Times New Roman" w:cs="Times New Roman"/>
            <w:iCs/>
            <w:noProof/>
            <w:spacing w:val="-8"/>
          </w:rPr>
          <w:t>ț</w:t>
        </w:r>
        <w:r w:rsidR="00582EBB" w:rsidRPr="00D8203B">
          <w:rPr>
            <w:rStyle w:val="Hyperlink"/>
            <w:rFonts w:eastAsia="Times New Roman" w:cs="Times New Roman"/>
            <w:iCs/>
            <w:noProof/>
            <w:spacing w:val="-8"/>
          </w:rPr>
          <w:t>ia veniturilor din valorificarea deșeurilor la nivelul ariei delegării (lei/an)</w:t>
        </w:r>
        <w:r w:rsidR="00582EBB" w:rsidRPr="00D8203B">
          <w:rPr>
            <w:noProof/>
            <w:webHidden/>
            <w:spacing w:val="-8"/>
          </w:rPr>
          <w:tab/>
        </w:r>
        <w:r w:rsidRPr="00D8203B">
          <w:rPr>
            <w:noProof/>
            <w:webHidden/>
            <w:spacing w:val="-8"/>
          </w:rPr>
          <w:fldChar w:fldCharType="begin"/>
        </w:r>
        <w:r w:rsidR="00582EBB" w:rsidRPr="00D8203B">
          <w:rPr>
            <w:noProof/>
            <w:webHidden/>
            <w:spacing w:val="-8"/>
          </w:rPr>
          <w:instrText xml:space="preserve"> PAGEREF _Toc105576346 \h </w:instrText>
        </w:r>
        <w:r w:rsidRPr="00D8203B">
          <w:rPr>
            <w:noProof/>
            <w:webHidden/>
            <w:spacing w:val="-8"/>
          </w:rPr>
        </w:r>
        <w:r w:rsidRPr="00D8203B">
          <w:rPr>
            <w:noProof/>
            <w:webHidden/>
            <w:spacing w:val="-8"/>
          </w:rPr>
          <w:fldChar w:fldCharType="separate"/>
        </w:r>
        <w:r w:rsidR="00941C2C">
          <w:rPr>
            <w:noProof/>
            <w:webHidden/>
            <w:spacing w:val="-8"/>
          </w:rPr>
          <w:t>74</w:t>
        </w:r>
        <w:r w:rsidRPr="00D8203B">
          <w:rPr>
            <w:noProof/>
            <w:webHidden/>
            <w:spacing w:val="-8"/>
          </w:rPr>
          <w:fldChar w:fldCharType="end"/>
        </w:r>
      </w:hyperlink>
    </w:p>
    <w:p w:rsidR="00582EBB" w:rsidRPr="00D8203B" w:rsidRDefault="00E164E7" w:rsidP="00AF4760">
      <w:pPr>
        <w:pStyle w:val="TableofFigures"/>
        <w:widowControl w:val="0"/>
        <w:tabs>
          <w:tab w:val="right" w:leader="dot" w:pos="9060"/>
        </w:tabs>
        <w:rPr>
          <w:rFonts w:eastAsiaTheme="minorEastAsia"/>
          <w:noProof/>
          <w:sz w:val="22"/>
          <w:lang w:eastAsia="ro-RO"/>
        </w:rPr>
      </w:pPr>
      <w:hyperlink w:anchor="_Toc105576347" w:history="1">
        <w:r w:rsidR="00582EBB" w:rsidRPr="00D8203B">
          <w:rPr>
            <w:rStyle w:val="Hyperlink"/>
            <w:noProof/>
          </w:rPr>
          <w:t xml:space="preserve">Figura nr. 3 </w:t>
        </w:r>
        <w:r w:rsidR="00DD6480" w:rsidRPr="00D8203B">
          <w:rPr>
            <w:rStyle w:val="Hyperlink"/>
            <w:noProof/>
          </w:rPr>
          <w:t xml:space="preserve">- </w:t>
        </w:r>
        <w:r w:rsidR="00582EBB" w:rsidRPr="00D8203B">
          <w:rPr>
            <w:rStyle w:val="Hyperlink"/>
            <w:noProof/>
          </w:rPr>
          <w:t>Mecanism de plată Etapa I</w:t>
        </w:r>
        <w:r w:rsidR="00582EBB" w:rsidRPr="00D8203B">
          <w:rPr>
            <w:noProof/>
            <w:webHidden/>
          </w:rPr>
          <w:tab/>
        </w:r>
        <w:r w:rsidRPr="00D8203B">
          <w:rPr>
            <w:noProof/>
            <w:webHidden/>
          </w:rPr>
          <w:fldChar w:fldCharType="begin"/>
        </w:r>
        <w:r w:rsidR="00582EBB" w:rsidRPr="00D8203B">
          <w:rPr>
            <w:noProof/>
            <w:webHidden/>
          </w:rPr>
          <w:instrText xml:space="preserve"> PAGEREF _Toc105576347 \h </w:instrText>
        </w:r>
        <w:r w:rsidRPr="00D8203B">
          <w:rPr>
            <w:noProof/>
            <w:webHidden/>
          </w:rPr>
        </w:r>
        <w:r w:rsidRPr="00D8203B">
          <w:rPr>
            <w:noProof/>
            <w:webHidden/>
          </w:rPr>
          <w:fldChar w:fldCharType="separate"/>
        </w:r>
        <w:r w:rsidR="00941C2C">
          <w:rPr>
            <w:noProof/>
            <w:webHidden/>
          </w:rPr>
          <w:t>85</w:t>
        </w:r>
        <w:r w:rsidRPr="00D8203B">
          <w:rPr>
            <w:noProof/>
            <w:webHidden/>
          </w:rPr>
          <w:fldChar w:fldCharType="end"/>
        </w:r>
      </w:hyperlink>
    </w:p>
    <w:p w:rsidR="00582EBB" w:rsidRPr="00D8203B" w:rsidRDefault="00E164E7" w:rsidP="00AF4760">
      <w:pPr>
        <w:pStyle w:val="TableofFigures"/>
        <w:widowControl w:val="0"/>
        <w:tabs>
          <w:tab w:val="right" w:leader="dot" w:pos="9060"/>
        </w:tabs>
        <w:rPr>
          <w:rFonts w:eastAsiaTheme="minorEastAsia"/>
          <w:noProof/>
          <w:sz w:val="22"/>
          <w:lang w:eastAsia="ro-RO"/>
        </w:rPr>
      </w:pPr>
      <w:hyperlink w:anchor="_Toc105576348" w:history="1">
        <w:r w:rsidR="00582EBB" w:rsidRPr="00D8203B">
          <w:rPr>
            <w:rStyle w:val="Hyperlink"/>
            <w:noProof/>
          </w:rPr>
          <w:t>Figura nr. 4 - Mecanism de plată Etapa II</w:t>
        </w:r>
        <w:r w:rsidR="00582EBB" w:rsidRPr="00D8203B">
          <w:rPr>
            <w:noProof/>
            <w:webHidden/>
          </w:rPr>
          <w:tab/>
        </w:r>
        <w:r w:rsidRPr="00D8203B">
          <w:rPr>
            <w:noProof/>
            <w:webHidden/>
          </w:rPr>
          <w:fldChar w:fldCharType="begin"/>
        </w:r>
        <w:r w:rsidR="00582EBB" w:rsidRPr="00D8203B">
          <w:rPr>
            <w:noProof/>
            <w:webHidden/>
          </w:rPr>
          <w:instrText xml:space="preserve"> PAGEREF _Toc105576348 \h </w:instrText>
        </w:r>
        <w:r w:rsidRPr="00D8203B">
          <w:rPr>
            <w:noProof/>
            <w:webHidden/>
          </w:rPr>
        </w:r>
        <w:r w:rsidRPr="00D8203B">
          <w:rPr>
            <w:noProof/>
            <w:webHidden/>
          </w:rPr>
          <w:fldChar w:fldCharType="separate"/>
        </w:r>
        <w:r w:rsidR="00941C2C">
          <w:rPr>
            <w:noProof/>
            <w:webHidden/>
          </w:rPr>
          <w:t>87</w:t>
        </w:r>
        <w:r w:rsidRPr="00D8203B">
          <w:rPr>
            <w:noProof/>
            <w:webHidden/>
          </w:rPr>
          <w:fldChar w:fldCharType="end"/>
        </w:r>
      </w:hyperlink>
    </w:p>
    <w:p w:rsidR="00582EBB" w:rsidRPr="00D8203B" w:rsidRDefault="00E164E7" w:rsidP="00AF4760">
      <w:pPr>
        <w:pStyle w:val="TableofFigures"/>
        <w:widowControl w:val="0"/>
        <w:tabs>
          <w:tab w:val="right" w:leader="dot" w:pos="9060"/>
        </w:tabs>
        <w:rPr>
          <w:rFonts w:eastAsiaTheme="minorEastAsia"/>
          <w:noProof/>
          <w:sz w:val="22"/>
          <w:lang w:eastAsia="ro-RO"/>
        </w:rPr>
      </w:pPr>
      <w:hyperlink w:anchor="_Toc105576349" w:history="1">
        <w:r w:rsidR="00582EBB" w:rsidRPr="00D8203B">
          <w:rPr>
            <w:rStyle w:val="Hyperlink"/>
            <w:noProof/>
          </w:rPr>
          <w:t>Figura nr. 5 - Mecanism de plată Mun. Gala</w:t>
        </w:r>
        <w:r w:rsidR="00DE6365">
          <w:rPr>
            <w:rStyle w:val="Hyperlink"/>
            <w:noProof/>
          </w:rPr>
          <w:t>ț</w:t>
        </w:r>
        <w:r w:rsidR="00582EBB" w:rsidRPr="00D8203B">
          <w:rPr>
            <w:rStyle w:val="Hyperlink"/>
            <w:noProof/>
          </w:rPr>
          <w:t>i-Etapa I</w:t>
        </w:r>
        <w:r w:rsidR="00582EBB" w:rsidRPr="00D8203B">
          <w:rPr>
            <w:noProof/>
            <w:webHidden/>
          </w:rPr>
          <w:tab/>
        </w:r>
        <w:r w:rsidRPr="00D8203B">
          <w:rPr>
            <w:noProof/>
            <w:webHidden/>
          </w:rPr>
          <w:fldChar w:fldCharType="begin"/>
        </w:r>
        <w:r w:rsidR="00582EBB" w:rsidRPr="00D8203B">
          <w:rPr>
            <w:noProof/>
            <w:webHidden/>
          </w:rPr>
          <w:instrText xml:space="preserve"> PAGEREF _Toc105576349 \h </w:instrText>
        </w:r>
        <w:r w:rsidRPr="00D8203B">
          <w:rPr>
            <w:noProof/>
            <w:webHidden/>
          </w:rPr>
        </w:r>
        <w:r w:rsidRPr="00D8203B">
          <w:rPr>
            <w:noProof/>
            <w:webHidden/>
          </w:rPr>
          <w:fldChar w:fldCharType="separate"/>
        </w:r>
        <w:r w:rsidR="00941C2C">
          <w:rPr>
            <w:noProof/>
            <w:webHidden/>
          </w:rPr>
          <w:t>88</w:t>
        </w:r>
        <w:r w:rsidRPr="00D8203B">
          <w:rPr>
            <w:noProof/>
            <w:webHidden/>
          </w:rPr>
          <w:fldChar w:fldCharType="end"/>
        </w:r>
      </w:hyperlink>
    </w:p>
    <w:p w:rsidR="00582EBB" w:rsidRPr="00D8203B" w:rsidRDefault="00E164E7" w:rsidP="00AF4760">
      <w:pPr>
        <w:pStyle w:val="TableofFigures"/>
        <w:widowControl w:val="0"/>
        <w:tabs>
          <w:tab w:val="right" w:leader="dot" w:pos="9060"/>
        </w:tabs>
        <w:rPr>
          <w:rFonts w:eastAsiaTheme="minorEastAsia"/>
          <w:noProof/>
          <w:sz w:val="22"/>
          <w:lang w:eastAsia="ro-RO"/>
        </w:rPr>
      </w:pPr>
      <w:hyperlink w:anchor="_Toc105576350" w:history="1">
        <w:r w:rsidR="00582EBB" w:rsidRPr="00D8203B">
          <w:rPr>
            <w:rStyle w:val="Hyperlink"/>
            <w:noProof/>
          </w:rPr>
          <w:t>Figura nr. 6 - Mecanism de plată Mun. Gala</w:t>
        </w:r>
        <w:r w:rsidR="00DE6365">
          <w:rPr>
            <w:rStyle w:val="Hyperlink"/>
            <w:noProof/>
          </w:rPr>
          <w:t>ț</w:t>
        </w:r>
        <w:r w:rsidR="00582EBB" w:rsidRPr="00D8203B">
          <w:rPr>
            <w:rStyle w:val="Hyperlink"/>
            <w:noProof/>
          </w:rPr>
          <w:t>i – Etapa II</w:t>
        </w:r>
        <w:r w:rsidR="00582EBB" w:rsidRPr="00D8203B">
          <w:rPr>
            <w:noProof/>
            <w:webHidden/>
          </w:rPr>
          <w:tab/>
        </w:r>
        <w:r w:rsidRPr="00D8203B">
          <w:rPr>
            <w:noProof/>
            <w:webHidden/>
          </w:rPr>
          <w:fldChar w:fldCharType="begin"/>
        </w:r>
        <w:r w:rsidR="00582EBB" w:rsidRPr="00D8203B">
          <w:rPr>
            <w:noProof/>
            <w:webHidden/>
          </w:rPr>
          <w:instrText xml:space="preserve"> PAGEREF _Toc105576350 \h </w:instrText>
        </w:r>
        <w:r w:rsidRPr="00D8203B">
          <w:rPr>
            <w:noProof/>
            <w:webHidden/>
          </w:rPr>
        </w:r>
        <w:r w:rsidRPr="00D8203B">
          <w:rPr>
            <w:noProof/>
            <w:webHidden/>
          </w:rPr>
          <w:fldChar w:fldCharType="separate"/>
        </w:r>
        <w:r w:rsidR="00941C2C">
          <w:rPr>
            <w:noProof/>
            <w:webHidden/>
          </w:rPr>
          <w:t>89</w:t>
        </w:r>
        <w:r w:rsidRPr="00D8203B">
          <w:rPr>
            <w:noProof/>
            <w:webHidden/>
          </w:rPr>
          <w:fldChar w:fldCharType="end"/>
        </w:r>
      </w:hyperlink>
    </w:p>
    <w:p w:rsidR="007F7F27" w:rsidRPr="00D8203B" w:rsidRDefault="00E164E7" w:rsidP="0068018C">
      <w:pPr>
        <w:widowControl w:val="0"/>
      </w:pPr>
      <w:r w:rsidRPr="00D8203B">
        <w:fldChar w:fldCharType="end"/>
      </w:r>
    </w:p>
    <w:p w:rsidR="007F7F27" w:rsidRPr="00D8203B" w:rsidRDefault="007F7F27" w:rsidP="0068018C">
      <w:pPr>
        <w:widowControl w:val="0"/>
        <w:spacing w:before="0" w:after="160" w:line="259" w:lineRule="auto"/>
        <w:jc w:val="left"/>
      </w:pPr>
      <w:r w:rsidRPr="00D8203B">
        <w:br w:type="page"/>
      </w:r>
    </w:p>
    <w:p w:rsidR="00552E8C" w:rsidRPr="00D8203B" w:rsidRDefault="00552E8C" w:rsidP="0068018C">
      <w:pPr>
        <w:widowControl w:val="0"/>
        <w:spacing w:before="0" w:after="160" w:line="259" w:lineRule="auto"/>
        <w:jc w:val="left"/>
      </w:pPr>
    </w:p>
    <w:p w:rsidR="00552E8C" w:rsidRPr="00D8203B" w:rsidRDefault="00552E8C" w:rsidP="00D8203B">
      <w:pPr>
        <w:widowControl w:val="0"/>
        <w:snapToGrid w:val="0"/>
        <w:spacing w:before="0" w:after="120" w:line="240" w:lineRule="auto"/>
        <w:rPr>
          <w:rFonts w:cs="Arial"/>
          <w:b/>
          <w:bCs/>
          <w:color w:val="000000" w:themeColor="text1"/>
          <w:sz w:val="24"/>
          <w:szCs w:val="24"/>
        </w:rPr>
      </w:pPr>
      <w:r w:rsidRPr="00D8203B">
        <w:rPr>
          <w:rFonts w:cs="Arial"/>
          <w:b/>
          <w:bCs/>
          <w:color w:val="000000" w:themeColor="text1"/>
          <w:sz w:val="24"/>
          <w:szCs w:val="24"/>
        </w:rPr>
        <w:t>LISTĂ ABREVIERI:</w:t>
      </w:r>
    </w:p>
    <w:p w:rsidR="00552E8C" w:rsidRPr="00D8203B" w:rsidRDefault="00552E8C" w:rsidP="00D8203B">
      <w:pPr>
        <w:widowControl w:val="0"/>
        <w:snapToGrid w:val="0"/>
        <w:spacing w:before="0" w:after="120" w:line="240" w:lineRule="auto"/>
        <w:rPr>
          <w:rFonts w:cs="Arial"/>
          <w:b/>
          <w:bCs/>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6940"/>
      </w:tblGrid>
      <w:tr w:rsidR="00552E8C" w:rsidRPr="00D8203B" w:rsidTr="008357C7">
        <w:tc>
          <w:tcPr>
            <w:tcW w:w="2127" w:type="dxa"/>
          </w:tcPr>
          <w:p w:rsidR="00552E8C" w:rsidRPr="00D8203B" w:rsidRDefault="00552E8C" w:rsidP="00D8203B">
            <w:pPr>
              <w:widowControl w:val="0"/>
              <w:snapToGrid w:val="0"/>
              <w:spacing w:before="0" w:after="120" w:line="240" w:lineRule="auto"/>
              <w:rPr>
                <w:rFonts w:cs="Arial"/>
                <w:b/>
                <w:bCs/>
                <w:color w:val="000000" w:themeColor="text1"/>
              </w:rPr>
            </w:pPr>
            <w:r w:rsidRPr="00D8203B">
              <w:rPr>
                <w:rFonts w:cs="Arial"/>
                <w:b/>
                <w:bCs/>
                <w:color w:val="000000" w:themeColor="text1"/>
              </w:rPr>
              <w:t>ADI ECOSERV</w:t>
            </w:r>
          </w:p>
        </w:tc>
        <w:tc>
          <w:tcPr>
            <w:tcW w:w="6940" w:type="dxa"/>
          </w:tcPr>
          <w:p w:rsidR="00552E8C" w:rsidRPr="00D8203B" w:rsidRDefault="00552E8C" w:rsidP="00D8203B">
            <w:pPr>
              <w:widowControl w:val="0"/>
              <w:snapToGrid w:val="0"/>
              <w:spacing w:before="0" w:after="120" w:line="240" w:lineRule="auto"/>
              <w:rPr>
                <w:rFonts w:cs="Arial"/>
                <w:color w:val="000000" w:themeColor="text1"/>
              </w:rPr>
            </w:pPr>
            <w:r w:rsidRPr="00D8203B">
              <w:rPr>
                <w:rFonts w:cs="Arial"/>
                <w:color w:val="000000" w:themeColor="text1"/>
              </w:rPr>
              <w:t>Asocia</w:t>
            </w:r>
            <w:r w:rsidR="00DE6365">
              <w:rPr>
                <w:rFonts w:cs="Arial"/>
                <w:color w:val="000000" w:themeColor="text1"/>
              </w:rPr>
              <w:t>ț</w:t>
            </w:r>
            <w:r w:rsidRPr="00D8203B">
              <w:rPr>
                <w:rFonts w:cs="Arial"/>
                <w:color w:val="000000" w:themeColor="text1"/>
              </w:rPr>
              <w:t>ia de Dezvoltare Intercomunitară ECOSERV</w:t>
            </w:r>
          </w:p>
        </w:tc>
      </w:tr>
      <w:tr w:rsidR="00552E8C" w:rsidRPr="00D8203B" w:rsidTr="008357C7">
        <w:tc>
          <w:tcPr>
            <w:tcW w:w="2127" w:type="dxa"/>
          </w:tcPr>
          <w:p w:rsidR="00552E8C" w:rsidRPr="00D8203B" w:rsidRDefault="00552E8C" w:rsidP="00D8203B">
            <w:pPr>
              <w:widowControl w:val="0"/>
              <w:snapToGrid w:val="0"/>
              <w:spacing w:before="0" w:after="120" w:line="240" w:lineRule="auto"/>
              <w:rPr>
                <w:rFonts w:cs="Arial"/>
                <w:b/>
                <w:bCs/>
                <w:color w:val="000000" w:themeColor="text1"/>
              </w:rPr>
            </w:pPr>
            <w:r w:rsidRPr="00D8203B">
              <w:rPr>
                <w:rFonts w:cs="Arial"/>
                <w:b/>
                <w:bCs/>
                <w:color w:val="000000" w:themeColor="text1"/>
              </w:rPr>
              <w:t>APM</w:t>
            </w:r>
          </w:p>
        </w:tc>
        <w:tc>
          <w:tcPr>
            <w:tcW w:w="6940" w:type="dxa"/>
          </w:tcPr>
          <w:p w:rsidR="00552E8C" w:rsidRPr="00D8203B" w:rsidRDefault="00552E8C" w:rsidP="00D8203B">
            <w:pPr>
              <w:widowControl w:val="0"/>
              <w:snapToGrid w:val="0"/>
              <w:spacing w:before="0" w:after="120" w:line="240" w:lineRule="auto"/>
              <w:rPr>
                <w:rFonts w:cs="Arial"/>
                <w:color w:val="000000" w:themeColor="text1"/>
              </w:rPr>
            </w:pPr>
            <w:r w:rsidRPr="00D8203B">
              <w:rPr>
                <w:rFonts w:cs="Arial"/>
              </w:rPr>
              <w:t>Agen</w:t>
            </w:r>
            <w:r w:rsidR="00DE6365">
              <w:rPr>
                <w:rFonts w:cs="Arial"/>
              </w:rPr>
              <w:t>ț</w:t>
            </w:r>
            <w:r w:rsidRPr="00D8203B">
              <w:rPr>
                <w:rFonts w:cs="Arial"/>
              </w:rPr>
              <w:t>ia pentru Protec</w:t>
            </w:r>
            <w:r w:rsidR="00DE6365">
              <w:rPr>
                <w:rFonts w:cs="Arial"/>
              </w:rPr>
              <w:t>ț</w:t>
            </w:r>
            <w:r w:rsidRPr="00D8203B">
              <w:rPr>
                <w:rFonts w:cs="Arial"/>
              </w:rPr>
              <w:t>ia Mediului Gala</w:t>
            </w:r>
            <w:r w:rsidR="00DE6365">
              <w:rPr>
                <w:rFonts w:cs="Arial"/>
              </w:rPr>
              <w:t>ț</w:t>
            </w:r>
            <w:r w:rsidRPr="00D8203B">
              <w:rPr>
                <w:rFonts w:cs="Arial"/>
              </w:rPr>
              <w:t>i</w:t>
            </w:r>
          </w:p>
        </w:tc>
      </w:tr>
      <w:tr w:rsidR="00552E8C" w:rsidRPr="00D8203B" w:rsidTr="008357C7">
        <w:tc>
          <w:tcPr>
            <w:tcW w:w="2127" w:type="dxa"/>
          </w:tcPr>
          <w:p w:rsidR="00552E8C" w:rsidRPr="00D8203B" w:rsidRDefault="00552E8C" w:rsidP="00D8203B">
            <w:pPr>
              <w:widowControl w:val="0"/>
              <w:snapToGrid w:val="0"/>
              <w:spacing w:before="0" w:after="120" w:line="240" w:lineRule="auto"/>
              <w:rPr>
                <w:rFonts w:cs="Arial"/>
                <w:b/>
                <w:bCs/>
                <w:color w:val="000000" w:themeColor="text1"/>
              </w:rPr>
            </w:pPr>
            <w:r w:rsidRPr="00D8203B">
              <w:rPr>
                <w:rFonts w:cs="Arial"/>
                <w:b/>
                <w:bCs/>
                <w:color w:val="000000" w:themeColor="text1"/>
              </w:rPr>
              <w:t>ANRSC</w:t>
            </w:r>
          </w:p>
        </w:tc>
        <w:tc>
          <w:tcPr>
            <w:tcW w:w="6940" w:type="dxa"/>
          </w:tcPr>
          <w:p w:rsidR="00552E8C" w:rsidRPr="00D8203B" w:rsidRDefault="00552E8C" w:rsidP="00D8203B">
            <w:pPr>
              <w:widowControl w:val="0"/>
              <w:snapToGrid w:val="0"/>
              <w:spacing w:before="0" w:after="120" w:line="240" w:lineRule="auto"/>
              <w:rPr>
                <w:rFonts w:cs="Arial"/>
                <w:color w:val="000000" w:themeColor="text1"/>
              </w:rPr>
            </w:pPr>
            <w:r w:rsidRPr="00D8203B">
              <w:rPr>
                <w:rFonts w:cs="Arial"/>
                <w:color w:val="000000" w:themeColor="text1"/>
              </w:rPr>
              <w:t>Autoritatea Na</w:t>
            </w:r>
            <w:r w:rsidR="00DE6365">
              <w:rPr>
                <w:rFonts w:cs="Arial"/>
                <w:color w:val="000000" w:themeColor="text1"/>
              </w:rPr>
              <w:t>ț</w:t>
            </w:r>
            <w:r w:rsidRPr="00D8203B">
              <w:rPr>
                <w:rFonts w:cs="Arial"/>
                <w:color w:val="000000" w:themeColor="text1"/>
              </w:rPr>
              <w:t>ională de Reglementare pentru Serviciile Comunitare de Utilită</w:t>
            </w:r>
            <w:r w:rsidR="00DE6365">
              <w:rPr>
                <w:rFonts w:cs="Arial"/>
                <w:color w:val="000000" w:themeColor="text1"/>
              </w:rPr>
              <w:t>ț</w:t>
            </w:r>
            <w:r w:rsidRPr="00D8203B">
              <w:rPr>
                <w:rFonts w:cs="Arial"/>
                <w:color w:val="000000" w:themeColor="text1"/>
              </w:rPr>
              <w:t>i Publice</w:t>
            </w:r>
          </w:p>
        </w:tc>
      </w:tr>
      <w:tr w:rsidR="00552E8C" w:rsidRPr="00D8203B" w:rsidTr="008357C7">
        <w:tc>
          <w:tcPr>
            <w:tcW w:w="2127" w:type="dxa"/>
          </w:tcPr>
          <w:p w:rsidR="00552E8C" w:rsidRPr="00D8203B" w:rsidRDefault="00552E8C" w:rsidP="00D8203B">
            <w:pPr>
              <w:widowControl w:val="0"/>
              <w:snapToGrid w:val="0"/>
              <w:spacing w:before="0" w:after="120" w:line="240" w:lineRule="auto"/>
              <w:rPr>
                <w:rFonts w:cs="Arial"/>
                <w:b/>
                <w:bCs/>
                <w:color w:val="000000" w:themeColor="text1"/>
              </w:rPr>
            </w:pPr>
            <w:r w:rsidRPr="00D8203B">
              <w:rPr>
                <w:rFonts w:cs="Arial"/>
                <w:b/>
                <w:bCs/>
                <w:color w:val="000000" w:themeColor="text1"/>
              </w:rPr>
              <w:t>APL</w:t>
            </w:r>
          </w:p>
        </w:tc>
        <w:tc>
          <w:tcPr>
            <w:tcW w:w="6940" w:type="dxa"/>
          </w:tcPr>
          <w:p w:rsidR="00552E8C" w:rsidRPr="00D8203B" w:rsidRDefault="00552E8C" w:rsidP="00D8203B">
            <w:pPr>
              <w:widowControl w:val="0"/>
              <w:snapToGrid w:val="0"/>
              <w:spacing w:before="0" w:after="120" w:line="240" w:lineRule="auto"/>
              <w:rPr>
                <w:rFonts w:cs="Arial"/>
                <w:color w:val="000000" w:themeColor="text1"/>
              </w:rPr>
            </w:pPr>
            <w:r w:rsidRPr="00D8203B">
              <w:rPr>
                <w:rFonts w:cs="Arial"/>
              </w:rPr>
              <w:t>Autorită</w:t>
            </w:r>
            <w:r w:rsidR="00DE6365">
              <w:rPr>
                <w:rFonts w:cs="Arial"/>
              </w:rPr>
              <w:t>ț</w:t>
            </w:r>
            <w:r w:rsidRPr="00D8203B">
              <w:rPr>
                <w:rFonts w:cs="Arial"/>
              </w:rPr>
              <w:t>i Publice Locale</w:t>
            </w:r>
          </w:p>
        </w:tc>
      </w:tr>
      <w:tr w:rsidR="00552E8C" w:rsidRPr="00D8203B" w:rsidTr="008357C7">
        <w:tc>
          <w:tcPr>
            <w:tcW w:w="2127" w:type="dxa"/>
          </w:tcPr>
          <w:p w:rsidR="00552E8C" w:rsidRPr="00D8203B" w:rsidRDefault="00552E8C" w:rsidP="00D8203B">
            <w:pPr>
              <w:widowControl w:val="0"/>
              <w:snapToGrid w:val="0"/>
              <w:spacing w:before="0" w:after="120" w:line="240" w:lineRule="auto"/>
              <w:rPr>
                <w:rFonts w:cs="Arial"/>
                <w:b/>
                <w:bCs/>
                <w:color w:val="000000" w:themeColor="text1"/>
              </w:rPr>
            </w:pPr>
            <w:r w:rsidRPr="00D8203B">
              <w:rPr>
                <w:rFonts w:cs="Arial"/>
                <w:b/>
                <w:bCs/>
                <w:color w:val="000000" w:themeColor="text1"/>
              </w:rPr>
              <w:t>CJ Gala</w:t>
            </w:r>
            <w:r w:rsidR="00DE6365">
              <w:rPr>
                <w:rFonts w:cs="Arial"/>
                <w:b/>
                <w:bCs/>
                <w:color w:val="000000" w:themeColor="text1"/>
              </w:rPr>
              <w:t>ț</w:t>
            </w:r>
            <w:r w:rsidRPr="00D8203B">
              <w:rPr>
                <w:rFonts w:cs="Arial"/>
                <w:b/>
                <w:bCs/>
                <w:color w:val="000000" w:themeColor="text1"/>
              </w:rPr>
              <w:t>i</w:t>
            </w:r>
          </w:p>
        </w:tc>
        <w:tc>
          <w:tcPr>
            <w:tcW w:w="6940" w:type="dxa"/>
          </w:tcPr>
          <w:p w:rsidR="00552E8C" w:rsidRPr="00D8203B" w:rsidRDefault="00552E8C" w:rsidP="00D8203B">
            <w:pPr>
              <w:widowControl w:val="0"/>
              <w:snapToGrid w:val="0"/>
              <w:spacing w:before="0" w:after="120" w:line="240" w:lineRule="auto"/>
              <w:rPr>
                <w:rFonts w:cs="Arial"/>
                <w:color w:val="000000" w:themeColor="text1"/>
              </w:rPr>
            </w:pPr>
            <w:r w:rsidRPr="00D8203B">
              <w:rPr>
                <w:rFonts w:cs="Arial"/>
                <w:color w:val="000000" w:themeColor="text1"/>
              </w:rPr>
              <w:t>Consiliul Jude</w:t>
            </w:r>
            <w:r w:rsidR="00DE6365">
              <w:rPr>
                <w:rFonts w:cs="Arial"/>
                <w:color w:val="000000" w:themeColor="text1"/>
              </w:rPr>
              <w:t>ț</w:t>
            </w:r>
            <w:r w:rsidRPr="00D8203B">
              <w:rPr>
                <w:rFonts w:cs="Arial"/>
                <w:color w:val="000000" w:themeColor="text1"/>
              </w:rPr>
              <w:t>ean Gala</w:t>
            </w:r>
            <w:r w:rsidR="00DE6365">
              <w:rPr>
                <w:rFonts w:cs="Arial"/>
                <w:color w:val="000000" w:themeColor="text1"/>
              </w:rPr>
              <w:t>ț</w:t>
            </w:r>
            <w:r w:rsidRPr="00D8203B">
              <w:rPr>
                <w:rFonts w:cs="Arial"/>
                <w:color w:val="000000" w:themeColor="text1"/>
              </w:rPr>
              <w:t>i</w:t>
            </w:r>
          </w:p>
        </w:tc>
      </w:tr>
      <w:tr w:rsidR="00552E8C" w:rsidRPr="00D8203B" w:rsidTr="008357C7">
        <w:tc>
          <w:tcPr>
            <w:tcW w:w="2127" w:type="dxa"/>
          </w:tcPr>
          <w:p w:rsidR="00552E8C" w:rsidRPr="00D8203B" w:rsidRDefault="00552E8C" w:rsidP="00D8203B">
            <w:pPr>
              <w:widowControl w:val="0"/>
              <w:snapToGrid w:val="0"/>
              <w:spacing w:before="0" w:after="120" w:line="240" w:lineRule="auto"/>
              <w:rPr>
                <w:rFonts w:cs="Arial"/>
                <w:b/>
                <w:bCs/>
                <w:color w:val="000000" w:themeColor="text1"/>
              </w:rPr>
            </w:pPr>
            <w:r w:rsidRPr="00D8203B">
              <w:rPr>
                <w:rFonts w:cs="Arial"/>
                <w:b/>
                <w:bCs/>
                <w:color w:val="000000" w:themeColor="text1"/>
              </w:rPr>
              <w:t>PNGD</w:t>
            </w:r>
          </w:p>
        </w:tc>
        <w:tc>
          <w:tcPr>
            <w:tcW w:w="6940" w:type="dxa"/>
          </w:tcPr>
          <w:p w:rsidR="00552E8C" w:rsidRPr="00D8203B" w:rsidRDefault="00552E8C" w:rsidP="00D8203B">
            <w:pPr>
              <w:widowControl w:val="0"/>
              <w:snapToGrid w:val="0"/>
              <w:spacing w:before="0" w:after="120" w:line="240" w:lineRule="auto"/>
              <w:rPr>
                <w:rFonts w:cs="Arial"/>
                <w:color w:val="000000" w:themeColor="text1"/>
              </w:rPr>
            </w:pPr>
            <w:r w:rsidRPr="00D8203B">
              <w:rPr>
                <w:rFonts w:cs="Arial"/>
                <w:color w:val="000000" w:themeColor="text1"/>
              </w:rPr>
              <w:t>Planul Na</w:t>
            </w:r>
            <w:r w:rsidR="00DE6365">
              <w:rPr>
                <w:rFonts w:cs="Arial"/>
                <w:color w:val="000000" w:themeColor="text1"/>
              </w:rPr>
              <w:t>ț</w:t>
            </w:r>
            <w:r w:rsidRPr="00D8203B">
              <w:rPr>
                <w:rFonts w:cs="Arial"/>
                <w:color w:val="000000" w:themeColor="text1"/>
              </w:rPr>
              <w:t>ional de Gestionare a Deșeurilor</w:t>
            </w:r>
          </w:p>
        </w:tc>
      </w:tr>
      <w:tr w:rsidR="00552E8C" w:rsidRPr="00D8203B" w:rsidTr="008357C7">
        <w:tc>
          <w:tcPr>
            <w:tcW w:w="2127" w:type="dxa"/>
          </w:tcPr>
          <w:p w:rsidR="00552E8C" w:rsidRPr="00D8203B" w:rsidRDefault="00552E8C" w:rsidP="00D8203B">
            <w:pPr>
              <w:widowControl w:val="0"/>
              <w:snapToGrid w:val="0"/>
              <w:spacing w:before="0" w:after="120" w:line="240" w:lineRule="auto"/>
              <w:rPr>
                <w:rFonts w:cs="Arial"/>
                <w:b/>
                <w:bCs/>
                <w:color w:val="000000" w:themeColor="text1"/>
              </w:rPr>
            </w:pPr>
            <w:r w:rsidRPr="00D8203B">
              <w:rPr>
                <w:rFonts w:cs="Arial"/>
                <w:b/>
                <w:bCs/>
                <w:color w:val="000000" w:themeColor="text1"/>
              </w:rPr>
              <w:t xml:space="preserve">PJGD </w:t>
            </w:r>
          </w:p>
        </w:tc>
        <w:tc>
          <w:tcPr>
            <w:tcW w:w="6940" w:type="dxa"/>
          </w:tcPr>
          <w:p w:rsidR="00552E8C" w:rsidRPr="00D8203B" w:rsidRDefault="00552E8C" w:rsidP="00D8203B">
            <w:pPr>
              <w:widowControl w:val="0"/>
              <w:snapToGrid w:val="0"/>
              <w:spacing w:before="0" w:after="120" w:line="240" w:lineRule="auto"/>
              <w:rPr>
                <w:rFonts w:cs="Arial"/>
                <w:color w:val="000000" w:themeColor="text1"/>
              </w:rPr>
            </w:pPr>
            <w:r w:rsidRPr="00D8203B">
              <w:rPr>
                <w:rFonts w:cs="Arial"/>
                <w:color w:val="000000" w:themeColor="text1"/>
              </w:rPr>
              <w:t>Planul Jude</w:t>
            </w:r>
            <w:r w:rsidR="00DE6365">
              <w:rPr>
                <w:rFonts w:cs="Arial"/>
                <w:color w:val="000000" w:themeColor="text1"/>
              </w:rPr>
              <w:t>ț</w:t>
            </w:r>
            <w:r w:rsidRPr="00D8203B">
              <w:rPr>
                <w:rFonts w:cs="Arial"/>
                <w:color w:val="000000" w:themeColor="text1"/>
              </w:rPr>
              <w:t>ean de Gestionare a Deșeurilor</w:t>
            </w:r>
          </w:p>
        </w:tc>
      </w:tr>
      <w:tr w:rsidR="00552E8C" w:rsidRPr="00D8203B" w:rsidTr="008357C7">
        <w:tc>
          <w:tcPr>
            <w:tcW w:w="2127" w:type="dxa"/>
          </w:tcPr>
          <w:p w:rsidR="00552E8C" w:rsidRPr="00D8203B" w:rsidRDefault="00552E8C" w:rsidP="00D8203B">
            <w:pPr>
              <w:widowControl w:val="0"/>
              <w:snapToGrid w:val="0"/>
              <w:spacing w:before="0" w:after="120" w:line="240" w:lineRule="auto"/>
              <w:rPr>
                <w:rFonts w:cs="Arial"/>
                <w:b/>
                <w:bCs/>
                <w:color w:val="000000" w:themeColor="text1"/>
              </w:rPr>
            </w:pPr>
            <w:r w:rsidRPr="00D8203B">
              <w:rPr>
                <w:rFonts w:cs="Arial"/>
                <w:b/>
                <w:bCs/>
                <w:color w:val="000000" w:themeColor="text1"/>
              </w:rPr>
              <w:t>SMID</w:t>
            </w:r>
          </w:p>
        </w:tc>
        <w:tc>
          <w:tcPr>
            <w:tcW w:w="6940" w:type="dxa"/>
          </w:tcPr>
          <w:p w:rsidR="00552E8C" w:rsidRPr="00D8203B" w:rsidRDefault="00552E8C" w:rsidP="00D8203B">
            <w:pPr>
              <w:widowControl w:val="0"/>
              <w:snapToGrid w:val="0"/>
              <w:spacing w:before="0" w:after="120" w:line="240" w:lineRule="auto"/>
              <w:rPr>
                <w:rFonts w:cs="Arial"/>
                <w:color w:val="000000" w:themeColor="text1"/>
              </w:rPr>
            </w:pPr>
            <w:r w:rsidRPr="00D8203B">
              <w:rPr>
                <w:rFonts w:cs="Arial"/>
                <w:color w:val="000000" w:themeColor="text1"/>
              </w:rPr>
              <w:t>Sistem de Management Integrat a Deșeurilor</w:t>
            </w:r>
          </w:p>
        </w:tc>
      </w:tr>
      <w:tr w:rsidR="00552E8C" w:rsidRPr="00D8203B" w:rsidTr="008357C7">
        <w:tc>
          <w:tcPr>
            <w:tcW w:w="2127" w:type="dxa"/>
          </w:tcPr>
          <w:p w:rsidR="00552E8C" w:rsidRPr="00D8203B" w:rsidRDefault="00552E8C" w:rsidP="00D8203B">
            <w:pPr>
              <w:widowControl w:val="0"/>
              <w:snapToGrid w:val="0"/>
              <w:spacing w:before="0" w:after="120" w:line="240" w:lineRule="auto"/>
              <w:rPr>
                <w:rFonts w:cs="Arial"/>
                <w:b/>
                <w:bCs/>
                <w:color w:val="000000" w:themeColor="text1"/>
              </w:rPr>
            </w:pPr>
            <w:r w:rsidRPr="00D8203B">
              <w:rPr>
                <w:rFonts w:cs="Arial"/>
                <w:b/>
                <w:bCs/>
                <w:color w:val="000000" w:themeColor="text1"/>
              </w:rPr>
              <w:t>UAT</w:t>
            </w:r>
          </w:p>
        </w:tc>
        <w:tc>
          <w:tcPr>
            <w:tcW w:w="6940" w:type="dxa"/>
          </w:tcPr>
          <w:p w:rsidR="00552E8C" w:rsidRPr="00D8203B" w:rsidRDefault="00552E8C" w:rsidP="00D8203B">
            <w:pPr>
              <w:widowControl w:val="0"/>
              <w:snapToGrid w:val="0"/>
              <w:spacing w:before="0" w:after="120" w:line="240" w:lineRule="auto"/>
              <w:rPr>
                <w:rFonts w:cs="Arial"/>
                <w:color w:val="000000" w:themeColor="text1"/>
              </w:rPr>
            </w:pPr>
            <w:r w:rsidRPr="00D8203B">
              <w:rPr>
                <w:rFonts w:cs="Arial"/>
                <w:color w:val="000000" w:themeColor="text1"/>
              </w:rPr>
              <w:t>Unită</w:t>
            </w:r>
            <w:r w:rsidR="00DE6365">
              <w:rPr>
                <w:rFonts w:cs="Arial"/>
                <w:color w:val="000000" w:themeColor="text1"/>
              </w:rPr>
              <w:t>ț</w:t>
            </w:r>
            <w:r w:rsidRPr="00D8203B">
              <w:rPr>
                <w:rFonts w:cs="Arial"/>
                <w:color w:val="000000" w:themeColor="text1"/>
              </w:rPr>
              <w:t>i administrativ-teritoriale</w:t>
            </w:r>
          </w:p>
        </w:tc>
      </w:tr>
      <w:tr w:rsidR="00552E8C" w:rsidRPr="00D8203B" w:rsidTr="008357C7">
        <w:tc>
          <w:tcPr>
            <w:tcW w:w="2127" w:type="dxa"/>
          </w:tcPr>
          <w:p w:rsidR="00552E8C" w:rsidRPr="00D8203B" w:rsidRDefault="00552E8C" w:rsidP="00D8203B">
            <w:pPr>
              <w:widowControl w:val="0"/>
              <w:snapToGrid w:val="0"/>
              <w:spacing w:before="0" w:after="120" w:line="240" w:lineRule="auto"/>
              <w:rPr>
                <w:rFonts w:cs="Arial"/>
                <w:b/>
                <w:bCs/>
                <w:color w:val="000000" w:themeColor="text1"/>
              </w:rPr>
            </w:pPr>
            <w:r w:rsidRPr="00D8203B">
              <w:rPr>
                <w:rFonts w:cs="Arial"/>
                <w:b/>
                <w:bCs/>
                <w:color w:val="000000" w:themeColor="text1"/>
              </w:rPr>
              <w:t>UE</w:t>
            </w:r>
          </w:p>
        </w:tc>
        <w:tc>
          <w:tcPr>
            <w:tcW w:w="6940" w:type="dxa"/>
          </w:tcPr>
          <w:p w:rsidR="00552E8C" w:rsidRPr="00D8203B" w:rsidRDefault="00552E8C" w:rsidP="00D8203B">
            <w:pPr>
              <w:widowControl w:val="0"/>
              <w:snapToGrid w:val="0"/>
              <w:spacing w:before="0" w:after="120" w:line="240" w:lineRule="auto"/>
              <w:rPr>
                <w:rFonts w:cs="Arial"/>
                <w:color w:val="000000" w:themeColor="text1"/>
              </w:rPr>
            </w:pPr>
            <w:r w:rsidRPr="00D8203B">
              <w:rPr>
                <w:rFonts w:cs="Arial"/>
                <w:color w:val="000000" w:themeColor="text1"/>
              </w:rPr>
              <w:t>Uniunea Europeană</w:t>
            </w:r>
          </w:p>
        </w:tc>
      </w:tr>
    </w:tbl>
    <w:p w:rsidR="00552E8C" w:rsidRPr="00D8203B" w:rsidRDefault="00552E8C" w:rsidP="0068018C">
      <w:pPr>
        <w:widowControl w:val="0"/>
        <w:spacing w:before="0" w:after="160" w:line="259" w:lineRule="auto"/>
        <w:jc w:val="left"/>
      </w:pPr>
    </w:p>
    <w:p w:rsidR="00552E8C" w:rsidRPr="00D8203B" w:rsidRDefault="00552E8C" w:rsidP="00D8203B">
      <w:pPr>
        <w:widowControl w:val="0"/>
        <w:spacing w:before="0" w:after="160" w:line="259" w:lineRule="auto"/>
        <w:jc w:val="left"/>
      </w:pPr>
      <w:r w:rsidRPr="00D8203B">
        <w:br w:type="page"/>
      </w:r>
    </w:p>
    <w:p w:rsidR="00552E8C" w:rsidRPr="00D8203B" w:rsidRDefault="00552E8C" w:rsidP="00D8203B">
      <w:pPr>
        <w:pStyle w:val="Heading1"/>
        <w:keepNext w:val="0"/>
        <w:numPr>
          <w:ilvl w:val="0"/>
          <w:numId w:val="58"/>
        </w:numPr>
      </w:pPr>
      <w:bookmarkStart w:id="1" w:name="_Toc44516717"/>
      <w:bookmarkStart w:id="2" w:name="_Toc82678953"/>
      <w:bookmarkStart w:id="3" w:name="_Toc99722213"/>
      <w:bookmarkStart w:id="4" w:name="_Toc106874336"/>
      <w:r w:rsidRPr="00D8203B">
        <w:lastRenderedPageBreak/>
        <w:t>Introducere</w:t>
      </w:r>
      <w:bookmarkEnd w:id="1"/>
      <w:bookmarkEnd w:id="2"/>
      <w:bookmarkEnd w:id="3"/>
      <w:bookmarkEnd w:id="4"/>
    </w:p>
    <w:p w:rsidR="00552E8C" w:rsidRPr="00D8203B" w:rsidRDefault="00552E8C" w:rsidP="00D8203B">
      <w:pPr>
        <w:widowControl w:val="0"/>
        <w:rPr>
          <w:rFonts w:cstheme="majorHAnsi"/>
          <w:szCs w:val="20"/>
        </w:rPr>
      </w:pPr>
      <w:r w:rsidRPr="00D8203B">
        <w:rPr>
          <w:rFonts w:cstheme="majorHAnsi"/>
          <w:szCs w:val="20"/>
        </w:rPr>
        <w:t>Scopul prezentului studiu îl reprezintă fundamentarea necesita</w:t>
      </w:r>
      <w:r w:rsidR="00DE6365">
        <w:rPr>
          <w:rFonts w:cstheme="majorHAnsi"/>
          <w:szCs w:val="20"/>
        </w:rPr>
        <w:t>ț</w:t>
      </w:r>
      <w:r w:rsidRPr="00D8203B">
        <w:rPr>
          <w:rFonts w:cstheme="majorHAnsi"/>
          <w:szCs w:val="20"/>
        </w:rPr>
        <w:t>ii și oportunită</w:t>
      </w:r>
      <w:r w:rsidR="00DE6365">
        <w:rPr>
          <w:rFonts w:cstheme="majorHAnsi"/>
          <w:szCs w:val="20"/>
        </w:rPr>
        <w:t>ț</w:t>
      </w:r>
      <w:r w:rsidRPr="00D8203B">
        <w:rPr>
          <w:rFonts w:cstheme="majorHAnsi"/>
          <w:szCs w:val="20"/>
        </w:rPr>
        <w:t>ii de delegare a gestiunii serviciului public de salubrizare în aria deservită de viitorii operatori de salubrizare, respectiv:</w:t>
      </w:r>
    </w:p>
    <w:p w:rsidR="00552E8C" w:rsidRPr="00D8203B" w:rsidRDefault="00552E8C" w:rsidP="0068018C">
      <w:pPr>
        <w:pStyle w:val="ListParagraph"/>
        <w:widowControl w:val="0"/>
        <w:numPr>
          <w:ilvl w:val="0"/>
          <w:numId w:val="113"/>
        </w:numPr>
        <w:contextualSpacing w:val="0"/>
        <w:rPr>
          <w:rFonts w:cstheme="majorHAnsi"/>
          <w:szCs w:val="20"/>
        </w:rPr>
      </w:pPr>
      <w:r w:rsidRPr="00D8203B">
        <w:rPr>
          <w:rFonts w:cstheme="majorHAnsi"/>
          <w:szCs w:val="20"/>
        </w:rPr>
        <w:t>dimensionarea tehnică și umană a viitorilor operatori ai serviciului de salubrizare;</w:t>
      </w:r>
    </w:p>
    <w:p w:rsidR="00552E8C" w:rsidRPr="00D8203B" w:rsidRDefault="00552E8C" w:rsidP="0068018C">
      <w:pPr>
        <w:pStyle w:val="ListParagraph"/>
        <w:widowControl w:val="0"/>
        <w:numPr>
          <w:ilvl w:val="0"/>
          <w:numId w:val="113"/>
        </w:numPr>
        <w:contextualSpacing w:val="0"/>
        <w:rPr>
          <w:rFonts w:cstheme="majorHAnsi"/>
          <w:szCs w:val="20"/>
        </w:rPr>
      </w:pPr>
      <w:r w:rsidRPr="00D8203B">
        <w:rPr>
          <w:rFonts w:cstheme="majorHAnsi"/>
          <w:szCs w:val="20"/>
        </w:rPr>
        <w:t>dimensionarea parametrilor de performan</w:t>
      </w:r>
      <w:r w:rsidR="00DE6365">
        <w:rPr>
          <w:rFonts w:cstheme="majorHAnsi"/>
          <w:szCs w:val="20"/>
        </w:rPr>
        <w:t>ț</w:t>
      </w:r>
      <w:r w:rsidRPr="00D8203B">
        <w:rPr>
          <w:rFonts w:cstheme="majorHAnsi"/>
          <w:szCs w:val="20"/>
        </w:rPr>
        <w:t>ă și a costurilor necesare pentru realizarea unui serviciu de calitate;</w:t>
      </w:r>
    </w:p>
    <w:p w:rsidR="00552E8C" w:rsidRPr="00D8203B" w:rsidRDefault="00552E8C" w:rsidP="0068018C">
      <w:pPr>
        <w:pStyle w:val="ListParagraph"/>
        <w:widowControl w:val="0"/>
        <w:numPr>
          <w:ilvl w:val="0"/>
          <w:numId w:val="113"/>
        </w:numPr>
        <w:contextualSpacing w:val="0"/>
        <w:rPr>
          <w:rFonts w:cstheme="majorHAnsi"/>
          <w:szCs w:val="20"/>
        </w:rPr>
      </w:pPr>
      <w:r w:rsidRPr="00D8203B">
        <w:rPr>
          <w:rFonts w:cstheme="majorHAnsi"/>
          <w:szCs w:val="20"/>
        </w:rPr>
        <w:t>identificarea investi</w:t>
      </w:r>
      <w:r w:rsidR="00DE6365">
        <w:rPr>
          <w:rFonts w:cstheme="majorHAnsi"/>
          <w:szCs w:val="20"/>
        </w:rPr>
        <w:t>ț</w:t>
      </w:r>
      <w:r w:rsidRPr="00D8203B">
        <w:rPr>
          <w:rFonts w:cstheme="majorHAnsi"/>
          <w:szCs w:val="20"/>
        </w:rPr>
        <w:t>iilor necesare din punctul de vedere al serviciului de salubrizare, în aria deservită de viitorii operatori;</w:t>
      </w:r>
    </w:p>
    <w:p w:rsidR="00552E8C" w:rsidRPr="00D8203B" w:rsidRDefault="00552E8C" w:rsidP="0068018C">
      <w:pPr>
        <w:pStyle w:val="ListParagraph"/>
        <w:widowControl w:val="0"/>
        <w:numPr>
          <w:ilvl w:val="0"/>
          <w:numId w:val="113"/>
        </w:numPr>
        <w:contextualSpacing w:val="0"/>
        <w:rPr>
          <w:rFonts w:cstheme="majorHAnsi"/>
          <w:szCs w:val="20"/>
        </w:rPr>
      </w:pPr>
      <w:r w:rsidRPr="00D8203B">
        <w:rPr>
          <w:rFonts w:cstheme="majorHAnsi"/>
          <w:szCs w:val="20"/>
        </w:rPr>
        <w:t>stabilirea condi</w:t>
      </w:r>
      <w:r w:rsidR="00DE6365">
        <w:rPr>
          <w:rFonts w:cstheme="majorHAnsi"/>
          <w:szCs w:val="20"/>
        </w:rPr>
        <w:t>ț</w:t>
      </w:r>
      <w:r w:rsidRPr="00D8203B">
        <w:rPr>
          <w:rFonts w:cstheme="majorHAnsi"/>
          <w:szCs w:val="20"/>
        </w:rPr>
        <w:t>iilor contractuale inclusiv perioada de amortizare a investi</w:t>
      </w:r>
      <w:r w:rsidR="00DE6365">
        <w:rPr>
          <w:rFonts w:cstheme="majorHAnsi"/>
          <w:szCs w:val="20"/>
        </w:rPr>
        <w:t>ț</w:t>
      </w:r>
      <w:r w:rsidRPr="00D8203B">
        <w:rPr>
          <w:rFonts w:cstheme="majorHAnsi"/>
          <w:szCs w:val="20"/>
        </w:rPr>
        <w:t>iilor ce se vor realiza, pentru fiecare contract în parte.</w:t>
      </w:r>
    </w:p>
    <w:p w:rsidR="00AF4760" w:rsidRPr="00D8203B" w:rsidRDefault="00AF4760" w:rsidP="00D8203B">
      <w:pPr>
        <w:pStyle w:val="ListParagraph"/>
        <w:widowControl w:val="0"/>
        <w:contextualSpacing w:val="0"/>
        <w:rPr>
          <w:rFonts w:cstheme="majorHAnsi"/>
          <w:szCs w:val="20"/>
        </w:rPr>
      </w:pPr>
    </w:p>
    <w:p w:rsidR="00552E8C" w:rsidRPr="00D8203B" w:rsidRDefault="00552E8C" w:rsidP="00D8203B">
      <w:pPr>
        <w:widowControl w:val="0"/>
        <w:shd w:val="clear" w:color="auto" w:fill="E2EFD9" w:themeFill="accent6" w:themeFillTint="33"/>
        <w:rPr>
          <w:rFonts w:cstheme="majorHAnsi"/>
          <w:b/>
          <w:bCs/>
          <w:i/>
          <w:iCs/>
          <w:color w:val="000000" w:themeColor="text1"/>
          <w:szCs w:val="20"/>
        </w:rPr>
      </w:pPr>
      <w:r w:rsidRPr="00D8203B">
        <w:rPr>
          <w:rFonts w:cstheme="majorHAnsi"/>
          <w:b/>
          <w:bCs/>
          <w:i/>
          <w:iCs/>
          <w:color w:val="000000" w:themeColor="text1"/>
          <w:szCs w:val="20"/>
        </w:rPr>
        <w:t>La realizarea studiului de oportunitate și fundamentare au fost luate în considerare</w:t>
      </w:r>
      <w:r w:rsidR="00737332" w:rsidRPr="00D8203B">
        <w:rPr>
          <w:rFonts w:cstheme="majorHAnsi"/>
          <w:b/>
          <w:bCs/>
          <w:i/>
          <w:iCs/>
          <w:color w:val="000000" w:themeColor="text1"/>
          <w:szCs w:val="20"/>
        </w:rPr>
        <w:t xml:space="preserve"> </w:t>
      </w:r>
      <w:r w:rsidRPr="00D8203B">
        <w:rPr>
          <w:rFonts w:cstheme="majorHAnsi"/>
          <w:b/>
          <w:bCs/>
          <w:i/>
          <w:iCs/>
          <w:color w:val="000000" w:themeColor="text1"/>
          <w:szCs w:val="20"/>
        </w:rPr>
        <w:t>atât prevederile Aplica</w:t>
      </w:r>
      <w:r w:rsidR="00DE6365">
        <w:rPr>
          <w:rFonts w:cstheme="majorHAnsi"/>
          <w:b/>
          <w:bCs/>
          <w:i/>
          <w:iCs/>
          <w:color w:val="000000" w:themeColor="text1"/>
          <w:szCs w:val="20"/>
        </w:rPr>
        <w:t>ț</w:t>
      </w:r>
      <w:r w:rsidRPr="00D8203B">
        <w:rPr>
          <w:rFonts w:cstheme="majorHAnsi"/>
          <w:b/>
          <w:bCs/>
          <w:i/>
          <w:iCs/>
          <w:color w:val="000000" w:themeColor="text1"/>
          <w:szCs w:val="20"/>
        </w:rPr>
        <w:t>iei de finan</w:t>
      </w:r>
      <w:r w:rsidR="00DE6365">
        <w:rPr>
          <w:rFonts w:cstheme="majorHAnsi"/>
          <w:b/>
          <w:bCs/>
          <w:i/>
          <w:iCs/>
          <w:color w:val="000000" w:themeColor="text1"/>
          <w:szCs w:val="20"/>
        </w:rPr>
        <w:t>ț</w:t>
      </w:r>
      <w:r w:rsidRPr="00D8203B">
        <w:rPr>
          <w:rFonts w:cstheme="majorHAnsi"/>
          <w:b/>
          <w:bCs/>
          <w:i/>
          <w:iCs/>
          <w:color w:val="000000" w:themeColor="text1"/>
          <w:szCs w:val="20"/>
        </w:rPr>
        <w:t>are aprobată privind implementarea proiectului SMID cât și necesitatea implementării noilor modificări legislative în domeniul gestionării deșeurilor, apărute de la data aprobării Aplica</w:t>
      </w:r>
      <w:r w:rsidR="00DE6365">
        <w:rPr>
          <w:rFonts w:cstheme="majorHAnsi"/>
          <w:b/>
          <w:bCs/>
          <w:i/>
          <w:iCs/>
          <w:color w:val="000000" w:themeColor="text1"/>
          <w:szCs w:val="20"/>
        </w:rPr>
        <w:t>ț</w:t>
      </w:r>
      <w:r w:rsidRPr="00D8203B">
        <w:rPr>
          <w:rFonts w:cstheme="majorHAnsi"/>
          <w:b/>
          <w:bCs/>
          <w:i/>
          <w:iCs/>
          <w:color w:val="000000" w:themeColor="text1"/>
          <w:szCs w:val="20"/>
        </w:rPr>
        <w:t>iei de finan</w:t>
      </w:r>
      <w:r w:rsidR="00DE6365">
        <w:rPr>
          <w:rFonts w:cstheme="majorHAnsi"/>
          <w:b/>
          <w:bCs/>
          <w:i/>
          <w:iCs/>
          <w:color w:val="000000" w:themeColor="text1"/>
          <w:szCs w:val="20"/>
        </w:rPr>
        <w:t>ț</w:t>
      </w:r>
      <w:r w:rsidRPr="00D8203B">
        <w:rPr>
          <w:rFonts w:cstheme="majorHAnsi"/>
          <w:b/>
          <w:bCs/>
          <w:i/>
          <w:iCs/>
          <w:color w:val="000000" w:themeColor="text1"/>
          <w:szCs w:val="20"/>
        </w:rPr>
        <w:t>are până în prezent (în spe</w:t>
      </w:r>
      <w:r w:rsidR="00DE6365">
        <w:rPr>
          <w:rFonts w:cstheme="majorHAnsi"/>
          <w:b/>
          <w:bCs/>
          <w:i/>
          <w:iCs/>
          <w:color w:val="000000" w:themeColor="text1"/>
          <w:szCs w:val="20"/>
        </w:rPr>
        <w:t>ț</w:t>
      </w:r>
      <w:r w:rsidRPr="00D8203B">
        <w:rPr>
          <w:rFonts w:cstheme="majorHAnsi"/>
          <w:b/>
          <w:bCs/>
          <w:i/>
          <w:iCs/>
          <w:color w:val="000000" w:themeColor="text1"/>
          <w:szCs w:val="20"/>
        </w:rPr>
        <w:t>ă OUG nr. 92/2021).</w:t>
      </w:r>
    </w:p>
    <w:p w:rsidR="00AF4760" w:rsidRPr="00D8203B" w:rsidRDefault="00AF4760" w:rsidP="0068018C">
      <w:pPr>
        <w:widowControl w:val="0"/>
        <w:rPr>
          <w:rFonts w:cstheme="majorHAnsi"/>
          <w:szCs w:val="20"/>
        </w:rPr>
      </w:pPr>
    </w:p>
    <w:p w:rsidR="00552E8C" w:rsidRPr="00D8203B" w:rsidRDefault="00552E8C" w:rsidP="00D8203B">
      <w:pPr>
        <w:widowControl w:val="0"/>
        <w:rPr>
          <w:rFonts w:cstheme="majorHAnsi"/>
          <w:szCs w:val="20"/>
        </w:rPr>
      </w:pPr>
      <w:r w:rsidRPr="00D8203B">
        <w:rPr>
          <w:rFonts w:cstheme="majorHAnsi"/>
          <w:szCs w:val="20"/>
        </w:rPr>
        <w:t xml:space="preserve">Potrivit art. 11, alin. (1) din Normele Metodologice de aplicare a prevederilor referitoare la atribuirea contractelor de concesiune de lucrări și concesiune de servicii din Legea nr. 100/2016 privind concesiunile de lucrări și concesiunile de servicii (HG nr. 867/2016) </w:t>
      </w:r>
      <w:r w:rsidRPr="00D8203B">
        <w:rPr>
          <w:rFonts w:cstheme="majorHAnsi"/>
          <w:i/>
          <w:iCs/>
          <w:szCs w:val="20"/>
        </w:rPr>
        <w:t>”entitatea contractantă are obliga</w:t>
      </w:r>
      <w:r w:rsidR="00DE6365">
        <w:rPr>
          <w:rFonts w:cstheme="majorHAnsi"/>
          <w:i/>
          <w:iCs/>
          <w:szCs w:val="20"/>
        </w:rPr>
        <w:t>ț</w:t>
      </w:r>
      <w:r w:rsidRPr="00D8203B">
        <w:rPr>
          <w:rFonts w:cstheme="majorHAnsi"/>
          <w:i/>
          <w:iCs/>
          <w:szCs w:val="20"/>
        </w:rPr>
        <w:t>ia de a elabora un studiu de fundamentare a deciziei de concesionare atunci când inten</w:t>
      </w:r>
      <w:r w:rsidR="00DE6365">
        <w:rPr>
          <w:rFonts w:cstheme="majorHAnsi"/>
          <w:i/>
          <w:iCs/>
          <w:szCs w:val="20"/>
        </w:rPr>
        <w:t>ț</w:t>
      </w:r>
      <w:r w:rsidRPr="00D8203B">
        <w:rPr>
          <w:rFonts w:cstheme="majorHAnsi"/>
          <w:i/>
          <w:iCs/>
          <w:szCs w:val="20"/>
        </w:rPr>
        <w:t>ionează să realizeze un proiect prin atribuirea unui contract de concesiune pe termen lung.”</w:t>
      </w:r>
      <w:r w:rsidRPr="00D8203B">
        <w:rPr>
          <w:rFonts w:cstheme="majorHAnsi"/>
          <w:szCs w:val="20"/>
        </w:rPr>
        <w:t xml:space="preserve">  De asemenea, actul normativ prevede faptul că Studiul de fundamentare trebuie să se axeze pe analiza unor elemente relevante, printre care aspectele generale, fezabilitatea tehnică, fezabilitatea economică și financiară, aspectele de mediu, aspectele sociale și aspectele institu</w:t>
      </w:r>
      <w:r w:rsidR="00DE6365">
        <w:rPr>
          <w:rFonts w:cstheme="majorHAnsi"/>
          <w:szCs w:val="20"/>
        </w:rPr>
        <w:t>ț</w:t>
      </w:r>
      <w:r w:rsidRPr="00D8203B">
        <w:rPr>
          <w:rFonts w:cstheme="majorHAnsi"/>
          <w:szCs w:val="20"/>
        </w:rPr>
        <w:t>ionale ale proiectului în cauză. </w:t>
      </w:r>
    </w:p>
    <w:p w:rsidR="00552E8C" w:rsidRPr="00D8203B" w:rsidRDefault="00552E8C" w:rsidP="00D8203B">
      <w:pPr>
        <w:widowControl w:val="0"/>
        <w:rPr>
          <w:rFonts w:cstheme="majorHAnsi"/>
          <w:szCs w:val="20"/>
        </w:rPr>
      </w:pPr>
      <w:r w:rsidRPr="00D8203B">
        <w:rPr>
          <w:rFonts w:cstheme="majorHAnsi"/>
          <w:szCs w:val="20"/>
        </w:rPr>
        <w:t>Potrivit art. 32, alin. (2) din Legea nr. 51/2006, republicată, cu modificările și completările ulterioare, pentru încheierea contractelor de delegare a gestiunii, autorită</w:t>
      </w:r>
      <w:r w:rsidR="00DE6365">
        <w:rPr>
          <w:rFonts w:cstheme="majorHAnsi"/>
          <w:szCs w:val="20"/>
        </w:rPr>
        <w:t>ț</w:t>
      </w:r>
      <w:r w:rsidRPr="00D8203B">
        <w:rPr>
          <w:rFonts w:cstheme="majorHAnsi"/>
          <w:szCs w:val="20"/>
        </w:rPr>
        <w:t>ile administra</w:t>
      </w:r>
      <w:r w:rsidR="00DE6365">
        <w:rPr>
          <w:rFonts w:cstheme="majorHAnsi"/>
          <w:szCs w:val="20"/>
        </w:rPr>
        <w:t>ț</w:t>
      </w:r>
      <w:r w:rsidRPr="00D8203B">
        <w:rPr>
          <w:rFonts w:cstheme="majorHAnsi"/>
          <w:szCs w:val="20"/>
        </w:rPr>
        <w:t>iei publice locale sau, după caz, asocia</w:t>
      </w:r>
      <w:r w:rsidR="00DE6365">
        <w:rPr>
          <w:rFonts w:cstheme="majorHAnsi"/>
          <w:szCs w:val="20"/>
        </w:rPr>
        <w:t>ț</w:t>
      </w:r>
      <w:r w:rsidRPr="00D8203B">
        <w:rPr>
          <w:rFonts w:cstheme="majorHAnsi"/>
          <w:szCs w:val="20"/>
        </w:rPr>
        <w:t xml:space="preserve">iile de dezvoltare intercomunitară având ca scop serviciile de </w:t>
      </w:r>
      <w:r w:rsidR="00DC66DE" w:rsidRPr="00D8203B">
        <w:rPr>
          <w:rFonts w:cstheme="majorHAnsi"/>
          <w:szCs w:val="20"/>
        </w:rPr>
        <w:t>utilită</w:t>
      </w:r>
      <w:r w:rsidR="00DE6365">
        <w:rPr>
          <w:rFonts w:cstheme="majorHAnsi"/>
          <w:szCs w:val="20"/>
        </w:rPr>
        <w:t>ț</w:t>
      </w:r>
      <w:r w:rsidR="00DC66DE" w:rsidRPr="00D8203B">
        <w:rPr>
          <w:rFonts w:cstheme="majorHAnsi"/>
          <w:szCs w:val="20"/>
        </w:rPr>
        <w:t>i</w:t>
      </w:r>
      <w:r w:rsidRPr="00D8203B">
        <w:rPr>
          <w:rFonts w:cstheme="majorHAnsi"/>
          <w:szCs w:val="20"/>
        </w:rPr>
        <w:t xml:space="preserve"> publice, vor aproba un studiu de oportunitate pentru fundamentarea şi stabilirea solu</w:t>
      </w:r>
      <w:r w:rsidR="00DE6365">
        <w:rPr>
          <w:rFonts w:cstheme="majorHAnsi"/>
          <w:szCs w:val="20"/>
        </w:rPr>
        <w:t>ț</w:t>
      </w:r>
      <w:r w:rsidRPr="00D8203B">
        <w:rPr>
          <w:rFonts w:cstheme="majorHAnsi"/>
          <w:szCs w:val="20"/>
        </w:rPr>
        <w:t>iilor optime de delegare a gestiunii serviciilor, precum şi documenta</w:t>
      </w:r>
      <w:r w:rsidR="00DE6365">
        <w:rPr>
          <w:rFonts w:cstheme="majorHAnsi"/>
          <w:szCs w:val="20"/>
        </w:rPr>
        <w:t>ț</w:t>
      </w:r>
      <w:r w:rsidRPr="00D8203B">
        <w:rPr>
          <w:rFonts w:cstheme="majorHAnsi"/>
          <w:szCs w:val="20"/>
        </w:rPr>
        <w:t>ia de atribuire a contractului de delegare a gestiunii.</w:t>
      </w:r>
    </w:p>
    <w:p w:rsidR="00552E8C" w:rsidRPr="00D8203B" w:rsidRDefault="00552E8C" w:rsidP="0068018C">
      <w:pPr>
        <w:widowControl w:val="0"/>
        <w:snapToGrid w:val="0"/>
        <w:rPr>
          <w:rFonts w:cstheme="majorHAnsi"/>
          <w:b/>
          <w:bCs/>
          <w:szCs w:val="20"/>
        </w:rPr>
      </w:pPr>
      <w:r w:rsidRPr="00D8203B">
        <w:rPr>
          <w:rFonts w:cstheme="majorHAnsi"/>
          <w:b/>
          <w:bCs/>
          <w:szCs w:val="20"/>
        </w:rPr>
        <w:t>Prezentul Studiu de Oportunitate și fundamentare cuprinde atât fundamentarea deciziei de concesionare cât și stabilirea solu</w:t>
      </w:r>
      <w:r w:rsidR="00DE6365">
        <w:rPr>
          <w:rFonts w:cstheme="majorHAnsi"/>
          <w:b/>
          <w:bCs/>
          <w:szCs w:val="20"/>
        </w:rPr>
        <w:t>ț</w:t>
      </w:r>
      <w:r w:rsidRPr="00D8203B">
        <w:rPr>
          <w:rFonts w:cstheme="majorHAnsi"/>
          <w:b/>
          <w:bCs/>
          <w:szCs w:val="20"/>
        </w:rPr>
        <w:t>iilor optime de delegare a gestiunii activită</w:t>
      </w:r>
      <w:r w:rsidR="00DE6365">
        <w:rPr>
          <w:rFonts w:cstheme="majorHAnsi"/>
          <w:b/>
          <w:bCs/>
          <w:szCs w:val="20"/>
        </w:rPr>
        <w:t>ț</w:t>
      </w:r>
      <w:r w:rsidRPr="00D8203B">
        <w:rPr>
          <w:rFonts w:cstheme="majorHAnsi"/>
          <w:b/>
          <w:bCs/>
          <w:szCs w:val="20"/>
        </w:rPr>
        <w:t xml:space="preserve">ilor de </w:t>
      </w:r>
      <w:r w:rsidR="00645624" w:rsidRPr="00D8203B">
        <w:rPr>
          <w:rFonts w:cstheme="majorHAnsi"/>
          <w:b/>
          <w:bCs/>
          <w:color w:val="000000" w:themeColor="text1"/>
          <w:szCs w:val="20"/>
        </w:rPr>
        <w:t>operare a instala</w:t>
      </w:r>
      <w:r w:rsidR="00645624">
        <w:rPr>
          <w:rFonts w:cstheme="majorHAnsi"/>
          <w:b/>
          <w:bCs/>
          <w:color w:val="000000" w:themeColor="text1"/>
          <w:szCs w:val="20"/>
        </w:rPr>
        <w:t>ț</w:t>
      </w:r>
      <w:r w:rsidR="00645624" w:rsidRPr="00D8203B">
        <w:rPr>
          <w:rFonts w:cstheme="majorHAnsi"/>
          <w:b/>
          <w:bCs/>
          <w:color w:val="000000" w:themeColor="text1"/>
          <w:szCs w:val="20"/>
        </w:rPr>
        <w:t>iilor de deșeuri din jude</w:t>
      </w:r>
      <w:r w:rsidR="00645624">
        <w:rPr>
          <w:rFonts w:cstheme="majorHAnsi"/>
          <w:b/>
          <w:bCs/>
          <w:color w:val="000000" w:themeColor="text1"/>
          <w:szCs w:val="20"/>
        </w:rPr>
        <w:t>ț</w:t>
      </w:r>
      <w:r w:rsidR="00645624" w:rsidRPr="00D8203B">
        <w:rPr>
          <w:rFonts w:cstheme="majorHAnsi"/>
          <w:b/>
          <w:bCs/>
          <w:color w:val="000000" w:themeColor="text1"/>
          <w:szCs w:val="20"/>
        </w:rPr>
        <w:t>ul Gala</w:t>
      </w:r>
      <w:r w:rsidR="00645624">
        <w:rPr>
          <w:rFonts w:cstheme="majorHAnsi"/>
          <w:b/>
          <w:bCs/>
          <w:color w:val="000000" w:themeColor="text1"/>
          <w:szCs w:val="20"/>
        </w:rPr>
        <w:t>ț</w:t>
      </w:r>
      <w:r w:rsidR="00645624" w:rsidRPr="00D8203B">
        <w:rPr>
          <w:rFonts w:cstheme="majorHAnsi"/>
          <w:b/>
          <w:bCs/>
          <w:color w:val="000000" w:themeColor="text1"/>
          <w:szCs w:val="20"/>
        </w:rPr>
        <w:t>i (Sta</w:t>
      </w:r>
      <w:r w:rsidR="00645624">
        <w:rPr>
          <w:rFonts w:cstheme="majorHAnsi"/>
          <w:b/>
          <w:bCs/>
          <w:color w:val="000000" w:themeColor="text1"/>
          <w:szCs w:val="20"/>
        </w:rPr>
        <w:t>ț</w:t>
      </w:r>
      <w:r w:rsidR="00645624" w:rsidRPr="00D8203B">
        <w:rPr>
          <w:rFonts w:cstheme="majorHAnsi"/>
          <w:b/>
          <w:bCs/>
          <w:color w:val="000000" w:themeColor="text1"/>
          <w:szCs w:val="20"/>
        </w:rPr>
        <w:t>iei de Sortare și a Depozitului de la Valea Mărului)</w:t>
      </w:r>
      <w:r w:rsidRPr="00D8203B">
        <w:rPr>
          <w:rFonts w:cstheme="majorHAnsi"/>
          <w:b/>
          <w:bCs/>
          <w:szCs w:val="20"/>
        </w:rPr>
        <w:t>, urmând a fi aprobat prin hotărâri ale membrilor ADI ECOSERV.</w:t>
      </w:r>
    </w:p>
    <w:p w:rsidR="00AF4760" w:rsidRPr="00D8203B" w:rsidRDefault="00AF4760" w:rsidP="00D8203B">
      <w:pPr>
        <w:widowControl w:val="0"/>
        <w:snapToGrid w:val="0"/>
        <w:rPr>
          <w:rFonts w:cs="Arial"/>
          <w:szCs w:val="20"/>
        </w:rPr>
      </w:pPr>
    </w:p>
    <w:p w:rsidR="00552E8C" w:rsidRPr="00D8203B" w:rsidRDefault="00552E8C" w:rsidP="00D8203B">
      <w:pPr>
        <w:widowControl w:val="0"/>
        <w:shd w:val="clear" w:color="auto" w:fill="E2EFD9" w:themeFill="accent6" w:themeFillTint="33"/>
        <w:rPr>
          <w:rFonts w:cstheme="majorHAnsi"/>
          <w:szCs w:val="20"/>
        </w:rPr>
      </w:pPr>
      <w:r w:rsidRPr="00D8203B">
        <w:rPr>
          <w:rFonts w:cstheme="majorHAnsi"/>
          <w:b/>
          <w:bCs/>
          <w:szCs w:val="20"/>
        </w:rPr>
        <w:t>Activită</w:t>
      </w:r>
      <w:r w:rsidR="00DE6365">
        <w:rPr>
          <w:rFonts w:cstheme="majorHAnsi"/>
          <w:b/>
          <w:bCs/>
          <w:szCs w:val="20"/>
        </w:rPr>
        <w:t>ț</w:t>
      </w:r>
      <w:r w:rsidRPr="00D8203B">
        <w:rPr>
          <w:rFonts w:cstheme="majorHAnsi"/>
          <w:b/>
          <w:bCs/>
          <w:szCs w:val="20"/>
        </w:rPr>
        <w:t>ile serviciului de salubrizare</w:t>
      </w:r>
      <w:r w:rsidR="00DC66DE" w:rsidRPr="00D8203B">
        <w:rPr>
          <w:rFonts w:cstheme="majorHAnsi"/>
          <w:szCs w:val="20"/>
        </w:rPr>
        <w:t xml:space="preserve"> </w:t>
      </w:r>
      <w:r w:rsidRPr="00D8203B">
        <w:rPr>
          <w:rFonts w:cstheme="majorHAnsi"/>
          <w:szCs w:val="20"/>
        </w:rPr>
        <w:t>care fac obiectul delegării de gestiune sunt:</w:t>
      </w:r>
    </w:p>
    <w:p w:rsidR="00552E8C" w:rsidRPr="00D8203B" w:rsidRDefault="00552E8C" w:rsidP="00D8203B">
      <w:pPr>
        <w:pStyle w:val="ListParagraph"/>
        <w:widowControl w:val="0"/>
        <w:numPr>
          <w:ilvl w:val="0"/>
          <w:numId w:val="114"/>
        </w:numPr>
        <w:shd w:val="clear" w:color="auto" w:fill="E2EFD9" w:themeFill="accent6" w:themeFillTint="33"/>
        <w:rPr>
          <w:rFonts w:cstheme="majorHAnsi"/>
          <w:szCs w:val="20"/>
        </w:rPr>
      </w:pPr>
      <w:r w:rsidRPr="00D8203B">
        <w:rPr>
          <w:rFonts w:cstheme="majorHAnsi"/>
          <w:szCs w:val="20"/>
        </w:rPr>
        <w:t>sortarea deșeurilor reciclabile colectate separat;</w:t>
      </w:r>
    </w:p>
    <w:p w:rsidR="00552E8C" w:rsidRPr="00D8203B" w:rsidRDefault="00552E8C" w:rsidP="00D8203B">
      <w:pPr>
        <w:pStyle w:val="ListParagraph"/>
        <w:widowControl w:val="0"/>
        <w:numPr>
          <w:ilvl w:val="0"/>
          <w:numId w:val="114"/>
        </w:numPr>
        <w:shd w:val="clear" w:color="auto" w:fill="E2EFD9" w:themeFill="accent6" w:themeFillTint="33"/>
        <w:rPr>
          <w:rFonts w:cstheme="majorHAnsi"/>
          <w:szCs w:val="20"/>
        </w:rPr>
      </w:pPr>
      <w:r w:rsidRPr="00D8203B">
        <w:rPr>
          <w:rFonts w:cstheme="majorHAnsi"/>
          <w:szCs w:val="20"/>
        </w:rPr>
        <w:t>depozitarea deșeurilor.</w:t>
      </w:r>
    </w:p>
    <w:p w:rsidR="00552E8C" w:rsidRPr="00D8203B" w:rsidRDefault="00552E8C" w:rsidP="00D8203B">
      <w:pPr>
        <w:widowControl w:val="0"/>
        <w:rPr>
          <w:rFonts w:cstheme="majorHAnsi"/>
          <w:szCs w:val="20"/>
        </w:rPr>
      </w:pPr>
      <w:r w:rsidRPr="00D8203B">
        <w:rPr>
          <w:rFonts w:cstheme="majorHAnsi"/>
          <w:szCs w:val="20"/>
        </w:rPr>
        <w:t>Activită</w:t>
      </w:r>
      <w:r w:rsidR="00DE6365">
        <w:rPr>
          <w:rFonts w:cstheme="majorHAnsi"/>
          <w:szCs w:val="20"/>
        </w:rPr>
        <w:t>ț</w:t>
      </w:r>
      <w:r w:rsidRPr="00D8203B">
        <w:rPr>
          <w:rFonts w:cstheme="majorHAnsi"/>
          <w:szCs w:val="20"/>
        </w:rPr>
        <w:t>ile viitorului serviciu de salubrizare enumerate mai sus sunt în conformitate cu prevederile Legii nr. 101/2006 republicat</w:t>
      </w:r>
      <w:r w:rsidR="00DC66DE" w:rsidRPr="00D8203B">
        <w:rPr>
          <w:rFonts w:cstheme="majorHAnsi"/>
          <w:szCs w:val="20"/>
        </w:rPr>
        <w:t>ă</w:t>
      </w:r>
      <w:r w:rsidRPr="00D8203B">
        <w:rPr>
          <w:rFonts w:cstheme="majorHAnsi"/>
          <w:szCs w:val="20"/>
        </w:rPr>
        <w:t xml:space="preserve"> privind serviciul de salubrizare al localită</w:t>
      </w:r>
      <w:r w:rsidR="00DE6365">
        <w:rPr>
          <w:rFonts w:cstheme="majorHAnsi"/>
          <w:szCs w:val="20"/>
        </w:rPr>
        <w:t>ț</w:t>
      </w:r>
      <w:r w:rsidRPr="00D8203B">
        <w:rPr>
          <w:rFonts w:cstheme="majorHAnsi"/>
          <w:szCs w:val="20"/>
        </w:rPr>
        <w:t>ilor, art. 2, alin 3.</w:t>
      </w:r>
    </w:p>
    <w:p w:rsidR="00552E8C" w:rsidRPr="00D8203B" w:rsidRDefault="00552E8C" w:rsidP="00D8203B">
      <w:pPr>
        <w:widowControl w:val="0"/>
        <w:rPr>
          <w:rFonts w:cstheme="majorHAnsi"/>
          <w:szCs w:val="20"/>
        </w:rPr>
      </w:pPr>
      <w:r w:rsidRPr="00D8203B">
        <w:rPr>
          <w:rFonts w:cstheme="majorHAnsi"/>
          <w:b/>
          <w:bCs/>
          <w:szCs w:val="20"/>
        </w:rPr>
        <w:t>Categoriile de deșeuri</w:t>
      </w:r>
      <w:r w:rsidRPr="00D8203B">
        <w:rPr>
          <w:rFonts w:cstheme="majorHAnsi"/>
          <w:szCs w:val="20"/>
        </w:rPr>
        <w:t xml:space="preserve"> care fac obiectul prezentului Studiu de oportunitate și fundamentare și a contractului de delegare ce va fi încheiat cu viitorul operator sunt:</w:t>
      </w:r>
    </w:p>
    <w:p w:rsidR="00CC1C63" w:rsidRPr="00CC1C63" w:rsidRDefault="00CC1C63" w:rsidP="00CC1C63">
      <w:pPr>
        <w:pStyle w:val="ListParagraph"/>
        <w:widowControl w:val="0"/>
        <w:numPr>
          <w:ilvl w:val="0"/>
          <w:numId w:val="211"/>
        </w:numPr>
        <w:ind w:left="714" w:hanging="357"/>
        <w:contextualSpacing w:val="0"/>
        <w:rPr>
          <w:rFonts w:cstheme="majorHAnsi"/>
          <w:szCs w:val="20"/>
        </w:rPr>
      </w:pPr>
      <w:bookmarkStart w:id="5" w:name="_Hlk106355346"/>
      <w:r w:rsidRPr="00CC1C63">
        <w:rPr>
          <w:rFonts w:cstheme="majorHAnsi"/>
          <w:szCs w:val="20"/>
        </w:rPr>
        <w:t>deșeuri menajere respectiv frac</w:t>
      </w:r>
      <w:r w:rsidR="00DE6365">
        <w:rPr>
          <w:rFonts w:cstheme="majorHAnsi"/>
          <w:szCs w:val="20"/>
        </w:rPr>
        <w:t>ț</w:t>
      </w:r>
      <w:r w:rsidRPr="00CC1C63">
        <w:rPr>
          <w:rFonts w:cstheme="majorHAnsi"/>
          <w:szCs w:val="20"/>
        </w:rPr>
        <w:t>iile de deșeuri reciclabile (hârtie, carton, plastic, metale, sticlă), frac</w:t>
      </w:r>
      <w:r w:rsidR="00DE6365">
        <w:rPr>
          <w:rFonts w:cstheme="majorHAnsi"/>
          <w:szCs w:val="20"/>
        </w:rPr>
        <w:t>ț</w:t>
      </w:r>
      <w:r w:rsidRPr="00CC1C63">
        <w:rPr>
          <w:rFonts w:cstheme="majorHAnsi"/>
          <w:szCs w:val="20"/>
        </w:rPr>
        <w:t>ia de biodeșeuri, deșeuri voluminoase, deșeuri textile, deșeuri menajere periculoase și deșeuri reziduale;</w:t>
      </w:r>
    </w:p>
    <w:p w:rsidR="00CC1C63" w:rsidRPr="00CC1C63" w:rsidRDefault="00CC1C63" w:rsidP="00CC1C63">
      <w:pPr>
        <w:pStyle w:val="ListParagraph"/>
        <w:widowControl w:val="0"/>
        <w:numPr>
          <w:ilvl w:val="0"/>
          <w:numId w:val="211"/>
        </w:numPr>
        <w:ind w:left="714" w:hanging="357"/>
        <w:contextualSpacing w:val="0"/>
        <w:rPr>
          <w:rFonts w:cstheme="majorHAnsi"/>
          <w:szCs w:val="20"/>
        </w:rPr>
      </w:pPr>
      <w:r w:rsidRPr="00CC1C63">
        <w:rPr>
          <w:rFonts w:cstheme="majorHAnsi"/>
          <w:szCs w:val="20"/>
        </w:rPr>
        <w:t>deșeuri similare provenind din activită</w:t>
      </w:r>
      <w:r w:rsidR="00DE6365">
        <w:rPr>
          <w:rFonts w:cstheme="majorHAnsi"/>
          <w:szCs w:val="20"/>
        </w:rPr>
        <w:t>ț</w:t>
      </w:r>
      <w:r w:rsidRPr="00CC1C63">
        <w:rPr>
          <w:rFonts w:cstheme="majorHAnsi"/>
          <w:szCs w:val="20"/>
        </w:rPr>
        <w:t>i comerciale, din industrie și institu</w:t>
      </w:r>
      <w:r w:rsidR="00DE6365">
        <w:rPr>
          <w:rFonts w:cstheme="majorHAnsi"/>
          <w:szCs w:val="20"/>
        </w:rPr>
        <w:t>ț</w:t>
      </w:r>
      <w:r w:rsidRPr="00CC1C63">
        <w:rPr>
          <w:rFonts w:cstheme="majorHAnsi"/>
          <w:szCs w:val="20"/>
        </w:rPr>
        <w:t>ii, respectiv frac</w:t>
      </w:r>
      <w:r w:rsidR="00DE6365">
        <w:rPr>
          <w:rFonts w:cstheme="majorHAnsi"/>
          <w:szCs w:val="20"/>
        </w:rPr>
        <w:t>ț</w:t>
      </w:r>
      <w:r w:rsidRPr="00CC1C63">
        <w:rPr>
          <w:rFonts w:cstheme="majorHAnsi"/>
          <w:szCs w:val="20"/>
        </w:rPr>
        <w:t>iile de deșeuri reciclabile (hârtie, carton, plastic, metale, sticlă), deșeuri voluminoase, frac</w:t>
      </w:r>
      <w:r w:rsidR="00DE6365">
        <w:rPr>
          <w:rFonts w:cstheme="majorHAnsi"/>
          <w:szCs w:val="20"/>
        </w:rPr>
        <w:t>ț</w:t>
      </w:r>
      <w:r w:rsidRPr="00CC1C63">
        <w:rPr>
          <w:rFonts w:cstheme="majorHAnsi"/>
          <w:szCs w:val="20"/>
        </w:rPr>
        <w:t>ia de biodeșeuri, deșeuri textile și deșeuri reziduale;</w:t>
      </w:r>
    </w:p>
    <w:p w:rsidR="00CC1C63" w:rsidRPr="00CC1C63" w:rsidRDefault="00CC1C63" w:rsidP="00CC1C63">
      <w:pPr>
        <w:pStyle w:val="ListParagraph"/>
        <w:widowControl w:val="0"/>
        <w:numPr>
          <w:ilvl w:val="0"/>
          <w:numId w:val="211"/>
        </w:numPr>
        <w:ind w:left="714" w:hanging="357"/>
        <w:contextualSpacing w:val="0"/>
        <w:rPr>
          <w:rFonts w:cstheme="majorHAnsi"/>
          <w:szCs w:val="20"/>
        </w:rPr>
      </w:pPr>
      <w:r w:rsidRPr="00CC1C63">
        <w:rPr>
          <w:rFonts w:cstheme="majorHAnsi"/>
          <w:szCs w:val="20"/>
        </w:rPr>
        <w:t>deșeuri din pie</w:t>
      </w:r>
      <w:r w:rsidR="00DE6365">
        <w:rPr>
          <w:rFonts w:cstheme="majorHAnsi"/>
          <w:szCs w:val="20"/>
        </w:rPr>
        <w:t>ț</w:t>
      </w:r>
      <w:r w:rsidRPr="00CC1C63">
        <w:rPr>
          <w:rFonts w:cstheme="majorHAnsi"/>
          <w:szCs w:val="20"/>
        </w:rPr>
        <w:t>e, respectiv frac</w:t>
      </w:r>
      <w:r w:rsidR="00DE6365">
        <w:rPr>
          <w:rFonts w:cstheme="majorHAnsi"/>
          <w:szCs w:val="20"/>
        </w:rPr>
        <w:t>ț</w:t>
      </w:r>
      <w:r w:rsidRPr="00CC1C63">
        <w:rPr>
          <w:rFonts w:cstheme="majorHAnsi"/>
          <w:szCs w:val="20"/>
        </w:rPr>
        <w:t>iile de deșeuri reciclabile (hârtie, carton, plastic, metale, sticlă), frac</w:t>
      </w:r>
      <w:r w:rsidR="00DE6365">
        <w:rPr>
          <w:rFonts w:cstheme="majorHAnsi"/>
          <w:szCs w:val="20"/>
        </w:rPr>
        <w:t>ț</w:t>
      </w:r>
      <w:r w:rsidRPr="00CC1C63">
        <w:rPr>
          <w:rFonts w:cstheme="majorHAnsi"/>
          <w:szCs w:val="20"/>
        </w:rPr>
        <w:t>ia de biodeșeuri, deșeuri textile și deșeuri reziduale;</w:t>
      </w:r>
    </w:p>
    <w:p w:rsidR="00CC1C63" w:rsidRPr="00CC1C63" w:rsidRDefault="00CC1C63" w:rsidP="00CC1C63">
      <w:pPr>
        <w:pStyle w:val="ListParagraph"/>
        <w:widowControl w:val="0"/>
        <w:numPr>
          <w:ilvl w:val="0"/>
          <w:numId w:val="211"/>
        </w:numPr>
        <w:ind w:left="714" w:hanging="357"/>
        <w:contextualSpacing w:val="0"/>
        <w:rPr>
          <w:rFonts w:cstheme="majorHAnsi"/>
          <w:szCs w:val="20"/>
        </w:rPr>
      </w:pPr>
      <w:r w:rsidRPr="00CC1C63">
        <w:rPr>
          <w:rFonts w:cstheme="majorHAnsi"/>
          <w:szCs w:val="20"/>
        </w:rPr>
        <w:t>deșeuri din construc</w:t>
      </w:r>
      <w:r w:rsidR="00DE6365">
        <w:rPr>
          <w:rFonts w:cstheme="majorHAnsi"/>
          <w:szCs w:val="20"/>
        </w:rPr>
        <w:t>ț</w:t>
      </w:r>
      <w:r w:rsidRPr="00CC1C63">
        <w:rPr>
          <w:rFonts w:cstheme="majorHAnsi"/>
          <w:szCs w:val="20"/>
        </w:rPr>
        <w:t>ii provenite din locuin</w:t>
      </w:r>
      <w:r w:rsidR="00DE6365">
        <w:rPr>
          <w:rFonts w:cstheme="majorHAnsi"/>
          <w:szCs w:val="20"/>
        </w:rPr>
        <w:t>ț</w:t>
      </w:r>
      <w:r w:rsidRPr="00CC1C63">
        <w:rPr>
          <w:rFonts w:cstheme="majorHAnsi"/>
          <w:szCs w:val="20"/>
        </w:rPr>
        <w:t>e, generate de activită</w:t>
      </w:r>
      <w:r w:rsidR="00DE6365">
        <w:rPr>
          <w:rFonts w:cstheme="majorHAnsi"/>
          <w:szCs w:val="20"/>
        </w:rPr>
        <w:t>ț</w:t>
      </w:r>
      <w:r w:rsidRPr="00CC1C63">
        <w:rPr>
          <w:rFonts w:cstheme="majorHAnsi"/>
          <w:szCs w:val="20"/>
        </w:rPr>
        <w:t>i de reamenajare și reabilitare interioară și/sau exterioară a acestora.</w:t>
      </w:r>
    </w:p>
    <w:bookmarkEnd w:id="5"/>
    <w:p w:rsidR="00552E8C" w:rsidRPr="00D8203B" w:rsidRDefault="00552E8C" w:rsidP="00D8203B">
      <w:pPr>
        <w:widowControl w:val="0"/>
        <w:rPr>
          <w:rFonts w:cstheme="majorHAnsi"/>
          <w:szCs w:val="20"/>
        </w:rPr>
      </w:pPr>
      <w:r w:rsidRPr="00D8203B">
        <w:rPr>
          <w:rFonts w:cstheme="majorHAnsi"/>
          <w:b/>
          <w:bCs/>
          <w:szCs w:val="20"/>
        </w:rPr>
        <w:t>Sta</w:t>
      </w:r>
      <w:r w:rsidR="00DE6365">
        <w:rPr>
          <w:rFonts w:cstheme="majorHAnsi"/>
          <w:b/>
          <w:bCs/>
          <w:szCs w:val="20"/>
        </w:rPr>
        <w:t>ț</w:t>
      </w:r>
      <w:r w:rsidRPr="00D8203B">
        <w:rPr>
          <w:rFonts w:cstheme="majorHAnsi"/>
          <w:b/>
          <w:bCs/>
          <w:szCs w:val="20"/>
        </w:rPr>
        <w:t>ia de sortare</w:t>
      </w:r>
      <w:r w:rsidRPr="00D8203B">
        <w:rPr>
          <w:rFonts w:cstheme="majorHAnsi"/>
          <w:szCs w:val="20"/>
        </w:rPr>
        <w:t xml:space="preserve"> pentru care se deleagă activitatea de operare este cea de la Valea Mărului realizată prin POIM, în cadrul proiectului SMID.</w:t>
      </w:r>
    </w:p>
    <w:p w:rsidR="00552E8C" w:rsidRPr="00D8203B" w:rsidRDefault="00552E8C" w:rsidP="00D8203B">
      <w:pPr>
        <w:widowControl w:val="0"/>
        <w:rPr>
          <w:rFonts w:cstheme="majorHAnsi"/>
          <w:szCs w:val="20"/>
        </w:rPr>
      </w:pPr>
      <w:r w:rsidRPr="00D8203B">
        <w:rPr>
          <w:rFonts w:cstheme="majorHAnsi"/>
          <w:b/>
          <w:bCs/>
          <w:szCs w:val="20"/>
        </w:rPr>
        <w:t xml:space="preserve">Depozitul </w:t>
      </w:r>
      <w:r w:rsidRPr="00D8203B">
        <w:rPr>
          <w:rFonts w:cstheme="majorHAnsi"/>
          <w:szCs w:val="20"/>
        </w:rPr>
        <w:t>pentru care se deleagă activitatea de operare este cel de la Valea Mărului realizat prin POIM, în cadrul proiectului SMID..</w:t>
      </w:r>
    </w:p>
    <w:p w:rsidR="00552E8C" w:rsidRPr="00D8203B" w:rsidRDefault="00552E8C" w:rsidP="00D8203B">
      <w:pPr>
        <w:widowControl w:val="0"/>
        <w:rPr>
          <w:rFonts w:cs="Arial"/>
          <w:szCs w:val="20"/>
        </w:rPr>
      </w:pPr>
      <w:r w:rsidRPr="00D8203B">
        <w:rPr>
          <w:rFonts w:cs="Arial"/>
          <w:szCs w:val="20"/>
        </w:rPr>
        <w:t>Jude</w:t>
      </w:r>
      <w:r w:rsidR="00DE6365">
        <w:rPr>
          <w:rFonts w:cs="Arial"/>
          <w:szCs w:val="20"/>
        </w:rPr>
        <w:t>ț</w:t>
      </w:r>
      <w:r w:rsidRPr="00D8203B">
        <w:rPr>
          <w:rFonts w:cs="Arial"/>
          <w:szCs w:val="20"/>
        </w:rPr>
        <w:t>ul Gala</w:t>
      </w:r>
      <w:r w:rsidR="00DE6365">
        <w:rPr>
          <w:rFonts w:cs="Arial"/>
          <w:szCs w:val="20"/>
        </w:rPr>
        <w:t>ț</w:t>
      </w:r>
      <w:r w:rsidRPr="00D8203B">
        <w:rPr>
          <w:rFonts w:cs="Arial"/>
          <w:szCs w:val="20"/>
        </w:rPr>
        <w:t>i este alcătuit din 65 de unită</w:t>
      </w:r>
      <w:r w:rsidR="00DE6365">
        <w:rPr>
          <w:rFonts w:cs="Arial"/>
          <w:szCs w:val="20"/>
        </w:rPr>
        <w:t>ț</w:t>
      </w:r>
      <w:r w:rsidRPr="00D8203B">
        <w:rPr>
          <w:rFonts w:cs="Arial"/>
          <w:szCs w:val="20"/>
        </w:rPr>
        <w:t>i administrativ-teritoriale (UAT), din care 2 municipii (Gala</w:t>
      </w:r>
      <w:r w:rsidR="00DE6365">
        <w:rPr>
          <w:rFonts w:cs="Arial"/>
          <w:szCs w:val="20"/>
        </w:rPr>
        <w:t>ț</w:t>
      </w:r>
      <w:r w:rsidRPr="00D8203B">
        <w:rPr>
          <w:rFonts w:cs="Arial"/>
          <w:szCs w:val="20"/>
        </w:rPr>
        <w:t>i și Tecuci), 2 orașe (Berești și Tg. Bujor) și 61 de comune</w:t>
      </w:r>
    </w:p>
    <w:p w:rsidR="00552E8C" w:rsidRPr="00D8203B" w:rsidRDefault="00552E8C" w:rsidP="00D8203B">
      <w:pPr>
        <w:widowControl w:val="0"/>
        <w:rPr>
          <w:rFonts w:cs="Arial"/>
          <w:szCs w:val="20"/>
        </w:rPr>
      </w:pPr>
      <w:r w:rsidRPr="00D8203B">
        <w:rPr>
          <w:rFonts w:cs="Arial"/>
          <w:szCs w:val="20"/>
        </w:rPr>
        <w:t>În vederea implementării proiectului, a fost înfiin</w:t>
      </w:r>
      <w:r w:rsidR="00DE6365">
        <w:rPr>
          <w:rFonts w:cs="Arial"/>
          <w:szCs w:val="20"/>
        </w:rPr>
        <w:t>ț</w:t>
      </w:r>
      <w:r w:rsidRPr="00D8203B">
        <w:rPr>
          <w:rFonts w:cs="Arial"/>
          <w:szCs w:val="20"/>
        </w:rPr>
        <w:t>ată o asocia</w:t>
      </w:r>
      <w:r w:rsidR="00DE6365">
        <w:rPr>
          <w:rFonts w:cs="Arial"/>
          <w:szCs w:val="20"/>
        </w:rPr>
        <w:t>ț</w:t>
      </w:r>
      <w:r w:rsidRPr="00D8203B">
        <w:rPr>
          <w:rFonts w:cs="Arial"/>
          <w:szCs w:val="20"/>
        </w:rPr>
        <w:t>ie de dezvoltare intercomunitară, ADI ECOSERV, din care fac parte toate UAT din jude</w:t>
      </w:r>
      <w:r w:rsidR="00DE6365">
        <w:rPr>
          <w:rFonts w:cs="Arial"/>
          <w:szCs w:val="20"/>
        </w:rPr>
        <w:t>ț</w:t>
      </w:r>
      <w:r w:rsidRPr="00D8203B">
        <w:rPr>
          <w:rFonts w:cs="Arial"/>
          <w:szCs w:val="20"/>
        </w:rPr>
        <w:t>.</w:t>
      </w:r>
    </w:p>
    <w:p w:rsidR="00552E8C" w:rsidRPr="00D8203B" w:rsidRDefault="00552E8C" w:rsidP="00D8203B">
      <w:pPr>
        <w:widowControl w:val="0"/>
        <w:rPr>
          <w:rFonts w:cs="Arial"/>
          <w:b/>
          <w:bCs/>
          <w:szCs w:val="20"/>
        </w:rPr>
      </w:pPr>
      <w:r w:rsidRPr="00D8203B">
        <w:rPr>
          <w:rFonts w:cs="Arial"/>
          <w:b/>
          <w:bCs/>
          <w:szCs w:val="20"/>
        </w:rPr>
        <w:t>Activită</w:t>
      </w:r>
      <w:r w:rsidR="00DE6365">
        <w:rPr>
          <w:rFonts w:cs="Arial"/>
          <w:b/>
          <w:bCs/>
          <w:szCs w:val="20"/>
        </w:rPr>
        <w:t>ț</w:t>
      </w:r>
      <w:r w:rsidRPr="00D8203B">
        <w:rPr>
          <w:rFonts w:cs="Arial"/>
          <w:b/>
          <w:bCs/>
          <w:szCs w:val="20"/>
        </w:rPr>
        <w:t>ile de operare a Sta</w:t>
      </w:r>
      <w:r w:rsidR="00DE6365">
        <w:rPr>
          <w:rFonts w:cs="Arial"/>
          <w:b/>
          <w:bCs/>
          <w:szCs w:val="20"/>
        </w:rPr>
        <w:t>ț</w:t>
      </w:r>
      <w:r w:rsidRPr="00D8203B">
        <w:rPr>
          <w:rFonts w:cs="Arial"/>
          <w:b/>
          <w:bCs/>
          <w:szCs w:val="20"/>
        </w:rPr>
        <w:t>iei de Sortare și a Depozitului de la Valea Mărului se vor delega pentru UAT membre ADI ECOSERV, mai pu</w:t>
      </w:r>
      <w:r w:rsidR="00DE6365">
        <w:rPr>
          <w:rFonts w:cs="Arial"/>
          <w:b/>
          <w:bCs/>
          <w:szCs w:val="20"/>
        </w:rPr>
        <w:t>ț</w:t>
      </w:r>
      <w:r w:rsidRPr="00D8203B">
        <w:rPr>
          <w:rFonts w:cs="Arial"/>
          <w:b/>
          <w:bCs/>
          <w:szCs w:val="20"/>
        </w:rPr>
        <w:t>in municipiul Gala</w:t>
      </w:r>
      <w:r w:rsidR="00DE6365">
        <w:rPr>
          <w:rFonts w:cs="Arial"/>
          <w:b/>
          <w:bCs/>
          <w:szCs w:val="20"/>
        </w:rPr>
        <w:t>ț</w:t>
      </w:r>
      <w:r w:rsidRPr="00D8203B">
        <w:rPr>
          <w:rFonts w:cs="Arial"/>
          <w:b/>
          <w:bCs/>
          <w:szCs w:val="20"/>
        </w:rPr>
        <w:t>i, care își men</w:t>
      </w:r>
      <w:r w:rsidR="00DE6365">
        <w:rPr>
          <w:rFonts w:cs="Arial"/>
          <w:b/>
          <w:bCs/>
          <w:szCs w:val="20"/>
        </w:rPr>
        <w:t>ț</w:t>
      </w:r>
      <w:r w:rsidRPr="00D8203B">
        <w:rPr>
          <w:rFonts w:cs="Arial"/>
          <w:b/>
          <w:bCs/>
          <w:szCs w:val="20"/>
        </w:rPr>
        <w:t>ine operatorul de salubrizare existent pentru activitatea de sortare și va delega prin intermediul asocia</w:t>
      </w:r>
      <w:r w:rsidR="00DE6365">
        <w:rPr>
          <w:rFonts w:cs="Arial"/>
          <w:b/>
          <w:bCs/>
          <w:szCs w:val="20"/>
        </w:rPr>
        <w:t>ț</w:t>
      </w:r>
      <w:r w:rsidRPr="00D8203B">
        <w:rPr>
          <w:rFonts w:cs="Arial"/>
          <w:b/>
          <w:bCs/>
          <w:szCs w:val="20"/>
        </w:rPr>
        <w:t>iei doar activitatea de depozitare.</w:t>
      </w:r>
    </w:p>
    <w:p w:rsidR="00552E8C" w:rsidRPr="00D8203B" w:rsidRDefault="00552E8C" w:rsidP="00D8203B">
      <w:pPr>
        <w:widowControl w:val="0"/>
        <w:spacing w:before="0" w:after="120"/>
        <w:rPr>
          <w:rFonts w:cs="Arial"/>
          <w:b/>
          <w:bCs/>
          <w:szCs w:val="20"/>
        </w:rPr>
      </w:pPr>
      <w:r w:rsidRPr="00D8203B">
        <w:rPr>
          <w:rFonts w:cs="Arial"/>
          <w:b/>
          <w:bCs/>
          <w:szCs w:val="20"/>
        </w:rPr>
        <w:br w:type="page"/>
      </w:r>
    </w:p>
    <w:p w:rsidR="00552E8C" w:rsidRPr="00D8203B" w:rsidRDefault="00552E8C" w:rsidP="00D8203B">
      <w:pPr>
        <w:pStyle w:val="Heading1"/>
        <w:keepNext w:val="0"/>
        <w:numPr>
          <w:ilvl w:val="0"/>
          <w:numId w:val="58"/>
        </w:numPr>
        <w:ind w:hanging="720"/>
      </w:pPr>
      <w:bookmarkStart w:id="6" w:name="_Toc82678957"/>
      <w:bookmarkStart w:id="7" w:name="_Toc99722214"/>
      <w:bookmarkStart w:id="8" w:name="_Toc106874337"/>
      <w:r w:rsidRPr="00D8203B">
        <w:lastRenderedPageBreak/>
        <w:t>C</w:t>
      </w:r>
      <w:bookmarkEnd w:id="6"/>
      <w:r w:rsidRPr="00D8203B">
        <w:t>adru Legislativ</w:t>
      </w:r>
      <w:bookmarkEnd w:id="7"/>
      <w:bookmarkEnd w:id="8"/>
    </w:p>
    <w:p w:rsidR="00552E8C" w:rsidRPr="00D8203B" w:rsidRDefault="00552E8C" w:rsidP="00D8203B">
      <w:pPr>
        <w:widowControl w:val="0"/>
        <w:rPr>
          <w:rFonts w:cstheme="majorHAnsi"/>
          <w:color w:val="000000" w:themeColor="text1"/>
          <w:szCs w:val="20"/>
        </w:rPr>
      </w:pPr>
      <w:r w:rsidRPr="00D8203B">
        <w:rPr>
          <w:rFonts w:cstheme="majorHAnsi"/>
          <w:color w:val="000000" w:themeColor="text1"/>
          <w:szCs w:val="20"/>
        </w:rPr>
        <w:t>Realizarea Studiului de oportunitate și fundamentare privind modalitatea de delegare a gestiunii serviciului public de salubrizare reprezintă o cerin</w:t>
      </w:r>
      <w:r w:rsidR="00DE6365">
        <w:rPr>
          <w:rFonts w:cstheme="majorHAnsi"/>
          <w:color w:val="000000" w:themeColor="text1"/>
          <w:szCs w:val="20"/>
        </w:rPr>
        <w:t>ț</w:t>
      </w:r>
      <w:r w:rsidRPr="00D8203B">
        <w:rPr>
          <w:rFonts w:cstheme="majorHAnsi"/>
          <w:color w:val="000000" w:themeColor="text1"/>
          <w:szCs w:val="20"/>
        </w:rPr>
        <w:t xml:space="preserve">ă obligatorie conform prevederilor legale. </w:t>
      </w:r>
    </w:p>
    <w:p w:rsidR="00552E8C" w:rsidRPr="00D8203B" w:rsidRDefault="00552E8C" w:rsidP="00D8203B">
      <w:pPr>
        <w:pStyle w:val="Heading2"/>
        <w:keepNext w:val="0"/>
        <w:numPr>
          <w:ilvl w:val="1"/>
          <w:numId w:val="58"/>
        </w:numPr>
        <w:spacing w:after="120"/>
        <w:ind w:left="567" w:hanging="567"/>
      </w:pPr>
      <w:bookmarkStart w:id="9" w:name="_Toc99722215"/>
      <w:bookmarkStart w:id="10" w:name="_Toc106874338"/>
      <w:r w:rsidRPr="00D8203B">
        <w:t>Legisla</w:t>
      </w:r>
      <w:r w:rsidR="00DE6365">
        <w:t>ț</w:t>
      </w:r>
      <w:r w:rsidRPr="00D8203B">
        <w:t>ia na</w:t>
      </w:r>
      <w:r w:rsidR="00DE6365">
        <w:t>ț</w:t>
      </w:r>
      <w:r w:rsidRPr="00D8203B">
        <w:t>ională privind gestionarea deșeurilor</w:t>
      </w:r>
      <w:bookmarkEnd w:id="9"/>
      <w:bookmarkEnd w:id="10"/>
    </w:p>
    <w:p w:rsidR="00552E8C" w:rsidRPr="00D8203B" w:rsidRDefault="00552E8C" w:rsidP="00D8203B">
      <w:pPr>
        <w:widowControl w:val="0"/>
        <w:spacing w:before="0" w:after="120"/>
        <w:rPr>
          <w:rFonts w:cstheme="majorHAnsi"/>
          <w:color w:val="000000" w:themeColor="text1"/>
          <w:szCs w:val="20"/>
        </w:rPr>
      </w:pPr>
      <w:r w:rsidRPr="00D8203B">
        <w:rPr>
          <w:rFonts w:cstheme="majorHAnsi"/>
          <w:color w:val="000000" w:themeColor="text1"/>
          <w:szCs w:val="20"/>
        </w:rPr>
        <w:t>Serviciul de salubrizare este reglementat atât prin norme generale – Legea serviciilor comunitare de utilită</w:t>
      </w:r>
      <w:r w:rsidR="00DE6365">
        <w:rPr>
          <w:rFonts w:cstheme="majorHAnsi"/>
          <w:color w:val="000000" w:themeColor="text1"/>
          <w:szCs w:val="20"/>
        </w:rPr>
        <w:t>ț</w:t>
      </w:r>
      <w:r w:rsidRPr="00D8203B">
        <w:rPr>
          <w:rFonts w:cstheme="majorHAnsi"/>
          <w:color w:val="000000" w:themeColor="text1"/>
          <w:szCs w:val="20"/>
        </w:rPr>
        <w:t>i publice nr. 51/2006, republicată, cu modificările și completările ulterioare, cât și prin norme speciale – Legea serviciului de salubrizare a localită</w:t>
      </w:r>
      <w:r w:rsidR="00DE6365">
        <w:rPr>
          <w:rFonts w:cstheme="majorHAnsi"/>
          <w:color w:val="000000" w:themeColor="text1"/>
          <w:szCs w:val="20"/>
        </w:rPr>
        <w:t>ț</w:t>
      </w:r>
      <w:r w:rsidRPr="00D8203B">
        <w:rPr>
          <w:rFonts w:cstheme="majorHAnsi"/>
          <w:color w:val="000000" w:themeColor="text1"/>
          <w:szCs w:val="20"/>
        </w:rPr>
        <w:t xml:space="preserve">ilor nr. 101/2006, republicată. </w:t>
      </w:r>
    </w:p>
    <w:p w:rsidR="00552E8C" w:rsidRPr="00D8203B" w:rsidRDefault="00552E8C" w:rsidP="00D8203B">
      <w:pPr>
        <w:widowControl w:val="0"/>
        <w:spacing w:before="0" w:after="120"/>
        <w:rPr>
          <w:rFonts w:cstheme="majorHAnsi"/>
          <w:color w:val="000000" w:themeColor="text1"/>
          <w:szCs w:val="20"/>
        </w:rPr>
      </w:pPr>
      <w:r w:rsidRPr="00D8203B">
        <w:rPr>
          <w:rFonts w:cstheme="majorHAnsi"/>
          <w:color w:val="000000" w:themeColor="text1"/>
          <w:szCs w:val="20"/>
        </w:rPr>
        <w:t>În continuare este prezentată baza legală pentru delegarea serviciilor de salubrizare.</w:t>
      </w:r>
    </w:p>
    <w:p w:rsidR="00552E8C" w:rsidRPr="00D8203B" w:rsidRDefault="00552E8C" w:rsidP="00D8203B">
      <w:pPr>
        <w:pStyle w:val="ListParagraph"/>
        <w:widowControl w:val="0"/>
        <w:numPr>
          <w:ilvl w:val="0"/>
          <w:numId w:val="119"/>
        </w:numPr>
        <w:spacing w:before="0" w:after="120"/>
        <w:contextualSpacing w:val="0"/>
        <w:rPr>
          <w:b/>
          <w:bCs/>
          <w:i/>
          <w:iCs/>
        </w:rPr>
      </w:pPr>
      <w:r w:rsidRPr="00D8203B">
        <w:rPr>
          <w:b/>
          <w:bCs/>
        </w:rPr>
        <w:t>Legea nr. 51/2006 a serviciilor comunitare de utilită</w:t>
      </w:r>
      <w:r w:rsidR="00DE6365">
        <w:rPr>
          <w:b/>
          <w:bCs/>
        </w:rPr>
        <w:t>ț</w:t>
      </w:r>
      <w:r w:rsidRPr="00D8203B">
        <w:rPr>
          <w:b/>
          <w:bCs/>
        </w:rPr>
        <w:t>i publice, republicată, cu modificările și completările ulterioare</w:t>
      </w:r>
    </w:p>
    <w:p w:rsidR="00552E8C" w:rsidRPr="00D8203B" w:rsidRDefault="00552E8C" w:rsidP="00D8203B">
      <w:pPr>
        <w:pStyle w:val="ListParagraph"/>
        <w:widowControl w:val="0"/>
        <w:autoSpaceDE w:val="0"/>
        <w:autoSpaceDN w:val="0"/>
        <w:adjustRightInd w:val="0"/>
        <w:spacing w:before="0" w:after="120"/>
        <w:contextualSpacing w:val="0"/>
        <w:rPr>
          <w:rFonts w:cstheme="majorHAnsi"/>
          <w:color w:val="000000" w:themeColor="text1"/>
          <w:szCs w:val="20"/>
        </w:rPr>
      </w:pPr>
      <w:r w:rsidRPr="00D8203B">
        <w:rPr>
          <w:rFonts w:cstheme="majorHAnsi"/>
          <w:color w:val="000000" w:themeColor="text1"/>
          <w:szCs w:val="20"/>
        </w:rPr>
        <w:t>Legea nr. 51/2006 este legea fundamentală a serviciilor comunitare de utilită</w:t>
      </w:r>
      <w:r w:rsidR="00DE6365">
        <w:rPr>
          <w:rFonts w:cstheme="majorHAnsi"/>
          <w:color w:val="000000" w:themeColor="text1"/>
          <w:szCs w:val="20"/>
        </w:rPr>
        <w:t>ț</w:t>
      </w:r>
      <w:r w:rsidRPr="00D8203B">
        <w:rPr>
          <w:rFonts w:cstheme="majorHAnsi"/>
          <w:color w:val="000000" w:themeColor="text1"/>
          <w:szCs w:val="20"/>
        </w:rPr>
        <w:t>i publice și reglementează activitatea în domeniul serviciilor comunitare de utilită</w:t>
      </w:r>
      <w:r w:rsidR="00DE6365">
        <w:rPr>
          <w:rFonts w:cstheme="majorHAnsi"/>
          <w:color w:val="000000" w:themeColor="text1"/>
          <w:szCs w:val="20"/>
        </w:rPr>
        <w:t>ț</w:t>
      </w:r>
      <w:r w:rsidRPr="00D8203B">
        <w:rPr>
          <w:rFonts w:cstheme="majorHAnsi"/>
          <w:color w:val="000000" w:themeColor="text1"/>
          <w:szCs w:val="20"/>
        </w:rPr>
        <w:t>i publice.</w:t>
      </w:r>
    </w:p>
    <w:p w:rsidR="00552E8C" w:rsidRPr="00D8203B" w:rsidRDefault="00552E8C" w:rsidP="00D8203B">
      <w:pPr>
        <w:pStyle w:val="ListParagraph"/>
        <w:widowControl w:val="0"/>
        <w:autoSpaceDE w:val="0"/>
        <w:autoSpaceDN w:val="0"/>
        <w:adjustRightInd w:val="0"/>
        <w:spacing w:before="0" w:after="120"/>
        <w:contextualSpacing w:val="0"/>
        <w:rPr>
          <w:rFonts w:cstheme="majorHAnsi"/>
          <w:color w:val="000000" w:themeColor="text1"/>
          <w:szCs w:val="20"/>
        </w:rPr>
      </w:pPr>
      <w:r w:rsidRPr="00D8203B">
        <w:rPr>
          <w:rFonts w:cstheme="majorHAnsi"/>
          <w:color w:val="000000" w:themeColor="text1"/>
          <w:szCs w:val="20"/>
        </w:rPr>
        <w:t>Acest act asigură cadrul legislativ și institu</w:t>
      </w:r>
      <w:r w:rsidR="00DE6365">
        <w:rPr>
          <w:rFonts w:cstheme="majorHAnsi"/>
          <w:color w:val="000000" w:themeColor="text1"/>
          <w:szCs w:val="20"/>
        </w:rPr>
        <w:t>ț</w:t>
      </w:r>
      <w:r w:rsidRPr="00D8203B">
        <w:rPr>
          <w:rFonts w:cstheme="majorHAnsi"/>
          <w:color w:val="000000" w:themeColor="text1"/>
          <w:szCs w:val="20"/>
        </w:rPr>
        <w:t>ional unitar în domeniul serviciilor publice din România cu privire la obiectivele, competen</w:t>
      </w:r>
      <w:r w:rsidR="00DE6365">
        <w:rPr>
          <w:rFonts w:cstheme="majorHAnsi"/>
          <w:color w:val="000000" w:themeColor="text1"/>
          <w:szCs w:val="20"/>
        </w:rPr>
        <w:t>ț</w:t>
      </w:r>
      <w:r w:rsidRPr="00D8203B">
        <w:rPr>
          <w:rFonts w:cstheme="majorHAnsi"/>
          <w:color w:val="000000" w:themeColor="text1"/>
          <w:szCs w:val="20"/>
        </w:rPr>
        <w:t>ele, atribu</w:t>
      </w:r>
      <w:r w:rsidR="00DE6365">
        <w:rPr>
          <w:rFonts w:cstheme="majorHAnsi"/>
          <w:color w:val="000000" w:themeColor="text1"/>
          <w:szCs w:val="20"/>
        </w:rPr>
        <w:t>ț</w:t>
      </w:r>
      <w:r w:rsidRPr="00D8203B">
        <w:rPr>
          <w:rFonts w:cstheme="majorHAnsi"/>
          <w:color w:val="000000" w:themeColor="text1"/>
          <w:szCs w:val="20"/>
        </w:rPr>
        <w:t>iile și instrumentele specifice necesare pentru înfiin</w:t>
      </w:r>
      <w:r w:rsidR="00DE6365">
        <w:rPr>
          <w:rFonts w:cstheme="majorHAnsi"/>
          <w:color w:val="000000" w:themeColor="text1"/>
          <w:szCs w:val="20"/>
        </w:rPr>
        <w:t>ț</w:t>
      </w:r>
      <w:r w:rsidRPr="00D8203B">
        <w:rPr>
          <w:rFonts w:cstheme="majorHAnsi"/>
          <w:color w:val="000000" w:themeColor="text1"/>
          <w:szCs w:val="20"/>
        </w:rPr>
        <w:t>area, organizarea, gestionarea, finan</w:t>
      </w:r>
      <w:r w:rsidR="00DE6365">
        <w:rPr>
          <w:rFonts w:cstheme="majorHAnsi"/>
          <w:color w:val="000000" w:themeColor="text1"/>
          <w:szCs w:val="20"/>
        </w:rPr>
        <w:t>ț</w:t>
      </w:r>
      <w:r w:rsidRPr="00D8203B">
        <w:rPr>
          <w:rFonts w:cstheme="majorHAnsi"/>
          <w:color w:val="000000" w:themeColor="text1"/>
          <w:szCs w:val="20"/>
        </w:rPr>
        <w:t>area, exploatarea, monitorizarea și controlul furnizării/prestării reglementate a serviciilor comunitare de utilită</w:t>
      </w:r>
      <w:r w:rsidR="00DE6365">
        <w:rPr>
          <w:rFonts w:cstheme="majorHAnsi"/>
          <w:color w:val="000000" w:themeColor="text1"/>
          <w:szCs w:val="20"/>
        </w:rPr>
        <w:t>ț</w:t>
      </w:r>
      <w:r w:rsidRPr="00D8203B">
        <w:rPr>
          <w:rFonts w:cstheme="majorHAnsi"/>
          <w:color w:val="000000" w:themeColor="text1"/>
          <w:szCs w:val="20"/>
        </w:rPr>
        <w:t>i publice</w:t>
      </w:r>
      <w:r w:rsidR="00973E7F" w:rsidRPr="00D8203B">
        <w:rPr>
          <w:rFonts w:cstheme="majorHAnsi"/>
          <w:color w:val="000000" w:themeColor="text1"/>
          <w:szCs w:val="20"/>
        </w:rPr>
        <w:t>;</w:t>
      </w:r>
    </w:p>
    <w:p w:rsidR="00552E8C" w:rsidRPr="00D8203B" w:rsidRDefault="00552E8C" w:rsidP="00D8203B">
      <w:pPr>
        <w:pStyle w:val="ListParagraph"/>
        <w:widowControl w:val="0"/>
        <w:numPr>
          <w:ilvl w:val="0"/>
          <w:numId w:val="119"/>
        </w:numPr>
        <w:spacing w:before="0" w:after="120"/>
        <w:contextualSpacing w:val="0"/>
        <w:rPr>
          <w:b/>
          <w:bCs/>
          <w:i/>
          <w:iCs/>
        </w:rPr>
      </w:pPr>
      <w:r w:rsidRPr="00D8203B">
        <w:rPr>
          <w:b/>
          <w:bCs/>
        </w:rPr>
        <w:t>Legea nr. 101/2006 a serviciului de salubrizare a localită</w:t>
      </w:r>
      <w:r w:rsidR="00DE6365">
        <w:rPr>
          <w:b/>
          <w:bCs/>
        </w:rPr>
        <w:t>ț</w:t>
      </w:r>
      <w:r w:rsidRPr="00D8203B">
        <w:rPr>
          <w:b/>
          <w:bCs/>
        </w:rPr>
        <w:t>ilor, republicată, cu modificările și completările ulterioare</w:t>
      </w:r>
    </w:p>
    <w:p w:rsidR="00552E8C" w:rsidRPr="00D8203B" w:rsidRDefault="00552E8C" w:rsidP="00D8203B">
      <w:pPr>
        <w:pStyle w:val="ListParagraph"/>
        <w:widowControl w:val="0"/>
        <w:autoSpaceDE w:val="0"/>
        <w:autoSpaceDN w:val="0"/>
        <w:adjustRightInd w:val="0"/>
        <w:spacing w:before="0" w:after="120"/>
        <w:contextualSpacing w:val="0"/>
        <w:rPr>
          <w:rFonts w:cstheme="majorHAnsi"/>
          <w:color w:val="000000" w:themeColor="text1"/>
          <w:szCs w:val="20"/>
        </w:rPr>
      </w:pPr>
      <w:r w:rsidRPr="00D8203B">
        <w:rPr>
          <w:rFonts w:cstheme="majorHAnsi"/>
          <w:color w:val="000000" w:themeColor="text1"/>
          <w:szCs w:val="20"/>
        </w:rPr>
        <w:t>Acest act stabilește cadrul juridic unitar privind înfiin</w:t>
      </w:r>
      <w:r w:rsidR="00DE6365">
        <w:rPr>
          <w:rFonts w:cstheme="majorHAnsi"/>
          <w:color w:val="000000" w:themeColor="text1"/>
          <w:szCs w:val="20"/>
        </w:rPr>
        <w:t>ț</w:t>
      </w:r>
      <w:r w:rsidRPr="00D8203B">
        <w:rPr>
          <w:rFonts w:cstheme="majorHAnsi"/>
          <w:color w:val="000000" w:themeColor="text1"/>
          <w:szCs w:val="20"/>
        </w:rPr>
        <w:t>area, organizarea, gestionarea, finan</w:t>
      </w:r>
      <w:r w:rsidR="00DE6365">
        <w:rPr>
          <w:rFonts w:cstheme="majorHAnsi"/>
          <w:color w:val="000000" w:themeColor="text1"/>
          <w:szCs w:val="20"/>
        </w:rPr>
        <w:t>ț</w:t>
      </w:r>
      <w:r w:rsidRPr="00D8203B">
        <w:rPr>
          <w:rFonts w:cstheme="majorHAnsi"/>
          <w:color w:val="000000" w:themeColor="text1"/>
          <w:szCs w:val="20"/>
        </w:rPr>
        <w:t>area, exploatarea, monitorizarea și controlul func</w:t>
      </w:r>
      <w:r w:rsidR="00DE6365">
        <w:rPr>
          <w:rFonts w:cstheme="majorHAnsi"/>
          <w:color w:val="000000" w:themeColor="text1"/>
          <w:szCs w:val="20"/>
        </w:rPr>
        <w:t>ț</w:t>
      </w:r>
      <w:r w:rsidRPr="00D8203B">
        <w:rPr>
          <w:rFonts w:cstheme="majorHAnsi"/>
          <w:color w:val="000000" w:themeColor="text1"/>
          <w:szCs w:val="20"/>
        </w:rPr>
        <w:t>ionarii serviciului public de salubrizare al localită</w:t>
      </w:r>
      <w:r w:rsidR="00DE6365">
        <w:rPr>
          <w:rFonts w:cstheme="majorHAnsi"/>
          <w:color w:val="000000" w:themeColor="text1"/>
          <w:szCs w:val="20"/>
        </w:rPr>
        <w:t>ț</w:t>
      </w:r>
      <w:r w:rsidRPr="00D8203B">
        <w:rPr>
          <w:rFonts w:cstheme="majorHAnsi"/>
          <w:color w:val="000000" w:themeColor="text1"/>
          <w:szCs w:val="20"/>
        </w:rPr>
        <w:t xml:space="preserve">ilor; se </w:t>
      </w:r>
      <w:r w:rsidR="00973E7F" w:rsidRPr="00D8203B">
        <w:rPr>
          <w:rFonts w:cstheme="majorHAnsi"/>
          <w:color w:val="000000" w:themeColor="text1"/>
          <w:szCs w:val="20"/>
        </w:rPr>
        <w:t xml:space="preserve">aplică </w:t>
      </w:r>
      <w:r w:rsidRPr="00D8203B">
        <w:rPr>
          <w:rFonts w:cstheme="majorHAnsi"/>
          <w:color w:val="000000" w:themeColor="text1"/>
          <w:szCs w:val="20"/>
        </w:rPr>
        <w:t>serviciului public de salubrizare al comunelor, orașelor și municipiilor, jude</w:t>
      </w:r>
      <w:r w:rsidR="00DE6365">
        <w:rPr>
          <w:rFonts w:cstheme="majorHAnsi"/>
          <w:color w:val="000000" w:themeColor="text1"/>
          <w:szCs w:val="20"/>
        </w:rPr>
        <w:t>ț</w:t>
      </w:r>
      <w:r w:rsidRPr="00D8203B">
        <w:rPr>
          <w:rFonts w:cstheme="majorHAnsi"/>
          <w:color w:val="000000" w:themeColor="text1"/>
          <w:szCs w:val="20"/>
        </w:rPr>
        <w:t>elor și al sectoarelor municipiului București, precum și al asocia</w:t>
      </w:r>
      <w:r w:rsidR="00DE6365">
        <w:rPr>
          <w:rFonts w:cstheme="majorHAnsi"/>
          <w:color w:val="000000" w:themeColor="text1"/>
          <w:szCs w:val="20"/>
        </w:rPr>
        <w:t>ț</w:t>
      </w:r>
      <w:r w:rsidRPr="00D8203B">
        <w:rPr>
          <w:rFonts w:cstheme="majorHAnsi"/>
          <w:color w:val="000000" w:themeColor="text1"/>
          <w:szCs w:val="20"/>
        </w:rPr>
        <w:t>iilor de dezvoltare intercomunitara având ca obiectiv serviciile de salubrizare</w:t>
      </w:r>
      <w:r w:rsidR="00973E7F" w:rsidRPr="00D8203B">
        <w:rPr>
          <w:rFonts w:cstheme="majorHAnsi"/>
          <w:color w:val="000000" w:themeColor="text1"/>
          <w:szCs w:val="20"/>
        </w:rPr>
        <w:t>;</w:t>
      </w:r>
    </w:p>
    <w:p w:rsidR="00552E8C" w:rsidRPr="00D8203B" w:rsidRDefault="00552E8C" w:rsidP="00D8203B">
      <w:pPr>
        <w:pStyle w:val="ListParagraph"/>
        <w:widowControl w:val="0"/>
        <w:numPr>
          <w:ilvl w:val="0"/>
          <w:numId w:val="119"/>
        </w:numPr>
        <w:spacing w:before="0" w:after="120"/>
        <w:contextualSpacing w:val="0"/>
        <w:rPr>
          <w:rFonts w:eastAsiaTheme="majorEastAsia" w:cstheme="majorHAnsi"/>
          <w:b/>
          <w:color w:val="000000" w:themeColor="text1"/>
          <w:szCs w:val="20"/>
        </w:rPr>
      </w:pPr>
      <w:r w:rsidRPr="00D8203B">
        <w:rPr>
          <w:rFonts w:eastAsiaTheme="majorEastAsia" w:cstheme="majorHAnsi"/>
          <w:b/>
          <w:color w:val="000000" w:themeColor="text1"/>
          <w:szCs w:val="20"/>
        </w:rPr>
        <w:t>OUG nr. 92/2021 privind regimul deșeurilor</w:t>
      </w:r>
    </w:p>
    <w:p w:rsidR="00552E8C" w:rsidRPr="00D8203B" w:rsidRDefault="00552E8C" w:rsidP="00D8203B">
      <w:pPr>
        <w:pStyle w:val="ListParagraph"/>
        <w:widowControl w:val="0"/>
        <w:spacing w:before="0" w:after="120"/>
        <w:contextualSpacing w:val="0"/>
        <w:rPr>
          <w:rFonts w:cstheme="majorHAnsi"/>
          <w:color w:val="000000" w:themeColor="text1"/>
          <w:szCs w:val="20"/>
        </w:rPr>
      </w:pPr>
      <w:r w:rsidRPr="00D8203B">
        <w:rPr>
          <w:rFonts w:cstheme="majorHAnsi"/>
          <w:color w:val="000000" w:themeColor="text1"/>
          <w:szCs w:val="20"/>
        </w:rPr>
        <w:t>Acest act normativ transpune în legisla</w:t>
      </w:r>
      <w:r w:rsidR="00DE6365">
        <w:rPr>
          <w:rFonts w:cstheme="majorHAnsi"/>
          <w:color w:val="000000" w:themeColor="text1"/>
          <w:szCs w:val="20"/>
        </w:rPr>
        <w:t>ț</w:t>
      </w:r>
      <w:r w:rsidRPr="00D8203B">
        <w:rPr>
          <w:rFonts w:cstheme="majorHAnsi"/>
          <w:color w:val="000000" w:themeColor="text1"/>
          <w:szCs w:val="20"/>
        </w:rPr>
        <w:t xml:space="preserve">ia românească prevederile Directivei (UE) 2018/851 privind deșeurile și reglementează gestionarea eficientă a </w:t>
      </w:r>
      <w:r w:rsidR="00337B0A" w:rsidRPr="00D8203B">
        <w:rPr>
          <w:rFonts w:cstheme="majorHAnsi"/>
          <w:color w:val="000000" w:themeColor="text1"/>
          <w:szCs w:val="20"/>
        </w:rPr>
        <w:t>deșeurilor</w:t>
      </w:r>
      <w:r w:rsidRPr="00D8203B">
        <w:rPr>
          <w:rFonts w:cstheme="majorHAnsi"/>
          <w:color w:val="000000" w:themeColor="text1"/>
          <w:szCs w:val="20"/>
        </w:rPr>
        <w:t>, modalită</w:t>
      </w:r>
      <w:r w:rsidR="00DE6365">
        <w:rPr>
          <w:rFonts w:cstheme="majorHAnsi"/>
          <w:color w:val="000000" w:themeColor="text1"/>
          <w:szCs w:val="20"/>
        </w:rPr>
        <w:t>ț</w:t>
      </w:r>
      <w:r w:rsidRPr="00D8203B">
        <w:rPr>
          <w:rFonts w:cstheme="majorHAnsi"/>
          <w:color w:val="000000" w:themeColor="text1"/>
          <w:szCs w:val="20"/>
        </w:rPr>
        <w:t xml:space="preserve">ile de prevenire şi reducere a generării de </w:t>
      </w:r>
      <w:r w:rsidR="00337B0A" w:rsidRPr="00D8203B">
        <w:rPr>
          <w:rFonts w:cstheme="majorHAnsi"/>
          <w:color w:val="000000" w:themeColor="text1"/>
          <w:szCs w:val="20"/>
        </w:rPr>
        <w:t>deșeuri</w:t>
      </w:r>
      <w:r w:rsidR="00973E7F" w:rsidRPr="00D8203B">
        <w:rPr>
          <w:rFonts w:cstheme="majorHAnsi"/>
          <w:color w:val="000000" w:themeColor="text1"/>
          <w:szCs w:val="20"/>
        </w:rPr>
        <w:t>;</w:t>
      </w:r>
    </w:p>
    <w:p w:rsidR="00552E8C" w:rsidRPr="00D8203B" w:rsidRDefault="00552E8C" w:rsidP="00D8203B">
      <w:pPr>
        <w:pStyle w:val="ListParagraph"/>
        <w:widowControl w:val="0"/>
        <w:numPr>
          <w:ilvl w:val="0"/>
          <w:numId w:val="119"/>
        </w:numPr>
        <w:spacing w:before="0" w:after="120"/>
        <w:ind w:left="714" w:hanging="357"/>
        <w:contextualSpacing w:val="0"/>
        <w:rPr>
          <w:rFonts w:cstheme="majorHAnsi"/>
          <w:color w:val="000000" w:themeColor="text1"/>
          <w:szCs w:val="20"/>
        </w:rPr>
      </w:pPr>
      <w:r w:rsidRPr="00D8203B">
        <w:rPr>
          <w:rFonts w:cstheme="majorHAnsi"/>
          <w:b/>
          <w:bCs/>
          <w:color w:val="000000" w:themeColor="text1"/>
          <w:szCs w:val="20"/>
        </w:rPr>
        <w:t>Ordin nr. 82/2015</w:t>
      </w:r>
      <w:r w:rsidRPr="00D8203B">
        <w:rPr>
          <w:rFonts w:cstheme="majorHAnsi"/>
          <w:color w:val="000000" w:themeColor="text1"/>
          <w:szCs w:val="20"/>
        </w:rPr>
        <w:t xml:space="preserve"> privind aprobarea Regulamentului – cadru al serviciului de salubrizare al localită</w:t>
      </w:r>
      <w:r w:rsidR="00DE6365">
        <w:rPr>
          <w:rFonts w:cstheme="majorHAnsi"/>
          <w:color w:val="000000" w:themeColor="text1"/>
          <w:szCs w:val="20"/>
        </w:rPr>
        <w:t>ț</w:t>
      </w:r>
      <w:r w:rsidRPr="00D8203B">
        <w:rPr>
          <w:rFonts w:cstheme="majorHAnsi"/>
          <w:color w:val="000000" w:themeColor="text1"/>
          <w:szCs w:val="20"/>
        </w:rPr>
        <w:t>ilor</w:t>
      </w:r>
      <w:r w:rsidR="00973E7F" w:rsidRPr="00D8203B">
        <w:rPr>
          <w:rFonts w:cstheme="majorHAnsi"/>
          <w:color w:val="000000" w:themeColor="text1"/>
          <w:szCs w:val="20"/>
        </w:rPr>
        <w:t>;</w:t>
      </w:r>
    </w:p>
    <w:p w:rsidR="00552E8C" w:rsidRPr="00D8203B" w:rsidRDefault="00552E8C" w:rsidP="00D8203B">
      <w:pPr>
        <w:pStyle w:val="ListParagraph"/>
        <w:widowControl w:val="0"/>
        <w:numPr>
          <w:ilvl w:val="0"/>
          <w:numId w:val="119"/>
        </w:numPr>
        <w:spacing w:before="0" w:after="120"/>
        <w:ind w:left="714" w:hanging="357"/>
        <w:contextualSpacing w:val="0"/>
        <w:rPr>
          <w:rFonts w:cstheme="majorHAnsi"/>
          <w:color w:val="000000" w:themeColor="text1"/>
          <w:szCs w:val="20"/>
        </w:rPr>
      </w:pPr>
      <w:r w:rsidRPr="00D8203B">
        <w:rPr>
          <w:rFonts w:cstheme="majorHAnsi"/>
          <w:b/>
          <w:bCs/>
          <w:color w:val="000000" w:themeColor="text1"/>
          <w:szCs w:val="20"/>
        </w:rPr>
        <w:t>Ordin nr. 111/2007</w:t>
      </w:r>
      <w:r w:rsidRPr="00D8203B">
        <w:rPr>
          <w:rFonts w:cstheme="majorHAnsi"/>
          <w:color w:val="000000" w:themeColor="text1"/>
          <w:szCs w:val="20"/>
        </w:rPr>
        <w:t xml:space="preserve"> privind aprobarea Caietului de Sarcini-cadru al serviciului de salubrizare al localită</w:t>
      </w:r>
      <w:r w:rsidR="00DE6365">
        <w:rPr>
          <w:rFonts w:cstheme="majorHAnsi"/>
          <w:color w:val="000000" w:themeColor="text1"/>
          <w:szCs w:val="20"/>
        </w:rPr>
        <w:t>ț</w:t>
      </w:r>
      <w:r w:rsidRPr="00D8203B">
        <w:rPr>
          <w:rFonts w:cstheme="majorHAnsi"/>
          <w:color w:val="000000" w:themeColor="text1"/>
          <w:szCs w:val="20"/>
        </w:rPr>
        <w:t>ilor</w:t>
      </w:r>
      <w:r w:rsidR="00973E7F" w:rsidRPr="00D8203B">
        <w:rPr>
          <w:rFonts w:cstheme="majorHAnsi"/>
          <w:color w:val="000000" w:themeColor="text1"/>
          <w:szCs w:val="20"/>
        </w:rPr>
        <w:t>;</w:t>
      </w:r>
    </w:p>
    <w:p w:rsidR="00552E8C" w:rsidRPr="00D8203B" w:rsidRDefault="00552E8C" w:rsidP="00D8203B">
      <w:pPr>
        <w:pStyle w:val="ListParagraph"/>
        <w:widowControl w:val="0"/>
        <w:numPr>
          <w:ilvl w:val="0"/>
          <w:numId w:val="119"/>
        </w:numPr>
        <w:spacing w:before="0" w:after="120"/>
        <w:contextualSpacing w:val="0"/>
        <w:rPr>
          <w:rFonts w:cstheme="majorHAnsi"/>
          <w:color w:val="000000" w:themeColor="text1"/>
          <w:szCs w:val="20"/>
        </w:rPr>
      </w:pPr>
      <w:r w:rsidRPr="00D8203B">
        <w:rPr>
          <w:rFonts w:cstheme="majorHAnsi"/>
          <w:b/>
          <w:bCs/>
          <w:color w:val="000000" w:themeColor="text1"/>
          <w:szCs w:val="20"/>
        </w:rPr>
        <w:lastRenderedPageBreak/>
        <w:t>Ordin nr. 109/2007</w:t>
      </w:r>
      <w:r w:rsidRPr="00D8203B">
        <w:rPr>
          <w:rFonts w:cstheme="majorHAnsi"/>
          <w:color w:val="000000" w:themeColor="text1"/>
          <w:szCs w:val="20"/>
        </w:rPr>
        <w:t xml:space="preserve"> de stabilire, ajustare sau modificare a tarifelor pentru activită</w:t>
      </w:r>
      <w:r w:rsidR="00DE6365">
        <w:rPr>
          <w:rFonts w:cstheme="majorHAnsi"/>
          <w:color w:val="000000" w:themeColor="text1"/>
          <w:szCs w:val="20"/>
        </w:rPr>
        <w:t>ț</w:t>
      </w:r>
      <w:r w:rsidRPr="00D8203B">
        <w:rPr>
          <w:rFonts w:cstheme="majorHAnsi"/>
          <w:color w:val="000000" w:themeColor="text1"/>
          <w:szCs w:val="20"/>
        </w:rPr>
        <w:t>ile specifice serviciului de salubrizare a localită</w:t>
      </w:r>
      <w:r w:rsidR="00DE6365">
        <w:rPr>
          <w:rFonts w:cstheme="majorHAnsi"/>
          <w:color w:val="000000" w:themeColor="text1"/>
          <w:szCs w:val="20"/>
        </w:rPr>
        <w:t>ț</w:t>
      </w:r>
      <w:r w:rsidRPr="00D8203B">
        <w:rPr>
          <w:rFonts w:cstheme="majorHAnsi"/>
          <w:color w:val="000000" w:themeColor="text1"/>
          <w:szCs w:val="20"/>
        </w:rPr>
        <w:t>ilor</w:t>
      </w:r>
      <w:r w:rsidR="00973E7F" w:rsidRPr="00D8203B">
        <w:rPr>
          <w:rFonts w:cstheme="majorHAnsi"/>
          <w:color w:val="000000" w:themeColor="text1"/>
          <w:szCs w:val="20"/>
        </w:rPr>
        <w:t>;</w:t>
      </w:r>
    </w:p>
    <w:p w:rsidR="00552E8C" w:rsidRPr="00D8203B" w:rsidRDefault="00552E8C" w:rsidP="00D8203B">
      <w:pPr>
        <w:pStyle w:val="ListParagraph"/>
        <w:widowControl w:val="0"/>
        <w:numPr>
          <w:ilvl w:val="0"/>
          <w:numId w:val="119"/>
        </w:numPr>
        <w:spacing w:before="0" w:after="120"/>
        <w:contextualSpacing w:val="0"/>
        <w:rPr>
          <w:rFonts w:cstheme="majorHAnsi"/>
          <w:color w:val="000000" w:themeColor="text1"/>
          <w:szCs w:val="20"/>
        </w:rPr>
      </w:pPr>
      <w:r w:rsidRPr="00D8203B">
        <w:rPr>
          <w:rFonts w:cstheme="majorHAnsi"/>
          <w:b/>
          <w:bCs/>
          <w:color w:val="000000" w:themeColor="text1"/>
          <w:szCs w:val="20"/>
        </w:rPr>
        <w:t>Ordin nr. 112/2007</w:t>
      </w:r>
      <w:r w:rsidRPr="00D8203B">
        <w:rPr>
          <w:rFonts w:cstheme="majorHAnsi"/>
          <w:color w:val="000000" w:themeColor="text1"/>
          <w:szCs w:val="20"/>
        </w:rPr>
        <w:t xml:space="preserve"> privind aprobarea Contractului-cadru de prestare a serviciului de salubrizare a localită</w:t>
      </w:r>
      <w:r w:rsidR="00DE6365">
        <w:rPr>
          <w:rFonts w:cstheme="majorHAnsi"/>
          <w:color w:val="000000" w:themeColor="text1"/>
          <w:szCs w:val="20"/>
        </w:rPr>
        <w:t>ț</w:t>
      </w:r>
      <w:r w:rsidRPr="00D8203B">
        <w:rPr>
          <w:rFonts w:cstheme="majorHAnsi"/>
          <w:color w:val="000000" w:themeColor="text1"/>
          <w:szCs w:val="20"/>
        </w:rPr>
        <w:t>ilor</w:t>
      </w:r>
      <w:r w:rsidR="00973E7F" w:rsidRPr="00D8203B">
        <w:rPr>
          <w:rFonts w:cstheme="majorHAnsi"/>
          <w:color w:val="000000" w:themeColor="text1"/>
          <w:szCs w:val="20"/>
        </w:rPr>
        <w:t>;</w:t>
      </w:r>
    </w:p>
    <w:p w:rsidR="00552E8C" w:rsidRPr="00D8203B" w:rsidRDefault="00552E8C" w:rsidP="00D8203B">
      <w:pPr>
        <w:pStyle w:val="ListParagraph"/>
        <w:widowControl w:val="0"/>
        <w:numPr>
          <w:ilvl w:val="0"/>
          <w:numId w:val="119"/>
        </w:numPr>
        <w:spacing w:before="0" w:after="120"/>
        <w:contextualSpacing w:val="0"/>
        <w:rPr>
          <w:rFonts w:cstheme="majorHAnsi"/>
          <w:color w:val="000000" w:themeColor="text1"/>
          <w:szCs w:val="20"/>
        </w:rPr>
      </w:pPr>
      <w:r w:rsidRPr="00D8203B">
        <w:rPr>
          <w:rFonts w:cstheme="majorHAnsi"/>
          <w:b/>
          <w:bCs/>
          <w:color w:val="000000" w:themeColor="text1"/>
          <w:szCs w:val="20"/>
        </w:rPr>
        <w:t>Ordin nr. 102/2007</w:t>
      </w:r>
      <w:r w:rsidRPr="00D8203B">
        <w:rPr>
          <w:rFonts w:cstheme="majorHAnsi"/>
          <w:color w:val="000000" w:themeColor="text1"/>
          <w:szCs w:val="20"/>
        </w:rPr>
        <w:t xml:space="preserve"> privind aprobarea Regulamentului de constatare, notificare și sanc</w:t>
      </w:r>
      <w:r w:rsidR="00DE6365">
        <w:rPr>
          <w:rFonts w:cstheme="majorHAnsi"/>
          <w:color w:val="000000" w:themeColor="text1"/>
          <w:szCs w:val="20"/>
        </w:rPr>
        <w:t>ț</w:t>
      </w:r>
      <w:r w:rsidRPr="00D8203B">
        <w:rPr>
          <w:rFonts w:cstheme="majorHAnsi"/>
          <w:color w:val="000000" w:themeColor="text1"/>
          <w:szCs w:val="20"/>
        </w:rPr>
        <w:t>ionare a abaterilor de la reglementările emise în domeniul de activitate al Autorită</w:t>
      </w:r>
      <w:r w:rsidR="00DE6365">
        <w:rPr>
          <w:rFonts w:cstheme="majorHAnsi"/>
          <w:color w:val="000000" w:themeColor="text1"/>
          <w:szCs w:val="20"/>
        </w:rPr>
        <w:t>ț</w:t>
      </w:r>
      <w:r w:rsidRPr="00D8203B">
        <w:rPr>
          <w:rFonts w:cstheme="majorHAnsi"/>
          <w:color w:val="000000" w:themeColor="text1"/>
          <w:szCs w:val="20"/>
        </w:rPr>
        <w:t>ii Na</w:t>
      </w:r>
      <w:r w:rsidR="00DE6365">
        <w:rPr>
          <w:rFonts w:cstheme="majorHAnsi"/>
          <w:color w:val="000000" w:themeColor="text1"/>
          <w:szCs w:val="20"/>
        </w:rPr>
        <w:t>ț</w:t>
      </w:r>
      <w:r w:rsidRPr="00D8203B">
        <w:rPr>
          <w:rFonts w:cstheme="majorHAnsi"/>
          <w:color w:val="000000" w:themeColor="text1"/>
          <w:szCs w:val="20"/>
        </w:rPr>
        <w:t>ionale de Reglementare pentru Serviciile Publice de Gospodărie Comunală</w:t>
      </w:r>
      <w:r w:rsidR="00973E7F" w:rsidRPr="00D8203B">
        <w:rPr>
          <w:rFonts w:cstheme="majorHAnsi"/>
          <w:color w:val="000000" w:themeColor="text1"/>
          <w:szCs w:val="20"/>
        </w:rPr>
        <w:t>;</w:t>
      </w:r>
    </w:p>
    <w:p w:rsidR="00552E8C" w:rsidRPr="00D8203B" w:rsidRDefault="00552E8C" w:rsidP="00D8203B">
      <w:pPr>
        <w:pStyle w:val="ListParagraph"/>
        <w:widowControl w:val="0"/>
        <w:numPr>
          <w:ilvl w:val="0"/>
          <w:numId w:val="119"/>
        </w:numPr>
        <w:spacing w:before="0" w:after="120"/>
        <w:contextualSpacing w:val="0"/>
        <w:rPr>
          <w:rFonts w:cstheme="majorHAnsi"/>
          <w:color w:val="000000" w:themeColor="text1"/>
          <w:szCs w:val="20"/>
        </w:rPr>
      </w:pPr>
      <w:r w:rsidRPr="00D8203B">
        <w:rPr>
          <w:rFonts w:cstheme="majorHAnsi"/>
          <w:b/>
          <w:bCs/>
          <w:color w:val="000000" w:themeColor="text1"/>
          <w:szCs w:val="20"/>
        </w:rPr>
        <w:t>Hotărârea de Guvern nr. 745/2007</w:t>
      </w:r>
      <w:r w:rsidRPr="00D8203B">
        <w:rPr>
          <w:rFonts w:cstheme="majorHAnsi"/>
          <w:color w:val="000000" w:themeColor="text1"/>
          <w:szCs w:val="20"/>
        </w:rPr>
        <w:t xml:space="preserve"> pentru aprobarea Regulamentului privind acordarea licen</w:t>
      </w:r>
      <w:r w:rsidR="00DE6365">
        <w:rPr>
          <w:rFonts w:cstheme="majorHAnsi"/>
          <w:color w:val="000000" w:themeColor="text1"/>
          <w:szCs w:val="20"/>
        </w:rPr>
        <w:t>ț</w:t>
      </w:r>
      <w:r w:rsidRPr="00D8203B">
        <w:rPr>
          <w:rFonts w:cstheme="majorHAnsi"/>
          <w:color w:val="000000" w:themeColor="text1"/>
          <w:szCs w:val="20"/>
        </w:rPr>
        <w:t>elor în domeniul serviciilor comunitare de utilită</w:t>
      </w:r>
      <w:r w:rsidR="00DE6365">
        <w:rPr>
          <w:rFonts w:cstheme="majorHAnsi"/>
          <w:color w:val="000000" w:themeColor="text1"/>
          <w:szCs w:val="20"/>
        </w:rPr>
        <w:t>ț</w:t>
      </w:r>
      <w:r w:rsidRPr="00D8203B">
        <w:rPr>
          <w:rFonts w:cstheme="majorHAnsi"/>
          <w:color w:val="000000" w:themeColor="text1"/>
          <w:szCs w:val="20"/>
        </w:rPr>
        <w:t>i publice, cu modificările și completările ulterioare</w:t>
      </w:r>
      <w:r w:rsidR="00973E7F" w:rsidRPr="00D8203B">
        <w:rPr>
          <w:rFonts w:cstheme="majorHAnsi"/>
          <w:color w:val="000000" w:themeColor="text1"/>
          <w:szCs w:val="20"/>
        </w:rPr>
        <w:t>;</w:t>
      </w:r>
    </w:p>
    <w:p w:rsidR="00552E8C" w:rsidRPr="00D8203B" w:rsidRDefault="00552E8C" w:rsidP="00D8203B">
      <w:pPr>
        <w:pStyle w:val="ListParagraph"/>
        <w:widowControl w:val="0"/>
        <w:numPr>
          <w:ilvl w:val="0"/>
          <w:numId w:val="119"/>
        </w:numPr>
        <w:spacing w:before="0" w:after="120"/>
        <w:contextualSpacing w:val="0"/>
        <w:rPr>
          <w:rFonts w:cstheme="majorHAnsi"/>
          <w:color w:val="000000" w:themeColor="text1"/>
          <w:szCs w:val="20"/>
        </w:rPr>
      </w:pPr>
      <w:r w:rsidRPr="00D8203B">
        <w:rPr>
          <w:rFonts w:cstheme="majorHAnsi"/>
          <w:b/>
          <w:bCs/>
          <w:color w:val="000000" w:themeColor="text1"/>
          <w:szCs w:val="20"/>
        </w:rPr>
        <w:t>Hotărârea de Guvern nr. 246/2006</w:t>
      </w:r>
      <w:r w:rsidRPr="00D8203B">
        <w:rPr>
          <w:rFonts w:cstheme="majorHAnsi"/>
          <w:color w:val="000000" w:themeColor="text1"/>
          <w:szCs w:val="20"/>
        </w:rPr>
        <w:t xml:space="preserve"> pentru aprobarea Strategiei Na</w:t>
      </w:r>
      <w:r w:rsidR="00DE6365">
        <w:rPr>
          <w:rFonts w:cstheme="majorHAnsi"/>
          <w:color w:val="000000" w:themeColor="text1"/>
          <w:szCs w:val="20"/>
        </w:rPr>
        <w:t>ț</w:t>
      </w:r>
      <w:r w:rsidRPr="00D8203B">
        <w:rPr>
          <w:rFonts w:cstheme="majorHAnsi"/>
          <w:color w:val="000000" w:themeColor="text1"/>
          <w:szCs w:val="20"/>
        </w:rPr>
        <w:t>ionale privind accelerarea dezvoltării serviciilor comunitare de utilită</w:t>
      </w:r>
      <w:r w:rsidR="00DE6365">
        <w:rPr>
          <w:rFonts w:cstheme="majorHAnsi"/>
          <w:color w:val="000000" w:themeColor="text1"/>
          <w:szCs w:val="20"/>
        </w:rPr>
        <w:t>ț</w:t>
      </w:r>
      <w:r w:rsidRPr="00D8203B">
        <w:rPr>
          <w:rFonts w:cstheme="majorHAnsi"/>
          <w:color w:val="000000" w:themeColor="text1"/>
          <w:szCs w:val="20"/>
        </w:rPr>
        <w:t>i publice.</w:t>
      </w:r>
    </w:p>
    <w:p w:rsidR="00552E8C" w:rsidRPr="00D8203B" w:rsidRDefault="00552E8C" w:rsidP="00D8203B">
      <w:pPr>
        <w:widowControl w:val="0"/>
        <w:autoSpaceDE w:val="0"/>
        <w:autoSpaceDN w:val="0"/>
        <w:adjustRightInd w:val="0"/>
        <w:spacing w:before="0" w:after="120"/>
        <w:rPr>
          <w:rFonts w:cstheme="majorHAnsi"/>
          <w:color w:val="000000" w:themeColor="text1"/>
          <w:szCs w:val="20"/>
        </w:rPr>
      </w:pPr>
      <w:r w:rsidRPr="00D8203B">
        <w:rPr>
          <w:rFonts w:cstheme="majorHAnsi"/>
          <w:i/>
          <w:iCs/>
          <w:color w:val="000000" w:themeColor="text1"/>
          <w:szCs w:val="20"/>
        </w:rPr>
        <w:t>Serviciile comunitare de utilită</w:t>
      </w:r>
      <w:r w:rsidR="00DE6365">
        <w:rPr>
          <w:rFonts w:cstheme="majorHAnsi"/>
          <w:i/>
          <w:iCs/>
          <w:color w:val="000000" w:themeColor="text1"/>
          <w:szCs w:val="20"/>
        </w:rPr>
        <w:t>ț</w:t>
      </w:r>
      <w:r w:rsidRPr="00D8203B">
        <w:rPr>
          <w:rFonts w:cstheme="majorHAnsi"/>
          <w:i/>
          <w:iCs/>
          <w:color w:val="000000" w:themeColor="text1"/>
          <w:szCs w:val="20"/>
        </w:rPr>
        <w:t xml:space="preserve">i publice </w:t>
      </w:r>
      <w:r w:rsidRPr="00D8203B">
        <w:rPr>
          <w:rFonts w:cstheme="majorHAnsi"/>
          <w:color w:val="000000" w:themeColor="text1"/>
          <w:szCs w:val="20"/>
        </w:rPr>
        <w:t>sunt definite ca totalitatea ac</w:t>
      </w:r>
      <w:r w:rsidR="00DE6365">
        <w:rPr>
          <w:rFonts w:cstheme="majorHAnsi"/>
          <w:color w:val="000000" w:themeColor="text1"/>
          <w:szCs w:val="20"/>
        </w:rPr>
        <w:t>ț</w:t>
      </w:r>
      <w:r w:rsidRPr="00D8203B">
        <w:rPr>
          <w:rFonts w:cstheme="majorHAnsi"/>
          <w:color w:val="000000" w:themeColor="text1"/>
          <w:szCs w:val="20"/>
        </w:rPr>
        <w:t>iunilor și activită</w:t>
      </w:r>
      <w:r w:rsidR="00DE6365">
        <w:rPr>
          <w:rFonts w:cstheme="majorHAnsi"/>
          <w:color w:val="000000" w:themeColor="text1"/>
          <w:szCs w:val="20"/>
        </w:rPr>
        <w:t>ț</w:t>
      </w:r>
      <w:r w:rsidRPr="00D8203B">
        <w:rPr>
          <w:rFonts w:cstheme="majorHAnsi"/>
          <w:color w:val="000000" w:themeColor="text1"/>
          <w:szCs w:val="20"/>
        </w:rPr>
        <w:t>ilor reglementate prin care se asigură satisfacerea nevoilor de utilitate și interes public general ale colectivită</w:t>
      </w:r>
      <w:r w:rsidR="00DE6365">
        <w:rPr>
          <w:rFonts w:cstheme="majorHAnsi"/>
          <w:color w:val="000000" w:themeColor="text1"/>
          <w:szCs w:val="20"/>
        </w:rPr>
        <w:t>ț</w:t>
      </w:r>
      <w:r w:rsidRPr="00D8203B">
        <w:rPr>
          <w:rFonts w:cstheme="majorHAnsi"/>
          <w:color w:val="000000" w:themeColor="text1"/>
          <w:szCs w:val="20"/>
        </w:rPr>
        <w:t>ilor locale cu privire la:</w:t>
      </w:r>
    </w:p>
    <w:p w:rsidR="00552E8C" w:rsidRPr="00D8203B" w:rsidRDefault="00552E8C" w:rsidP="00D8203B">
      <w:pPr>
        <w:widowControl w:val="0"/>
        <w:numPr>
          <w:ilvl w:val="0"/>
          <w:numId w:val="120"/>
        </w:numPr>
        <w:autoSpaceDE w:val="0"/>
        <w:autoSpaceDN w:val="0"/>
        <w:adjustRightInd w:val="0"/>
        <w:spacing w:before="0" w:after="120"/>
        <w:rPr>
          <w:rFonts w:cstheme="majorHAnsi"/>
          <w:color w:val="000000" w:themeColor="text1"/>
          <w:szCs w:val="20"/>
        </w:rPr>
      </w:pPr>
      <w:r w:rsidRPr="00D8203B">
        <w:rPr>
          <w:rFonts w:cstheme="majorHAnsi"/>
          <w:color w:val="000000" w:themeColor="text1"/>
          <w:szCs w:val="20"/>
        </w:rPr>
        <w:t>alimentarea cu apă;</w:t>
      </w:r>
    </w:p>
    <w:p w:rsidR="00552E8C" w:rsidRPr="00D8203B" w:rsidRDefault="00552E8C" w:rsidP="00D8203B">
      <w:pPr>
        <w:widowControl w:val="0"/>
        <w:numPr>
          <w:ilvl w:val="0"/>
          <w:numId w:val="120"/>
        </w:numPr>
        <w:autoSpaceDE w:val="0"/>
        <w:autoSpaceDN w:val="0"/>
        <w:adjustRightInd w:val="0"/>
        <w:spacing w:before="0" w:after="120"/>
        <w:rPr>
          <w:rFonts w:cstheme="majorHAnsi"/>
          <w:color w:val="000000" w:themeColor="text1"/>
          <w:szCs w:val="20"/>
        </w:rPr>
      </w:pPr>
      <w:r w:rsidRPr="00D8203B">
        <w:rPr>
          <w:rFonts w:cstheme="majorHAnsi"/>
          <w:color w:val="000000" w:themeColor="text1"/>
          <w:szCs w:val="20"/>
        </w:rPr>
        <w:t>canalizarea și epurarea apelor uzate;</w:t>
      </w:r>
    </w:p>
    <w:p w:rsidR="00552E8C" w:rsidRPr="00D8203B" w:rsidRDefault="00552E8C" w:rsidP="00D8203B">
      <w:pPr>
        <w:widowControl w:val="0"/>
        <w:numPr>
          <w:ilvl w:val="0"/>
          <w:numId w:val="120"/>
        </w:numPr>
        <w:autoSpaceDE w:val="0"/>
        <w:autoSpaceDN w:val="0"/>
        <w:adjustRightInd w:val="0"/>
        <w:spacing w:before="0" w:after="120"/>
        <w:rPr>
          <w:rFonts w:cstheme="majorHAnsi"/>
          <w:color w:val="000000" w:themeColor="text1"/>
          <w:szCs w:val="20"/>
        </w:rPr>
      </w:pPr>
      <w:r w:rsidRPr="00D8203B">
        <w:rPr>
          <w:rFonts w:cstheme="majorHAnsi"/>
          <w:color w:val="000000" w:themeColor="text1"/>
          <w:szCs w:val="20"/>
        </w:rPr>
        <w:t>colectarea, canalizarea și evacuarea apelor pluviale;</w:t>
      </w:r>
    </w:p>
    <w:p w:rsidR="00552E8C" w:rsidRPr="00D8203B" w:rsidRDefault="00552E8C" w:rsidP="00D8203B">
      <w:pPr>
        <w:widowControl w:val="0"/>
        <w:numPr>
          <w:ilvl w:val="0"/>
          <w:numId w:val="120"/>
        </w:numPr>
        <w:autoSpaceDE w:val="0"/>
        <w:autoSpaceDN w:val="0"/>
        <w:adjustRightInd w:val="0"/>
        <w:spacing w:before="0" w:after="120"/>
        <w:rPr>
          <w:rFonts w:cstheme="majorHAnsi"/>
          <w:color w:val="000000" w:themeColor="text1"/>
          <w:szCs w:val="20"/>
        </w:rPr>
      </w:pPr>
      <w:r w:rsidRPr="00D8203B">
        <w:rPr>
          <w:rFonts w:cstheme="majorHAnsi"/>
          <w:color w:val="000000" w:themeColor="text1"/>
          <w:szCs w:val="20"/>
        </w:rPr>
        <w:t xml:space="preserve">alimentarea cu energie </w:t>
      </w:r>
      <w:r w:rsidR="00973E7F" w:rsidRPr="00D8203B">
        <w:rPr>
          <w:rFonts w:cstheme="majorHAnsi"/>
          <w:color w:val="000000" w:themeColor="text1"/>
          <w:szCs w:val="20"/>
        </w:rPr>
        <w:t xml:space="preserve">termică </w:t>
      </w:r>
      <w:r w:rsidRPr="00D8203B">
        <w:rPr>
          <w:rFonts w:cstheme="majorHAnsi"/>
          <w:color w:val="000000" w:themeColor="text1"/>
          <w:szCs w:val="20"/>
        </w:rPr>
        <w:t>în sistem centralizat;</w:t>
      </w:r>
    </w:p>
    <w:p w:rsidR="00552E8C" w:rsidRPr="00D8203B" w:rsidRDefault="00552E8C" w:rsidP="00D8203B">
      <w:pPr>
        <w:widowControl w:val="0"/>
        <w:numPr>
          <w:ilvl w:val="0"/>
          <w:numId w:val="120"/>
        </w:numPr>
        <w:autoSpaceDE w:val="0"/>
        <w:autoSpaceDN w:val="0"/>
        <w:adjustRightInd w:val="0"/>
        <w:spacing w:before="0" w:after="120"/>
        <w:rPr>
          <w:rFonts w:cstheme="majorHAnsi"/>
          <w:color w:val="000000" w:themeColor="text1"/>
          <w:szCs w:val="20"/>
        </w:rPr>
      </w:pPr>
      <w:r w:rsidRPr="00D8203B">
        <w:rPr>
          <w:rFonts w:cstheme="majorHAnsi"/>
          <w:color w:val="000000" w:themeColor="text1"/>
          <w:szCs w:val="20"/>
        </w:rPr>
        <w:t>salubrizarea localită</w:t>
      </w:r>
      <w:r w:rsidR="00DE6365">
        <w:rPr>
          <w:rFonts w:cstheme="majorHAnsi"/>
          <w:color w:val="000000" w:themeColor="text1"/>
          <w:szCs w:val="20"/>
        </w:rPr>
        <w:t>ț</w:t>
      </w:r>
      <w:r w:rsidRPr="00D8203B">
        <w:rPr>
          <w:rFonts w:cstheme="majorHAnsi"/>
          <w:color w:val="000000" w:themeColor="text1"/>
          <w:szCs w:val="20"/>
        </w:rPr>
        <w:t>ilor;</w:t>
      </w:r>
    </w:p>
    <w:p w:rsidR="00552E8C" w:rsidRPr="00D8203B" w:rsidRDefault="00552E8C" w:rsidP="00D8203B">
      <w:pPr>
        <w:widowControl w:val="0"/>
        <w:numPr>
          <w:ilvl w:val="0"/>
          <w:numId w:val="120"/>
        </w:numPr>
        <w:autoSpaceDE w:val="0"/>
        <w:autoSpaceDN w:val="0"/>
        <w:adjustRightInd w:val="0"/>
        <w:spacing w:before="0" w:after="120"/>
        <w:rPr>
          <w:rFonts w:cstheme="majorHAnsi"/>
          <w:color w:val="000000" w:themeColor="text1"/>
          <w:szCs w:val="20"/>
        </w:rPr>
      </w:pPr>
      <w:r w:rsidRPr="00D8203B">
        <w:rPr>
          <w:rFonts w:cstheme="majorHAnsi"/>
          <w:color w:val="000000" w:themeColor="text1"/>
          <w:szCs w:val="20"/>
        </w:rPr>
        <w:t>iluminatul public;</w:t>
      </w:r>
    </w:p>
    <w:p w:rsidR="00552E8C" w:rsidRPr="00D8203B" w:rsidRDefault="00552E8C" w:rsidP="00D8203B">
      <w:pPr>
        <w:widowControl w:val="0"/>
        <w:numPr>
          <w:ilvl w:val="0"/>
          <w:numId w:val="120"/>
        </w:numPr>
        <w:autoSpaceDE w:val="0"/>
        <w:autoSpaceDN w:val="0"/>
        <w:adjustRightInd w:val="0"/>
        <w:spacing w:before="0" w:after="120"/>
        <w:rPr>
          <w:rFonts w:cstheme="majorHAnsi"/>
          <w:color w:val="000000" w:themeColor="text1"/>
          <w:szCs w:val="20"/>
        </w:rPr>
      </w:pPr>
      <w:r w:rsidRPr="00D8203B">
        <w:rPr>
          <w:rFonts w:cstheme="majorHAnsi"/>
          <w:color w:val="000000" w:themeColor="text1"/>
          <w:szCs w:val="20"/>
        </w:rPr>
        <w:t>transportul public local de călători.</w:t>
      </w:r>
    </w:p>
    <w:p w:rsidR="00552E8C" w:rsidRPr="00D8203B" w:rsidRDefault="00552E8C" w:rsidP="00D8203B">
      <w:pPr>
        <w:widowControl w:val="0"/>
        <w:autoSpaceDE w:val="0"/>
        <w:autoSpaceDN w:val="0"/>
        <w:adjustRightInd w:val="0"/>
        <w:spacing w:before="0" w:after="120"/>
        <w:rPr>
          <w:rFonts w:cstheme="majorHAnsi"/>
          <w:color w:val="000000" w:themeColor="text1"/>
          <w:szCs w:val="20"/>
        </w:rPr>
      </w:pPr>
      <w:r w:rsidRPr="00D8203B">
        <w:rPr>
          <w:rFonts w:cstheme="majorHAnsi"/>
          <w:color w:val="000000" w:themeColor="text1"/>
          <w:szCs w:val="20"/>
        </w:rPr>
        <w:t>Participan</w:t>
      </w:r>
      <w:r w:rsidR="00DE6365">
        <w:rPr>
          <w:rFonts w:cstheme="majorHAnsi"/>
          <w:color w:val="000000" w:themeColor="text1"/>
          <w:szCs w:val="20"/>
        </w:rPr>
        <w:t>ț</w:t>
      </w:r>
      <w:r w:rsidRPr="00D8203B">
        <w:rPr>
          <w:rFonts w:cstheme="majorHAnsi"/>
          <w:color w:val="000000" w:themeColor="text1"/>
          <w:szCs w:val="20"/>
        </w:rPr>
        <w:t>ii la realizarea serviciilor comunitare de utilită</w:t>
      </w:r>
      <w:r w:rsidR="00DE6365">
        <w:rPr>
          <w:rFonts w:cstheme="majorHAnsi"/>
          <w:color w:val="000000" w:themeColor="text1"/>
          <w:szCs w:val="20"/>
        </w:rPr>
        <w:t>ț</w:t>
      </w:r>
      <w:r w:rsidRPr="00D8203B">
        <w:rPr>
          <w:rFonts w:cstheme="majorHAnsi"/>
          <w:color w:val="000000" w:themeColor="text1"/>
          <w:szCs w:val="20"/>
        </w:rPr>
        <w:t>i publice sunt:</w:t>
      </w:r>
    </w:p>
    <w:p w:rsidR="00552E8C" w:rsidRPr="00D8203B" w:rsidRDefault="00552E8C" w:rsidP="00D8203B">
      <w:pPr>
        <w:widowControl w:val="0"/>
        <w:numPr>
          <w:ilvl w:val="0"/>
          <w:numId w:val="121"/>
        </w:numPr>
        <w:autoSpaceDE w:val="0"/>
        <w:autoSpaceDN w:val="0"/>
        <w:adjustRightInd w:val="0"/>
        <w:spacing w:before="0" w:after="120"/>
        <w:rPr>
          <w:rFonts w:cstheme="majorHAnsi"/>
          <w:color w:val="000000" w:themeColor="text1"/>
          <w:szCs w:val="20"/>
        </w:rPr>
      </w:pPr>
      <w:r w:rsidRPr="00D8203B">
        <w:rPr>
          <w:rFonts w:cstheme="majorHAnsi"/>
          <w:color w:val="000000" w:themeColor="text1"/>
          <w:szCs w:val="20"/>
        </w:rPr>
        <w:t>autorită</w:t>
      </w:r>
      <w:r w:rsidR="00DE6365">
        <w:rPr>
          <w:rFonts w:cstheme="majorHAnsi"/>
          <w:color w:val="000000" w:themeColor="text1"/>
          <w:szCs w:val="20"/>
        </w:rPr>
        <w:t>ț</w:t>
      </w:r>
      <w:r w:rsidRPr="00D8203B">
        <w:rPr>
          <w:rFonts w:cstheme="majorHAnsi"/>
          <w:color w:val="000000" w:themeColor="text1"/>
          <w:szCs w:val="20"/>
        </w:rPr>
        <w:t>ile administra</w:t>
      </w:r>
      <w:r w:rsidR="00DE6365">
        <w:rPr>
          <w:rFonts w:cstheme="majorHAnsi"/>
          <w:color w:val="000000" w:themeColor="text1"/>
          <w:szCs w:val="20"/>
        </w:rPr>
        <w:t>ț</w:t>
      </w:r>
      <w:r w:rsidRPr="00D8203B">
        <w:rPr>
          <w:rFonts w:cstheme="majorHAnsi"/>
          <w:color w:val="000000" w:themeColor="text1"/>
          <w:szCs w:val="20"/>
        </w:rPr>
        <w:t>iei publice locale;</w:t>
      </w:r>
    </w:p>
    <w:p w:rsidR="00552E8C" w:rsidRPr="00D8203B" w:rsidRDefault="00552E8C" w:rsidP="00D8203B">
      <w:pPr>
        <w:widowControl w:val="0"/>
        <w:numPr>
          <w:ilvl w:val="0"/>
          <w:numId w:val="121"/>
        </w:numPr>
        <w:autoSpaceDE w:val="0"/>
        <w:autoSpaceDN w:val="0"/>
        <w:adjustRightInd w:val="0"/>
        <w:spacing w:before="0" w:after="120"/>
        <w:rPr>
          <w:rFonts w:cstheme="majorHAnsi"/>
          <w:color w:val="000000" w:themeColor="text1"/>
          <w:szCs w:val="20"/>
        </w:rPr>
      </w:pPr>
      <w:r w:rsidRPr="00D8203B">
        <w:rPr>
          <w:rFonts w:cstheme="majorHAnsi"/>
          <w:color w:val="000000" w:themeColor="text1"/>
          <w:szCs w:val="20"/>
        </w:rPr>
        <w:t>utilizatorii serviciilor comunitare de utilită</w:t>
      </w:r>
      <w:r w:rsidR="00DE6365">
        <w:rPr>
          <w:rFonts w:cstheme="majorHAnsi"/>
          <w:color w:val="000000" w:themeColor="text1"/>
          <w:szCs w:val="20"/>
        </w:rPr>
        <w:t>ț</w:t>
      </w:r>
      <w:r w:rsidRPr="00D8203B">
        <w:rPr>
          <w:rFonts w:cstheme="majorHAnsi"/>
          <w:color w:val="000000" w:themeColor="text1"/>
          <w:szCs w:val="20"/>
        </w:rPr>
        <w:t>i publice;</w:t>
      </w:r>
    </w:p>
    <w:p w:rsidR="00552E8C" w:rsidRPr="00D8203B" w:rsidRDefault="00552E8C" w:rsidP="00D8203B">
      <w:pPr>
        <w:widowControl w:val="0"/>
        <w:numPr>
          <w:ilvl w:val="0"/>
          <w:numId w:val="121"/>
        </w:numPr>
        <w:autoSpaceDE w:val="0"/>
        <w:autoSpaceDN w:val="0"/>
        <w:adjustRightInd w:val="0"/>
        <w:spacing w:before="0" w:after="120"/>
        <w:rPr>
          <w:rFonts w:cstheme="majorHAnsi"/>
          <w:color w:val="000000" w:themeColor="text1"/>
          <w:szCs w:val="20"/>
        </w:rPr>
      </w:pPr>
      <w:r w:rsidRPr="00D8203B">
        <w:rPr>
          <w:rFonts w:cstheme="majorHAnsi"/>
          <w:color w:val="000000" w:themeColor="text1"/>
          <w:szCs w:val="20"/>
        </w:rPr>
        <w:t>operatorii serviciilor comunitare de utilită</w:t>
      </w:r>
      <w:r w:rsidR="00DE6365">
        <w:rPr>
          <w:rFonts w:cstheme="majorHAnsi"/>
          <w:color w:val="000000" w:themeColor="text1"/>
          <w:szCs w:val="20"/>
        </w:rPr>
        <w:t>ț</w:t>
      </w:r>
      <w:r w:rsidRPr="00D8203B">
        <w:rPr>
          <w:rFonts w:cstheme="majorHAnsi"/>
          <w:color w:val="000000" w:themeColor="text1"/>
          <w:szCs w:val="20"/>
        </w:rPr>
        <w:t>i publice;</w:t>
      </w:r>
    </w:p>
    <w:p w:rsidR="00552E8C" w:rsidRPr="00D8203B" w:rsidRDefault="00552E8C" w:rsidP="00D8203B">
      <w:pPr>
        <w:widowControl w:val="0"/>
        <w:numPr>
          <w:ilvl w:val="0"/>
          <w:numId w:val="121"/>
        </w:numPr>
        <w:autoSpaceDE w:val="0"/>
        <w:autoSpaceDN w:val="0"/>
        <w:adjustRightInd w:val="0"/>
        <w:spacing w:before="0" w:after="120"/>
        <w:rPr>
          <w:rFonts w:cstheme="majorHAnsi"/>
          <w:color w:val="000000" w:themeColor="text1"/>
          <w:szCs w:val="20"/>
        </w:rPr>
      </w:pPr>
      <w:r w:rsidRPr="00D8203B">
        <w:rPr>
          <w:rFonts w:cstheme="majorHAnsi"/>
          <w:color w:val="000000" w:themeColor="text1"/>
          <w:szCs w:val="20"/>
        </w:rPr>
        <w:t>ANRSC.</w:t>
      </w:r>
    </w:p>
    <w:p w:rsidR="00552E8C" w:rsidRPr="00D8203B" w:rsidRDefault="00552E8C" w:rsidP="00D8203B">
      <w:pPr>
        <w:widowControl w:val="0"/>
        <w:autoSpaceDE w:val="0"/>
        <w:autoSpaceDN w:val="0"/>
        <w:adjustRightInd w:val="0"/>
        <w:spacing w:before="0" w:after="120"/>
        <w:rPr>
          <w:rFonts w:cstheme="majorHAnsi"/>
          <w:color w:val="000000" w:themeColor="text1"/>
          <w:szCs w:val="20"/>
        </w:rPr>
      </w:pPr>
      <w:r w:rsidRPr="00D8203B">
        <w:rPr>
          <w:rFonts w:cstheme="majorHAnsi"/>
          <w:color w:val="000000" w:themeColor="text1"/>
          <w:szCs w:val="20"/>
        </w:rPr>
        <w:t>Serviciile comunitare de utilită</w:t>
      </w:r>
      <w:r w:rsidR="00DE6365">
        <w:rPr>
          <w:rFonts w:cstheme="majorHAnsi"/>
          <w:color w:val="000000" w:themeColor="text1"/>
          <w:szCs w:val="20"/>
        </w:rPr>
        <w:t>ț</w:t>
      </w:r>
      <w:r w:rsidRPr="00D8203B">
        <w:rPr>
          <w:rFonts w:cstheme="majorHAnsi"/>
          <w:color w:val="000000" w:themeColor="text1"/>
          <w:szCs w:val="20"/>
        </w:rPr>
        <w:t>i publice implică procese care au ca rezultat producerea de deșeuri și poluarea mediului, cu un impact asupra mediului; la realizarea serviciilor trebuie controlat impactul asupra mediului în vederea protec</w:t>
      </w:r>
      <w:r w:rsidR="00DE6365">
        <w:rPr>
          <w:rFonts w:cstheme="majorHAnsi"/>
          <w:color w:val="000000" w:themeColor="text1"/>
          <w:szCs w:val="20"/>
        </w:rPr>
        <w:t>ț</w:t>
      </w:r>
      <w:r w:rsidRPr="00D8203B">
        <w:rPr>
          <w:rFonts w:cstheme="majorHAnsi"/>
          <w:color w:val="000000" w:themeColor="text1"/>
          <w:szCs w:val="20"/>
        </w:rPr>
        <w:t>iei și conservării acestuia, pentru asigurarea unei dezvoltări durabile.</w:t>
      </w:r>
    </w:p>
    <w:p w:rsidR="00552E8C" w:rsidRPr="00D8203B" w:rsidRDefault="00552E8C" w:rsidP="00D8203B">
      <w:pPr>
        <w:widowControl w:val="0"/>
        <w:autoSpaceDE w:val="0"/>
        <w:autoSpaceDN w:val="0"/>
        <w:adjustRightInd w:val="0"/>
        <w:spacing w:before="0" w:after="120"/>
        <w:rPr>
          <w:rFonts w:cstheme="majorHAnsi"/>
          <w:color w:val="000000" w:themeColor="text1"/>
          <w:szCs w:val="20"/>
        </w:rPr>
      </w:pPr>
      <w:r w:rsidRPr="00D8203B">
        <w:rPr>
          <w:rFonts w:cstheme="majorHAnsi"/>
          <w:color w:val="000000" w:themeColor="text1"/>
          <w:szCs w:val="20"/>
        </w:rPr>
        <w:t>Ca urmare, Legea nr. 51/2006 a serviciilor comunitare de utilită</w:t>
      </w:r>
      <w:r w:rsidR="00DE6365">
        <w:rPr>
          <w:rFonts w:cstheme="majorHAnsi"/>
          <w:color w:val="000000" w:themeColor="text1"/>
          <w:szCs w:val="20"/>
        </w:rPr>
        <w:t>ț</w:t>
      </w:r>
      <w:r w:rsidRPr="00D8203B">
        <w:rPr>
          <w:rFonts w:cstheme="majorHAnsi"/>
          <w:color w:val="000000" w:themeColor="text1"/>
          <w:szCs w:val="20"/>
        </w:rPr>
        <w:t>i publice și legisla</w:t>
      </w:r>
      <w:r w:rsidR="00DE6365">
        <w:rPr>
          <w:rFonts w:cstheme="majorHAnsi"/>
          <w:color w:val="000000" w:themeColor="text1"/>
          <w:szCs w:val="20"/>
        </w:rPr>
        <w:t>ț</w:t>
      </w:r>
      <w:r w:rsidRPr="00D8203B">
        <w:rPr>
          <w:rFonts w:cstheme="majorHAnsi"/>
          <w:color w:val="000000" w:themeColor="text1"/>
          <w:szCs w:val="20"/>
        </w:rPr>
        <w:t>ia secundară pune accent pe necesitatea protec</w:t>
      </w:r>
      <w:r w:rsidR="00DE6365">
        <w:rPr>
          <w:rFonts w:cstheme="majorHAnsi"/>
          <w:color w:val="000000" w:themeColor="text1"/>
          <w:szCs w:val="20"/>
        </w:rPr>
        <w:t>ț</w:t>
      </w:r>
      <w:r w:rsidRPr="00D8203B">
        <w:rPr>
          <w:rFonts w:cstheme="majorHAnsi"/>
          <w:color w:val="000000" w:themeColor="text1"/>
          <w:szCs w:val="20"/>
        </w:rPr>
        <w:t>iei mediului înconjurător și ob</w:t>
      </w:r>
      <w:r w:rsidR="00DE6365">
        <w:rPr>
          <w:rFonts w:cstheme="majorHAnsi"/>
          <w:color w:val="000000" w:themeColor="text1"/>
          <w:szCs w:val="20"/>
        </w:rPr>
        <w:t>ț</w:t>
      </w:r>
      <w:r w:rsidRPr="00D8203B">
        <w:rPr>
          <w:rFonts w:cstheme="majorHAnsi"/>
          <w:color w:val="000000" w:themeColor="text1"/>
          <w:szCs w:val="20"/>
        </w:rPr>
        <w:t>inerea tuturor autoriza</w:t>
      </w:r>
      <w:r w:rsidR="00DE6365">
        <w:rPr>
          <w:rFonts w:cstheme="majorHAnsi"/>
          <w:color w:val="000000" w:themeColor="text1"/>
          <w:szCs w:val="20"/>
        </w:rPr>
        <w:t>ț</w:t>
      </w:r>
      <w:r w:rsidRPr="00D8203B">
        <w:rPr>
          <w:rFonts w:cstheme="majorHAnsi"/>
          <w:color w:val="000000" w:themeColor="text1"/>
          <w:szCs w:val="20"/>
        </w:rPr>
        <w:t>iilor, licen</w:t>
      </w:r>
      <w:r w:rsidR="00DE6365">
        <w:rPr>
          <w:rFonts w:cstheme="majorHAnsi"/>
          <w:color w:val="000000" w:themeColor="text1"/>
          <w:szCs w:val="20"/>
        </w:rPr>
        <w:t>ț</w:t>
      </w:r>
      <w:r w:rsidRPr="00D8203B">
        <w:rPr>
          <w:rFonts w:cstheme="majorHAnsi"/>
          <w:color w:val="000000" w:themeColor="text1"/>
          <w:szCs w:val="20"/>
        </w:rPr>
        <w:t>elor și avizelor de mediu cerute de lege.</w:t>
      </w:r>
    </w:p>
    <w:p w:rsidR="00552E8C" w:rsidRPr="00D8203B" w:rsidRDefault="00552E8C" w:rsidP="00D8203B">
      <w:pPr>
        <w:widowControl w:val="0"/>
        <w:spacing w:before="0" w:after="120"/>
        <w:rPr>
          <w:rFonts w:cstheme="majorHAnsi"/>
          <w:color w:val="000000" w:themeColor="text1"/>
          <w:szCs w:val="20"/>
        </w:rPr>
      </w:pPr>
      <w:r w:rsidRPr="00D8203B">
        <w:rPr>
          <w:rFonts w:cstheme="majorHAnsi"/>
          <w:color w:val="000000" w:themeColor="text1"/>
          <w:szCs w:val="20"/>
        </w:rPr>
        <w:t>Serviciile de utilită</w:t>
      </w:r>
      <w:r w:rsidR="00DE6365">
        <w:rPr>
          <w:rFonts w:cstheme="majorHAnsi"/>
          <w:color w:val="000000" w:themeColor="text1"/>
          <w:szCs w:val="20"/>
        </w:rPr>
        <w:t>ț</w:t>
      </w:r>
      <w:r w:rsidRPr="00D8203B">
        <w:rPr>
          <w:rFonts w:cstheme="majorHAnsi"/>
          <w:color w:val="000000" w:themeColor="text1"/>
          <w:szCs w:val="20"/>
        </w:rPr>
        <w:t>i publice sunt în responsabilitatea autorită</w:t>
      </w:r>
      <w:r w:rsidR="00DE6365">
        <w:rPr>
          <w:rFonts w:cstheme="majorHAnsi"/>
          <w:color w:val="000000" w:themeColor="text1"/>
          <w:szCs w:val="20"/>
        </w:rPr>
        <w:t>ț</w:t>
      </w:r>
      <w:r w:rsidRPr="00D8203B">
        <w:rPr>
          <w:rFonts w:cstheme="majorHAnsi"/>
          <w:color w:val="000000" w:themeColor="text1"/>
          <w:szCs w:val="20"/>
        </w:rPr>
        <w:t>ilor administra</w:t>
      </w:r>
      <w:r w:rsidR="00DE6365">
        <w:rPr>
          <w:rFonts w:cstheme="majorHAnsi"/>
          <w:color w:val="000000" w:themeColor="text1"/>
          <w:szCs w:val="20"/>
        </w:rPr>
        <w:t>ț</w:t>
      </w:r>
      <w:r w:rsidRPr="00D8203B">
        <w:rPr>
          <w:rFonts w:cstheme="majorHAnsi"/>
          <w:color w:val="000000" w:themeColor="text1"/>
          <w:szCs w:val="20"/>
        </w:rPr>
        <w:t xml:space="preserve">iei publice </w:t>
      </w:r>
      <w:r w:rsidRPr="00D8203B">
        <w:rPr>
          <w:rFonts w:cstheme="majorHAnsi"/>
          <w:color w:val="000000" w:themeColor="text1"/>
          <w:szCs w:val="20"/>
        </w:rPr>
        <w:lastRenderedPageBreak/>
        <w:t>locale și se înfiin</w:t>
      </w:r>
      <w:r w:rsidR="00DE6365">
        <w:rPr>
          <w:rFonts w:cstheme="majorHAnsi"/>
          <w:color w:val="000000" w:themeColor="text1"/>
          <w:szCs w:val="20"/>
        </w:rPr>
        <w:t>ț</w:t>
      </w:r>
      <w:r w:rsidRPr="00D8203B">
        <w:rPr>
          <w:rFonts w:cstheme="majorHAnsi"/>
          <w:color w:val="000000" w:themeColor="text1"/>
          <w:szCs w:val="20"/>
        </w:rPr>
        <w:t>ează, organizează și gestionează potrivit hotărârilor adoptate de autorită</w:t>
      </w:r>
      <w:r w:rsidR="00DE6365">
        <w:rPr>
          <w:rFonts w:cstheme="majorHAnsi"/>
          <w:color w:val="000000" w:themeColor="text1"/>
          <w:szCs w:val="20"/>
        </w:rPr>
        <w:t>ț</w:t>
      </w:r>
      <w:r w:rsidRPr="00D8203B">
        <w:rPr>
          <w:rFonts w:cstheme="majorHAnsi"/>
          <w:color w:val="000000" w:themeColor="text1"/>
          <w:szCs w:val="20"/>
        </w:rPr>
        <w:t>ile deliberative ale unită</w:t>
      </w:r>
      <w:r w:rsidR="00DE6365">
        <w:rPr>
          <w:rFonts w:cstheme="majorHAnsi"/>
          <w:color w:val="000000" w:themeColor="text1"/>
          <w:szCs w:val="20"/>
        </w:rPr>
        <w:t>ț</w:t>
      </w:r>
      <w:r w:rsidRPr="00D8203B">
        <w:rPr>
          <w:rFonts w:cstheme="majorHAnsi"/>
          <w:color w:val="000000" w:themeColor="text1"/>
          <w:szCs w:val="20"/>
        </w:rPr>
        <w:t>ilor administrativ teritoriale, în func</w:t>
      </w:r>
      <w:r w:rsidR="00DE6365">
        <w:rPr>
          <w:rFonts w:cstheme="majorHAnsi"/>
          <w:color w:val="000000" w:themeColor="text1"/>
          <w:szCs w:val="20"/>
        </w:rPr>
        <w:t>ț</w:t>
      </w:r>
      <w:r w:rsidRPr="00D8203B">
        <w:rPr>
          <w:rFonts w:cstheme="majorHAnsi"/>
          <w:color w:val="000000" w:themeColor="text1"/>
          <w:szCs w:val="20"/>
        </w:rPr>
        <w:t xml:space="preserve">ie de gradul de urbanizare, de </w:t>
      </w:r>
      <w:r w:rsidR="007E0976" w:rsidRPr="00D8203B">
        <w:rPr>
          <w:rFonts w:cstheme="majorHAnsi"/>
          <w:color w:val="000000" w:themeColor="text1"/>
          <w:szCs w:val="20"/>
        </w:rPr>
        <w:t>importan</w:t>
      </w:r>
      <w:r w:rsidR="00DE6365">
        <w:rPr>
          <w:rFonts w:cstheme="majorHAnsi"/>
          <w:color w:val="000000" w:themeColor="text1"/>
          <w:szCs w:val="20"/>
        </w:rPr>
        <w:t>ț</w:t>
      </w:r>
      <w:r w:rsidR="007E0976" w:rsidRPr="00D8203B">
        <w:rPr>
          <w:rFonts w:cstheme="majorHAnsi"/>
          <w:color w:val="000000" w:themeColor="text1"/>
          <w:szCs w:val="20"/>
        </w:rPr>
        <w:t xml:space="preserve">a </w:t>
      </w:r>
      <w:r w:rsidRPr="00D8203B">
        <w:rPr>
          <w:rFonts w:cstheme="majorHAnsi"/>
          <w:color w:val="000000" w:themeColor="text1"/>
          <w:szCs w:val="20"/>
        </w:rPr>
        <w:t xml:space="preserve">economico – </w:t>
      </w:r>
      <w:r w:rsidR="007E0976" w:rsidRPr="00D8203B">
        <w:rPr>
          <w:rFonts w:cstheme="majorHAnsi"/>
          <w:color w:val="000000" w:themeColor="text1"/>
          <w:szCs w:val="20"/>
        </w:rPr>
        <w:t xml:space="preserve">socială </w:t>
      </w:r>
      <w:r w:rsidRPr="00D8203B">
        <w:rPr>
          <w:rFonts w:cstheme="majorHAnsi"/>
          <w:color w:val="000000" w:themeColor="text1"/>
          <w:szCs w:val="20"/>
        </w:rPr>
        <w:t>a localită</w:t>
      </w:r>
      <w:r w:rsidR="00DE6365">
        <w:rPr>
          <w:rFonts w:cstheme="majorHAnsi"/>
          <w:color w:val="000000" w:themeColor="text1"/>
          <w:szCs w:val="20"/>
        </w:rPr>
        <w:t>ț</w:t>
      </w:r>
      <w:r w:rsidRPr="00D8203B">
        <w:rPr>
          <w:rFonts w:cstheme="majorHAnsi"/>
          <w:color w:val="000000" w:themeColor="text1"/>
          <w:szCs w:val="20"/>
        </w:rPr>
        <w:t>ilor, de mărimea și de gradul de dezvoltare a acestora și în raport cu infrastructura tehnico-edilitară existentă.</w:t>
      </w:r>
    </w:p>
    <w:p w:rsidR="004A1287" w:rsidRPr="00D8203B" w:rsidRDefault="004A1287" w:rsidP="00D8203B">
      <w:pPr>
        <w:widowControl w:val="0"/>
        <w:spacing w:before="0" w:after="120"/>
        <w:rPr>
          <w:rFonts w:cstheme="majorHAnsi"/>
          <w:color w:val="000000" w:themeColor="text1"/>
          <w:szCs w:val="20"/>
        </w:rPr>
      </w:pPr>
    </w:p>
    <w:p w:rsidR="00552E8C" w:rsidRPr="00D8203B" w:rsidRDefault="00552E8C" w:rsidP="00D8203B">
      <w:pPr>
        <w:pStyle w:val="Heading2"/>
        <w:keepNext w:val="0"/>
        <w:numPr>
          <w:ilvl w:val="1"/>
          <w:numId w:val="58"/>
        </w:numPr>
        <w:spacing w:before="0" w:after="120"/>
        <w:ind w:left="567" w:hanging="567"/>
      </w:pPr>
      <w:bookmarkStart w:id="11" w:name="_Toc99722216"/>
      <w:bookmarkStart w:id="12" w:name="_Toc106874339"/>
      <w:r w:rsidRPr="00D8203B">
        <w:t>Legisla</w:t>
      </w:r>
      <w:r w:rsidR="00DE6365">
        <w:t>ț</w:t>
      </w:r>
      <w:r w:rsidRPr="00D8203B">
        <w:t>ia în domeniul achizi</w:t>
      </w:r>
      <w:r w:rsidR="00DE6365">
        <w:t>ț</w:t>
      </w:r>
      <w:r w:rsidRPr="00D8203B">
        <w:t>iilor publice:</w:t>
      </w:r>
      <w:bookmarkEnd w:id="11"/>
      <w:bookmarkEnd w:id="12"/>
    </w:p>
    <w:p w:rsidR="007E0976" w:rsidRPr="00D8203B" w:rsidRDefault="007E0976" w:rsidP="00D8203B">
      <w:pPr>
        <w:widowControl w:val="0"/>
        <w:autoSpaceDE w:val="0"/>
        <w:autoSpaceDN w:val="0"/>
        <w:adjustRightInd w:val="0"/>
        <w:spacing w:before="0" w:after="120"/>
        <w:rPr>
          <w:rFonts w:cstheme="majorHAnsi"/>
          <w:color w:val="000000" w:themeColor="text1"/>
          <w:szCs w:val="20"/>
        </w:rPr>
      </w:pPr>
      <w:r w:rsidRPr="00D8203B">
        <w:rPr>
          <w:rFonts w:cstheme="majorHAnsi"/>
          <w:color w:val="000000" w:themeColor="text1"/>
          <w:szCs w:val="20"/>
        </w:rPr>
        <w:t>Legisla</w:t>
      </w:r>
      <w:r w:rsidR="00DE6365">
        <w:rPr>
          <w:rFonts w:cstheme="majorHAnsi"/>
          <w:color w:val="000000" w:themeColor="text1"/>
          <w:szCs w:val="20"/>
        </w:rPr>
        <w:t>ț</w:t>
      </w:r>
      <w:r w:rsidRPr="00D8203B">
        <w:rPr>
          <w:rFonts w:cstheme="majorHAnsi"/>
          <w:color w:val="000000" w:themeColor="text1"/>
          <w:szCs w:val="20"/>
        </w:rPr>
        <w:t>ia în domeniul achizi</w:t>
      </w:r>
      <w:r w:rsidR="00DE6365">
        <w:rPr>
          <w:rFonts w:cstheme="majorHAnsi"/>
          <w:color w:val="000000" w:themeColor="text1"/>
          <w:szCs w:val="20"/>
        </w:rPr>
        <w:t>ț</w:t>
      </w:r>
      <w:r w:rsidRPr="00D8203B">
        <w:rPr>
          <w:rFonts w:cstheme="majorHAnsi"/>
          <w:color w:val="000000" w:themeColor="text1"/>
          <w:szCs w:val="20"/>
        </w:rPr>
        <w:t>iilor publice cuprinde:</w:t>
      </w:r>
    </w:p>
    <w:p w:rsidR="00552E8C" w:rsidRPr="00D8203B" w:rsidRDefault="00552E8C" w:rsidP="00D8203B">
      <w:pPr>
        <w:widowControl w:val="0"/>
        <w:numPr>
          <w:ilvl w:val="0"/>
          <w:numId w:val="122"/>
        </w:numPr>
        <w:autoSpaceDE w:val="0"/>
        <w:autoSpaceDN w:val="0"/>
        <w:adjustRightInd w:val="0"/>
        <w:spacing w:before="0" w:after="120"/>
        <w:rPr>
          <w:rFonts w:cstheme="majorHAnsi"/>
          <w:color w:val="000000" w:themeColor="text1"/>
          <w:szCs w:val="20"/>
        </w:rPr>
      </w:pPr>
      <w:r w:rsidRPr="00D8203B">
        <w:rPr>
          <w:rFonts w:cstheme="majorHAnsi"/>
          <w:b/>
          <w:bCs/>
          <w:color w:val="000000" w:themeColor="text1"/>
          <w:szCs w:val="20"/>
        </w:rPr>
        <w:t>Legea nr. 98/2016</w:t>
      </w:r>
      <w:r w:rsidRPr="00D8203B">
        <w:rPr>
          <w:rFonts w:cstheme="majorHAnsi"/>
          <w:color w:val="000000" w:themeColor="text1"/>
          <w:szCs w:val="20"/>
        </w:rPr>
        <w:t xml:space="preserve"> privind achizi</w:t>
      </w:r>
      <w:r w:rsidR="00DE6365">
        <w:rPr>
          <w:rFonts w:cstheme="majorHAnsi"/>
          <w:color w:val="000000" w:themeColor="text1"/>
          <w:szCs w:val="20"/>
        </w:rPr>
        <w:t>ț</w:t>
      </w:r>
      <w:r w:rsidRPr="00D8203B">
        <w:rPr>
          <w:rFonts w:cstheme="majorHAnsi"/>
          <w:color w:val="000000" w:themeColor="text1"/>
          <w:szCs w:val="20"/>
        </w:rPr>
        <w:t xml:space="preserve">iile publice, cu modificările și completările ulterioare; </w:t>
      </w:r>
    </w:p>
    <w:p w:rsidR="00552E8C" w:rsidRPr="00D8203B" w:rsidRDefault="00552E8C" w:rsidP="00D8203B">
      <w:pPr>
        <w:widowControl w:val="0"/>
        <w:numPr>
          <w:ilvl w:val="0"/>
          <w:numId w:val="122"/>
        </w:numPr>
        <w:autoSpaceDE w:val="0"/>
        <w:autoSpaceDN w:val="0"/>
        <w:adjustRightInd w:val="0"/>
        <w:spacing w:before="0" w:after="120"/>
        <w:rPr>
          <w:rFonts w:cstheme="majorHAnsi"/>
          <w:color w:val="000000" w:themeColor="text1"/>
          <w:szCs w:val="20"/>
        </w:rPr>
      </w:pPr>
      <w:r w:rsidRPr="00D8203B">
        <w:rPr>
          <w:rFonts w:cstheme="majorHAnsi"/>
          <w:b/>
          <w:bCs/>
          <w:color w:val="000000" w:themeColor="text1"/>
          <w:szCs w:val="20"/>
        </w:rPr>
        <w:t>Legea nr. 100/2016</w:t>
      </w:r>
      <w:r w:rsidRPr="00D8203B">
        <w:rPr>
          <w:rFonts w:cstheme="majorHAnsi"/>
          <w:color w:val="000000" w:themeColor="text1"/>
          <w:szCs w:val="20"/>
        </w:rPr>
        <w:t xml:space="preserve"> privind concesiunile de lucrări și concesiunile de servicii, cu modificările și completările ulterioare;</w:t>
      </w:r>
    </w:p>
    <w:p w:rsidR="00552E8C" w:rsidRPr="00D8203B" w:rsidRDefault="00552E8C" w:rsidP="00D8203B">
      <w:pPr>
        <w:widowControl w:val="0"/>
        <w:numPr>
          <w:ilvl w:val="0"/>
          <w:numId w:val="122"/>
        </w:numPr>
        <w:autoSpaceDE w:val="0"/>
        <w:autoSpaceDN w:val="0"/>
        <w:adjustRightInd w:val="0"/>
        <w:spacing w:before="0" w:after="120"/>
        <w:rPr>
          <w:rFonts w:cstheme="majorHAnsi"/>
          <w:color w:val="000000" w:themeColor="text1"/>
          <w:szCs w:val="20"/>
        </w:rPr>
      </w:pPr>
      <w:r w:rsidRPr="00D8203B">
        <w:rPr>
          <w:rFonts w:cstheme="majorHAnsi"/>
          <w:b/>
          <w:bCs/>
          <w:color w:val="000000" w:themeColor="text1"/>
          <w:szCs w:val="20"/>
        </w:rPr>
        <w:t>Hotărârea Guvernului nr. 395/2016</w:t>
      </w:r>
      <w:r w:rsidRPr="00D8203B">
        <w:rPr>
          <w:rFonts w:cstheme="majorHAnsi"/>
          <w:color w:val="000000" w:themeColor="text1"/>
          <w:szCs w:val="20"/>
        </w:rPr>
        <w:t xml:space="preserve"> pentru aprobarea Normelor metodologice de aplicare a prevederilor referitoare la atribuirea contractului de achizi</w:t>
      </w:r>
      <w:r w:rsidR="00DE6365">
        <w:rPr>
          <w:rFonts w:cstheme="majorHAnsi"/>
          <w:color w:val="000000" w:themeColor="text1"/>
          <w:szCs w:val="20"/>
        </w:rPr>
        <w:t>ț</w:t>
      </w:r>
      <w:r w:rsidRPr="00D8203B">
        <w:rPr>
          <w:rFonts w:cstheme="majorHAnsi"/>
          <w:color w:val="000000" w:themeColor="text1"/>
          <w:szCs w:val="20"/>
        </w:rPr>
        <w:t>ie publică/acordului-cadru din Legea 98/2016, cu modificările și completările ulterioare;</w:t>
      </w:r>
    </w:p>
    <w:p w:rsidR="00552E8C" w:rsidRPr="00D8203B" w:rsidRDefault="00552E8C" w:rsidP="00D8203B">
      <w:pPr>
        <w:widowControl w:val="0"/>
        <w:numPr>
          <w:ilvl w:val="0"/>
          <w:numId w:val="122"/>
        </w:numPr>
        <w:autoSpaceDE w:val="0"/>
        <w:autoSpaceDN w:val="0"/>
        <w:adjustRightInd w:val="0"/>
        <w:spacing w:before="0" w:after="120"/>
        <w:rPr>
          <w:rFonts w:cstheme="majorHAnsi"/>
          <w:color w:val="000000" w:themeColor="text1"/>
          <w:szCs w:val="20"/>
        </w:rPr>
      </w:pPr>
      <w:r w:rsidRPr="00D8203B">
        <w:rPr>
          <w:rFonts w:cstheme="majorHAnsi"/>
          <w:b/>
          <w:bCs/>
          <w:color w:val="000000" w:themeColor="text1"/>
          <w:szCs w:val="20"/>
        </w:rPr>
        <w:t>Hotărârea Guvernului nr. 867/2016</w:t>
      </w:r>
      <w:r w:rsidRPr="00D8203B">
        <w:rPr>
          <w:rFonts w:cstheme="majorHAnsi"/>
          <w:color w:val="000000" w:themeColor="text1"/>
          <w:szCs w:val="20"/>
        </w:rPr>
        <w:t xml:space="preserve"> pentru aprobarea Normelor metodologice de aplicare a prevederilor referitoare la atribuirea contractelor de concesiune de lucrări și concesiune de servicii din Legea 100/2016 privind concesiunile de lucrări și concesiunile de servicii, cu modificările și completările ulterioare;</w:t>
      </w:r>
    </w:p>
    <w:p w:rsidR="00552E8C" w:rsidRPr="00D8203B" w:rsidRDefault="00552E8C" w:rsidP="00D8203B">
      <w:pPr>
        <w:widowControl w:val="0"/>
        <w:numPr>
          <w:ilvl w:val="0"/>
          <w:numId w:val="122"/>
        </w:numPr>
        <w:autoSpaceDE w:val="0"/>
        <w:autoSpaceDN w:val="0"/>
        <w:adjustRightInd w:val="0"/>
        <w:spacing w:before="0" w:after="120"/>
        <w:rPr>
          <w:rFonts w:cstheme="majorHAnsi"/>
          <w:color w:val="000000" w:themeColor="text1"/>
          <w:szCs w:val="20"/>
        </w:rPr>
      </w:pPr>
      <w:r w:rsidRPr="00D8203B">
        <w:rPr>
          <w:rFonts w:cstheme="majorHAnsi"/>
          <w:b/>
          <w:bCs/>
          <w:color w:val="000000" w:themeColor="text1"/>
          <w:szCs w:val="20"/>
        </w:rPr>
        <w:t>Legea nr. 101/2016</w:t>
      </w:r>
      <w:r w:rsidRPr="00D8203B">
        <w:rPr>
          <w:rFonts w:cstheme="majorHAnsi"/>
          <w:color w:val="000000" w:themeColor="text1"/>
          <w:szCs w:val="20"/>
        </w:rPr>
        <w:t xml:space="preserve"> privind remediile și căile de atac în materie de atribuire a contractelor de achizi</w:t>
      </w:r>
      <w:r w:rsidR="00DE6365">
        <w:rPr>
          <w:rFonts w:cstheme="majorHAnsi"/>
          <w:color w:val="000000" w:themeColor="text1"/>
          <w:szCs w:val="20"/>
        </w:rPr>
        <w:t>ț</w:t>
      </w:r>
      <w:r w:rsidRPr="00D8203B">
        <w:rPr>
          <w:rFonts w:cstheme="majorHAnsi"/>
          <w:color w:val="000000" w:themeColor="text1"/>
          <w:szCs w:val="20"/>
        </w:rPr>
        <w:t>ie publică, a contractelor sectoriale și a contractelor de concesiune de lucrări și concesiune de servicii, precum și pentru organizarea și func</w:t>
      </w:r>
      <w:r w:rsidR="00DE6365">
        <w:rPr>
          <w:rFonts w:cstheme="majorHAnsi"/>
          <w:color w:val="000000" w:themeColor="text1"/>
          <w:szCs w:val="20"/>
        </w:rPr>
        <w:t>ț</w:t>
      </w:r>
      <w:r w:rsidRPr="00D8203B">
        <w:rPr>
          <w:rFonts w:cstheme="majorHAnsi"/>
          <w:color w:val="000000" w:themeColor="text1"/>
          <w:szCs w:val="20"/>
        </w:rPr>
        <w:t>ionarea Consiliului National de Solu</w:t>
      </w:r>
      <w:r w:rsidR="00DE6365">
        <w:rPr>
          <w:rFonts w:cstheme="majorHAnsi"/>
          <w:color w:val="000000" w:themeColor="text1"/>
          <w:szCs w:val="20"/>
        </w:rPr>
        <w:t>ț</w:t>
      </w:r>
      <w:r w:rsidRPr="00D8203B">
        <w:rPr>
          <w:rFonts w:cstheme="majorHAnsi"/>
          <w:color w:val="000000" w:themeColor="text1"/>
          <w:szCs w:val="20"/>
        </w:rPr>
        <w:t>ionare a Contesta</w:t>
      </w:r>
      <w:r w:rsidR="00DE6365">
        <w:rPr>
          <w:rFonts w:cstheme="majorHAnsi"/>
          <w:color w:val="000000" w:themeColor="text1"/>
          <w:szCs w:val="20"/>
        </w:rPr>
        <w:t>ț</w:t>
      </w:r>
      <w:r w:rsidRPr="00D8203B">
        <w:rPr>
          <w:rFonts w:cstheme="majorHAnsi"/>
          <w:color w:val="000000" w:themeColor="text1"/>
          <w:szCs w:val="20"/>
        </w:rPr>
        <w:t>iilor, cu modificările și completările ulterioare.</w:t>
      </w:r>
    </w:p>
    <w:p w:rsidR="00552E8C" w:rsidRPr="00D8203B" w:rsidRDefault="00552E8C" w:rsidP="00D8203B">
      <w:pPr>
        <w:widowControl w:val="0"/>
        <w:spacing w:before="0" w:after="120"/>
        <w:rPr>
          <w:rFonts w:cstheme="majorHAnsi"/>
          <w:color w:val="000000" w:themeColor="text1"/>
          <w:szCs w:val="20"/>
        </w:rPr>
      </w:pPr>
      <w:r w:rsidRPr="00D8203B">
        <w:rPr>
          <w:rFonts w:cstheme="majorHAnsi"/>
          <w:color w:val="000000" w:themeColor="text1"/>
          <w:szCs w:val="20"/>
        </w:rPr>
        <w:t>Potrivit art. 11, alin. (1) din Normele Metodologice de aplicare a prevederilor referitoare la atribuirea contractelor de concesiune de lucrări și concesiune de servicii din </w:t>
      </w:r>
      <w:bookmarkStart w:id="13" w:name="REFsp23rtd4"/>
      <w:bookmarkEnd w:id="13"/>
      <w:r w:rsidRPr="00D8203B">
        <w:rPr>
          <w:rFonts w:cstheme="majorHAnsi"/>
          <w:color w:val="000000" w:themeColor="text1"/>
          <w:szCs w:val="20"/>
        </w:rPr>
        <w:t xml:space="preserve">Legea nr. 100/2016 privind concesiunile de lucrări și concesiunile de servicii (HG nr. 867/2016) </w:t>
      </w:r>
      <w:r w:rsidRPr="00D8203B">
        <w:rPr>
          <w:rFonts w:cstheme="majorHAnsi"/>
          <w:i/>
          <w:iCs/>
          <w:color w:val="000000" w:themeColor="text1"/>
          <w:szCs w:val="20"/>
        </w:rPr>
        <w:t>”entitatea contractantă are obliga</w:t>
      </w:r>
      <w:r w:rsidR="00DE6365">
        <w:rPr>
          <w:rFonts w:cstheme="majorHAnsi"/>
          <w:i/>
          <w:iCs/>
          <w:color w:val="000000" w:themeColor="text1"/>
          <w:szCs w:val="20"/>
        </w:rPr>
        <w:t>ț</w:t>
      </w:r>
      <w:r w:rsidRPr="00D8203B">
        <w:rPr>
          <w:rFonts w:cstheme="majorHAnsi"/>
          <w:i/>
          <w:iCs/>
          <w:color w:val="000000" w:themeColor="text1"/>
          <w:szCs w:val="20"/>
        </w:rPr>
        <w:t>ia de a elabora un studiu de fundamentare a deciziei de concesionare atunci când inten</w:t>
      </w:r>
      <w:r w:rsidR="00DE6365">
        <w:rPr>
          <w:rFonts w:cstheme="majorHAnsi"/>
          <w:i/>
          <w:iCs/>
          <w:color w:val="000000" w:themeColor="text1"/>
          <w:szCs w:val="20"/>
        </w:rPr>
        <w:t>ț</w:t>
      </w:r>
      <w:r w:rsidRPr="00D8203B">
        <w:rPr>
          <w:rFonts w:cstheme="majorHAnsi"/>
          <w:i/>
          <w:iCs/>
          <w:color w:val="000000" w:themeColor="text1"/>
          <w:szCs w:val="20"/>
        </w:rPr>
        <w:t>ionează să realizeze un proiect prin atribuirea unui contract de concesiune pe termen lung.”</w:t>
      </w:r>
      <w:r w:rsidRPr="00D8203B">
        <w:rPr>
          <w:rFonts w:cstheme="majorHAnsi"/>
          <w:color w:val="000000" w:themeColor="text1"/>
          <w:szCs w:val="20"/>
        </w:rPr>
        <w:t xml:space="preserve">  De asemenea, actul normativ prevede faptul că Studiul de fundamentare trebuie să se axeze pe analiza unor elemente relevante, printre care aspecte generale, fezabilitatea tehnică, fezabilitatea economică și financiară, aspectele de mediu, aspectele sociale și aspectele </w:t>
      </w:r>
      <w:r w:rsidR="00F154BF" w:rsidRPr="00D8203B">
        <w:rPr>
          <w:rFonts w:cstheme="majorHAnsi"/>
          <w:color w:val="000000" w:themeColor="text1"/>
          <w:szCs w:val="20"/>
        </w:rPr>
        <w:t>institu</w:t>
      </w:r>
      <w:r w:rsidR="00DE6365">
        <w:rPr>
          <w:rFonts w:cstheme="majorHAnsi"/>
          <w:color w:val="000000" w:themeColor="text1"/>
          <w:szCs w:val="20"/>
        </w:rPr>
        <w:t>ț</w:t>
      </w:r>
      <w:r w:rsidR="00F154BF" w:rsidRPr="00D8203B">
        <w:rPr>
          <w:rFonts w:cstheme="majorHAnsi"/>
          <w:color w:val="000000" w:themeColor="text1"/>
          <w:szCs w:val="20"/>
        </w:rPr>
        <w:t>ionale</w:t>
      </w:r>
      <w:r w:rsidRPr="00D8203B">
        <w:rPr>
          <w:rFonts w:cstheme="majorHAnsi"/>
          <w:color w:val="000000" w:themeColor="text1"/>
          <w:szCs w:val="20"/>
        </w:rPr>
        <w:t xml:space="preserve"> ale proiectului în cauză. </w:t>
      </w:r>
    </w:p>
    <w:p w:rsidR="00552E8C" w:rsidRPr="00D8203B" w:rsidRDefault="00552E8C" w:rsidP="00D8203B">
      <w:pPr>
        <w:widowControl w:val="0"/>
        <w:spacing w:before="0" w:after="120"/>
        <w:rPr>
          <w:rFonts w:cstheme="majorHAnsi"/>
          <w:color w:val="000000" w:themeColor="text1"/>
          <w:szCs w:val="20"/>
        </w:rPr>
      </w:pPr>
      <w:r w:rsidRPr="00D8203B">
        <w:rPr>
          <w:rFonts w:cstheme="majorHAnsi"/>
          <w:color w:val="000000" w:themeColor="text1"/>
          <w:szCs w:val="20"/>
        </w:rPr>
        <w:t>Potrivit art. 32, alin. (2) din Legea nr. 51/2006, republicată, cu modificările și completările ulterioare, pentru încheierea contractelor de delegare a gestiunii, autorită</w:t>
      </w:r>
      <w:r w:rsidR="00DE6365">
        <w:rPr>
          <w:rFonts w:cstheme="majorHAnsi"/>
          <w:color w:val="000000" w:themeColor="text1"/>
          <w:szCs w:val="20"/>
        </w:rPr>
        <w:t>ț</w:t>
      </w:r>
      <w:r w:rsidRPr="00D8203B">
        <w:rPr>
          <w:rFonts w:cstheme="majorHAnsi"/>
          <w:color w:val="000000" w:themeColor="text1"/>
          <w:szCs w:val="20"/>
        </w:rPr>
        <w:t>ile administra</w:t>
      </w:r>
      <w:r w:rsidR="00DE6365">
        <w:rPr>
          <w:rFonts w:cstheme="majorHAnsi"/>
          <w:color w:val="000000" w:themeColor="text1"/>
          <w:szCs w:val="20"/>
        </w:rPr>
        <w:t>ț</w:t>
      </w:r>
      <w:r w:rsidRPr="00D8203B">
        <w:rPr>
          <w:rFonts w:cstheme="majorHAnsi"/>
          <w:color w:val="000000" w:themeColor="text1"/>
          <w:szCs w:val="20"/>
        </w:rPr>
        <w:t>iei publice locale sau, după caz, asocia</w:t>
      </w:r>
      <w:r w:rsidR="00DE6365">
        <w:rPr>
          <w:rFonts w:cstheme="majorHAnsi"/>
          <w:color w:val="000000" w:themeColor="text1"/>
          <w:szCs w:val="20"/>
        </w:rPr>
        <w:t>ț</w:t>
      </w:r>
      <w:r w:rsidRPr="00D8203B">
        <w:rPr>
          <w:rFonts w:cstheme="majorHAnsi"/>
          <w:color w:val="000000" w:themeColor="text1"/>
          <w:szCs w:val="20"/>
        </w:rPr>
        <w:t xml:space="preserve">iile de dezvoltare intercomunitară având ca scop serviciile de </w:t>
      </w:r>
      <w:r w:rsidR="00F154BF" w:rsidRPr="00D8203B">
        <w:rPr>
          <w:rFonts w:cstheme="majorHAnsi"/>
          <w:color w:val="000000" w:themeColor="text1"/>
          <w:szCs w:val="20"/>
        </w:rPr>
        <w:t>utilită</w:t>
      </w:r>
      <w:r w:rsidR="00DE6365">
        <w:rPr>
          <w:rFonts w:cstheme="majorHAnsi"/>
          <w:color w:val="000000" w:themeColor="text1"/>
          <w:szCs w:val="20"/>
        </w:rPr>
        <w:t>ț</w:t>
      </w:r>
      <w:r w:rsidR="00F154BF" w:rsidRPr="00D8203B">
        <w:rPr>
          <w:rFonts w:cstheme="majorHAnsi"/>
          <w:color w:val="000000" w:themeColor="text1"/>
          <w:szCs w:val="20"/>
        </w:rPr>
        <w:t>i</w:t>
      </w:r>
      <w:r w:rsidRPr="00D8203B">
        <w:rPr>
          <w:rFonts w:cstheme="majorHAnsi"/>
          <w:color w:val="000000" w:themeColor="text1"/>
          <w:szCs w:val="20"/>
        </w:rPr>
        <w:t xml:space="preserve"> publice, vor aproba un studiu de oportunitate pentru fundamentarea şi stabilirea solu</w:t>
      </w:r>
      <w:r w:rsidR="00DE6365">
        <w:rPr>
          <w:rFonts w:cstheme="majorHAnsi"/>
          <w:color w:val="000000" w:themeColor="text1"/>
          <w:szCs w:val="20"/>
        </w:rPr>
        <w:t>ț</w:t>
      </w:r>
      <w:r w:rsidRPr="00D8203B">
        <w:rPr>
          <w:rFonts w:cstheme="majorHAnsi"/>
          <w:color w:val="000000" w:themeColor="text1"/>
          <w:szCs w:val="20"/>
        </w:rPr>
        <w:t>iilor optime de delegare a gestiunii serviciilor, precum şi documenta</w:t>
      </w:r>
      <w:r w:rsidR="00DE6365">
        <w:rPr>
          <w:rFonts w:cstheme="majorHAnsi"/>
          <w:color w:val="000000" w:themeColor="text1"/>
          <w:szCs w:val="20"/>
        </w:rPr>
        <w:t>ț</w:t>
      </w:r>
      <w:r w:rsidRPr="00D8203B">
        <w:rPr>
          <w:rFonts w:cstheme="majorHAnsi"/>
          <w:color w:val="000000" w:themeColor="text1"/>
          <w:szCs w:val="20"/>
        </w:rPr>
        <w:t>ia de atribuire a contractului de delegare a gestiunii.</w:t>
      </w:r>
    </w:p>
    <w:p w:rsidR="00552E8C" w:rsidRPr="00D8203B" w:rsidRDefault="00552E8C" w:rsidP="00D8203B">
      <w:pPr>
        <w:widowControl w:val="0"/>
        <w:spacing w:before="0" w:after="120"/>
        <w:rPr>
          <w:rFonts w:cs="Arial"/>
          <w:b/>
          <w:bCs/>
          <w:color w:val="000000" w:themeColor="text1"/>
          <w:szCs w:val="20"/>
        </w:rPr>
      </w:pPr>
      <w:r w:rsidRPr="00D8203B">
        <w:rPr>
          <w:rFonts w:cstheme="majorHAnsi"/>
          <w:b/>
          <w:bCs/>
          <w:color w:val="000000" w:themeColor="text1"/>
          <w:szCs w:val="20"/>
        </w:rPr>
        <w:lastRenderedPageBreak/>
        <w:t>Prezentul Studiu de Oportunitate și fundamentare cuprinde atât fundamentarea deciziei de concesionare cât și stabilirea solu</w:t>
      </w:r>
      <w:r w:rsidR="00DE6365">
        <w:rPr>
          <w:rFonts w:cstheme="majorHAnsi"/>
          <w:b/>
          <w:bCs/>
          <w:color w:val="000000" w:themeColor="text1"/>
          <w:szCs w:val="20"/>
        </w:rPr>
        <w:t>ț</w:t>
      </w:r>
      <w:r w:rsidRPr="00D8203B">
        <w:rPr>
          <w:rFonts w:cstheme="majorHAnsi"/>
          <w:b/>
          <w:bCs/>
          <w:color w:val="000000" w:themeColor="text1"/>
          <w:szCs w:val="20"/>
        </w:rPr>
        <w:t>iilor optime de delegare a gestiunii activită</w:t>
      </w:r>
      <w:r w:rsidR="00DE6365">
        <w:rPr>
          <w:rFonts w:cstheme="majorHAnsi"/>
          <w:b/>
          <w:bCs/>
          <w:color w:val="000000" w:themeColor="text1"/>
          <w:szCs w:val="20"/>
        </w:rPr>
        <w:t>ț</w:t>
      </w:r>
      <w:r w:rsidRPr="00D8203B">
        <w:rPr>
          <w:rFonts w:cstheme="majorHAnsi"/>
          <w:b/>
          <w:bCs/>
          <w:color w:val="000000" w:themeColor="text1"/>
          <w:szCs w:val="20"/>
        </w:rPr>
        <w:t>ilor de operare a instala</w:t>
      </w:r>
      <w:r w:rsidR="00DE6365">
        <w:rPr>
          <w:rFonts w:cstheme="majorHAnsi"/>
          <w:b/>
          <w:bCs/>
          <w:color w:val="000000" w:themeColor="text1"/>
          <w:szCs w:val="20"/>
        </w:rPr>
        <w:t>ț</w:t>
      </w:r>
      <w:r w:rsidRPr="00D8203B">
        <w:rPr>
          <w:rFonts w:cstheme="majorHAnsi"/>
          <w:b/>
          <w:bCs/>
          <w:color w:val="000000" w:themeColor="text1"/>
          <w:szCs w:val="20"/>
        </w:rPr>
        <w:t>iilor de deșeuri din jude</w:t>
      </w:r>
      <w:r w:rsidR="00DE6365">
        <w:rPr>
          <w:rFonts w:cstheme="majorHAnsi"/>
          <w:b/>
          <w:bCs/>
          <w:color w:val="000000" w:themeColor="text1"/>
          <w:szCs w:val="20"/>
        </w:rPr>
        <w:t>ț</w:t>
      </w:r>
      <w:r w:rsidRPr="00D8203B">
        <w:rPr>
          <w:rFonts w:cstheme="majorHAnsi"/>
          <w:b/>
          <w:bCs/>
          <w:color w:val="000000" w:themeColor="text1"/>
          <w:szCs w:val="20"/>
        </w:rPr>
        <w:t>ul Gala</w:t>
      </w:r>
      <w:r w:rsidR="00DE6365">
        <w:rPr>
          <w:rFonts w:cstheme="majorHAnsi"/>
          <w:b/>
          <w:bCs/>
          <w:color w:val="000000" w:themeColor="text1"/>
          <w:szCs w:val="20"/>
        </w:rPr>
        <w:t>ț</w:t>
      </w:r>
      <w:r w:rsidRPr="00D8203B">
        <w:rPr>
          <w:rFonts w:cstheme="majorHAnsi"/>
          <w:b/>
          <w:bCs/>
          <w:color w:val="000000" w:themeColor="text1"/>
          <w:szCs w:val="20"/>
        </w:rPr>
        <w:t>i (Sta</w:t>
      </w:r>
      <w:r w:rsidR="00DE6365">
        <w:rPr>
          <w:rFonts w:cstheme="majorHAnsi"/>
          <w:b/>
          <w:bCs/>
          <w:color w:val="000000" w:themeColor="text1"/>
          <w:szCs w:val="20"/>
        </w:rPr>
        <w:t>ț</w:t>
      </w:r>
      <w:r w:rsidRPr="00D8203B">
        <w:rPr>
          <w:rFonts w:cstheme="majorHAnsi"/>
          <w:b/>
          <w:bCs/>
          <w:color w:val="000000" w:themeColor="text1"/>
          <w:szCs w:val="20"/>
        </w:rPr>
        <w:t>iei de Sortare și a Depozitului de la Valea Mărului), urmând a fi aprobat prin hotărâri ale membrilor ADI ECOSERV.</w:t>
      </w:r>
    </w:p>
    <w:p w:rsidR="00552E8C" w:rsidRPr="00D8203B" w:rsidRDefault="00552E8C" w:rsidP="00D8203B">
      <w:pPr>
        <w:widowControl w:val="0"/>
        <w:spacing w:before="0" w:after="120"/>
        <w:jc w:val="left"/>
      </w:pPr>
      <w:r w:rsidRPr="00D8203B">
        <w:br w:type="page"/>
      </w:r>
    </w:p>
    <w:p w:rsidR="002061DE" w:rsidRPr="00D8203B" w:rsidRDefault="00662BD0" w:rsidP="0068018C">
      <w:pPr>
        <w:pStyle w:val="Heading1"/>
        <w:keepNext w:val="0"/>
        <w:numPr>
          <w:ilvl w:val="0"/>
          <w:numId w:val="10"/>
        </w:numPr>
      </w:pPr>
      <w:bookmarkStart w:id="14" w:name="_Toc106874340"/>
      <w:bookmarkStart w:id="15" w:name="_Hlk98948628"/>
      <w:r w:rsidRPr="00D8203B">
        <w:lastRenderedPageBreak/>
        <w:t>Descrierea situa</w:t>
      </w:r>
      <w:r w:rsidR="00DE6365">
        <w:t>ț</w:t>
      </w:r>
      <w:r w:rsidRPr="00D8203B">
        <w:t>iei existente</w:t>
      </w:r>
      <w:r w:rsidR="0089389B" w:rsidRPr="00D8203B">
        <w:t xml:space="preserve"> în domeniul gestionării de</w:t>
      </w:r>
      <w:r w:rsidR="007E29ED" w:rsidRPr="00D8203B">
        <w:t>ș</w:t>
      </w:r>
      <w:r w:rsidR="0089389B" w:rsidRPr="00D8203B">
        <w:t>eurilor</w:t>
      </w:r>
      <w:bookmarkEnd w:id="14"/>
    </w:p>
    <w:bookmarkEnd w:id="15"/>
    <w:p w:rsidR="00CB7384" w:rsidRPr="00D8203B" w:rsidRDefault="00CB7384" w:rsidP="0068018C">
      <w:pPr>
        <w:widowControl w:val="0"/>
      </w:pPr>
      <w:r w:rsidRPr="00D8203B">
        <w:t>Prezentul capitol urmăre</w:t>
      </w:r>
      <w:r w:rsidR="007E29ED" w:rsidRPr="00D8203B">
        <w:t>ș</w:t>
      </w:r>
      <w:r w:rsidRPr="00D8203B">
        <w:t xml:space="preserve">te analiza </w:t>
      </w:r>
      <w:r w:rsidR="002F3F27" w:rsidRPr="00D8203B">
        <w:t xml:space="preserve">succintă a </w:t>
      </w:r>
      <w:r w:rsidRPr="00D8203B">
        <w:t>situa</w:t>
      </w:r>
      <w:r w:rsidR="00DE6365">
        <w:t>ț</w:t>
      </w:r>
      <w:r w:rsidRPr="00D8203B">
        <w:t>iei actuale privind gestionarea de</w:t>
      </w:r>
      <w:r w:rsidR="007E29ED" w:rsidRPr="00D8203B">
        <w:t>ș</w:t>
      </w:r>
      <w:r w:rsidRPr="00D8203B">
        <w:t>eurilor în Jude</w:t>
      </w:r>
      <w:r w:rsidR="00DE6365">
        <w:t>ț</w:t>
      </w:r>
      <w:r w:rsidRPr="00D8203B">
        <w:t>ul Gala</w:t>
      </w:r>
      <w:r w:rsidR="00DE6365">
        <w:t>ț</w:t>
      </w:r>
      <w:r w:rsidRPr="00D8203B">
        <w:t>i</w:t>
      </w:r>
      <w:r w:rsidR="000A3432" w:rsidRPr="00D8203B">
        <w:t xml:space="preserve">. </w:t>
      </w:r>
      <w:r w:rsidRPr="00D8203B">
        <w:t>Principalele surse de informa</w:t>
      </w:r>
      <w:r w:rsidR="00DE6365">
        <w:t>ț</w:t>
      </w:r>
      <w:r w:rsidRPr="00D8203B">
        <w:t>ii care au stat la baza elaborării acestei sec</w:t>
      </w:r>
      <w:r w:rsidR="00DE6365">
        <w:t>ț</w:t>
      </w:r>
      <w:r w:rsidRPr="00D8203B">
        <w:t>iuni sunt următoarele:</w:t>
      </w:r>
    </w:p>
    <w:p w:rsidR="00CB7384" w:rsidRPr="00D8203B" w:rsidRDefault="00CB7384" w:rsidP="0068018C">
      <w:pPr>
        <w:pStyle w:val="ListParagraph"/>
        <w:widowControl w:val="0"/>
        <w:numPr>
          <w:ilvl w:val="0"/>
          <w:numId w:val="5"/>
        </w:numPr>
        <w:contextualSpacing w:val="0"/>
      </w:pPr>
      <w:r w:rsidRPr="00D8203B">
        <w:rPr>
          <w:b/>
          <w:bCs/>
        </w:rPr>
        <w:t>Planul Jude</w:t>
      </w:r>
      <w:r w:rsidR="00DE6365">
        <w:rPr>
          <w:b/>
          <w:bCs/>
        </w:rPr>
        <w:t>ț</w:t>
      </w:r>
      <w:r w:rsidRPr="00D8203B">
        <w:rPr>
          <w:b/>
          <w:bCs/>
        </w:rPr>
        <w:t>ean de Gestionare a De</w:t>
      </w:r>
      <w:r w:rsidR="007E29ED" w:rsidRPr="00D8203B">
        <w:rPr>
          <w:b/>
          <w:bCs/>
        </w:rPr>
        <w:t>ș</w:t>
      </w:r>
      <w:r w:rsidRPr="00D8203B">
        <w:rPr>
          <w:b/>
          <w:bCs/>
        </w:rPr>
        <w:t>eurilor Gala</w:t>
      </w:r>
      <w:r w:rsidR="00DE6365">
        <w:rPr>
          <w:b/>
          <w:bCs/>
        </w:rPr>
        <w:t>ț</w:t>
      </w:r>
      <w:r w:rsidRPr="00D8203B">
        <w:rPr>
          <w:b/>
          <w:bCs/>
        </w:rPr>
        <w:t>i</w:t>
      </w:r>
      <w:r w:rsidRPr="00D8203B">
        <w:t>, versiunea 10, aprobată (mai 2021) – din cadrul acestui document au fost preluate date privind activitatea de gestionare a de</w:t>
      </w:r>
      <w:r w:rsidR="007E29ED" w:rsidRPr="00D8203B">
        <w:t>ș</w:t>
      </w:r>
      <w:r w:rsidRPr="00D8203B">
        <w:t>eurilor la nivel jude</w:t>
      </w:r>
      <w:r w:rsidR="00DE6365">
        <w:t>ț</w:t>
      </w:r>
      <w:r w:rsidRPr="00D8203B">
        <w:t>ean, date privind compozi</w:t>
      </w:r>
      <w:r w:rsidR="00DE6365">
        <w:t>ț</w:t>
      </w:r>
      <w:r w:rsidRPr="00D8203B">
        <w:t>ia de</w:t>
      </w:r>
      <w:r w:rsidR="007E29ED" w:rsidRPr="00D8203B">
        <w:t>ș</w:t>
      </w:r>
      <w:r w:rsidRPr="00D8203B">
        <w:t>eurilor, instala</w:t>
      </w:r>
      <w:r w:rsidR="00DE6365">
        <w:t>ț</w:t>
      </w:r>
      <w:r w:rsidRPr="00D8203B">
        <w:t xml:space="preserve">iile de tratare </w:t>
      </w:r>
      <w:r w:rsidR="007E29ED" w:rsidRPr="00D8203B">
        <w:t>ș</w:t>
      </w:r>
      <w:r w:rsidRPr="00D8203B">
        <w:t>i eliminare a de</w:t>
      </w:r>
      <w:r w:rsidR="007E29ED" w:rsidRPr="00D8203B">
        <w:t>ș</w:t>
      </w:r>
      <w:r w:rsidRPr="00D8203B">
        <w:t>eurilor</w:t>
      </w:r>
      <w:r w:rsidR="008347E0" w:rsidRPr="00D8203B">
        <w:t>, contracte de salubrizare existente</w:t>
      </w:r>
      <w:r w:rsidRPr="00D8203B">
        <w:t xml:space="preserve"> etc.;</w:t>
      </w:r>
    </w:p>
    <w:p w:rsidR="00CB7384" w:rsidRPr="00D8203B" w:rsidRDefault="00CB7384" w:rsidP="0068018C">
      <w:pPr>
        <w:pStyle w:val="ListParagraph"/>
        <w:widowControl w:val="0"/>
        <w:numPr>
          <w:ilvl w:val="0"/>
          <w:numId w:val="5"/>
        </w:numPr>
        <w:contextualSpacing w:val="0"/>
      </w:pPr>
      <w:r w:rsidRPr="00D8203B">
        <w:rPr>
          <w:b/>
          <w:bCs/>
        </w:rPr>
        <w:t>Planul Na</w:t>
      </w:r>
      <w:r w:rsidR="00DE6365">
        <w:rPr>
          <w:b/>
          <w:bCs/>
        </w:rPr>
        <w:t>ț</w:t>
      </w:r>
      <w:r w:rsidRPr="00D8203B">
        <w:rPr>
          <w:b/>
          <w:bCs/>
        </w:rPr>
        <w:t>ional de Gestionare a De</w:t>
      </w:r>
      <w:r w:rsidR="007E29ED" w:rsidRPr="00D8203B">
        <w:rPr>
          <w:b/>
          <w:bCs/>
        </w:rPr>
        <w:t>ș</w:t>
      </w:r>
      <w:r w:rsidRPr="00D8203B">
        <w:rPr>
          <w:b/>
          <w:bCs/>
        </w:rPr>
        <w:t>eurilor</w:t>
      </w:r>
      <w:r w:rsidRPr="00D8203B">
        <w:t xml:space="preserve"> aprobat prin HG nr. 942/2017 – documentul a furnizat informa</w:t>
      </w:r>
      <w:r w:rsidR="00DE6365">
        <w:t>ț</w:t>
      </w:r>
      <w:r w:rsidRPr="00D8203B">
        <w:t>ii privind indicii de generare a de</w:t>
      </w:r>
      <w:r w:rsidR="007E29ED" w:rsidRPr="00D8203B">
        <w:t>ș</w:t>
      </w:r>
      <w:r w:rsidRPr="00D8203B">
        <w:t>eurilor utiliza</w:t>
      </w:r>
      <w:r w:rsidR="00DE6365">
        <w:t>ț</w:t>
      </w:r>
      <w:r w:rsidRPr="00D8203B">
        <w:t>i la nivel na</w:t>
      </w:r>
      <w:r w:rsidR="00DE6365">
        <w:t>ț</w:t>
      </w:r>
      <w:r w:rsidRPr="00D8203B">
        <w:t>ional;</w:t>
      </w:r>
    </w:p>
    <w:p w:rsidR="00CB7384" w:rsidRPr="00D8203B" w:rsidRDefault="00CB7384" w:rsidP="0068018C">
      <w:pPr>
        <w:pStyle w:val="ListParagraph"/>
        <w:widowControl w:val="0"/>
        <w:numPr>
          <w:ilvl w:val="0"/>
          <w:numId w:val="5"/>
        </w:numPr>
        <w:contextualSpacing w:val="0"/>
      </w:pPr>
      <w:r w:rsidRPr="00D8203B">
        <w:rPr>
          <w:b/>
          <w:bCs/>
        </w:rPr>
        <w:t>Studiul de Fezabilitate pentru Sistemul de management integrat al de de</w:t>
      </w:r>
      <w:r w:rsidR="007E29ED" w:rsidRPr="00D8203B">
        <w:rPr>
          <w:b/>
          <w:bCs/>
        </w:rPr>
        <w:t>ș</w:t>
      </w:r>
      <w:r w:rsidRPr="00D8203B">
        <w:rPr>
          <w:b/>
          <w:bCs/>
        </w:rPr>
        <w:t>eurilor în jude</w:t>
      </w:r>
      <w:r w:rsidR="00DE6365">
        <w:rPr>
          <w:b/>
          <w:bCs/>
        </w:rPr>
        <w:t>ț</w:t>
      </w:r>
      <w:r w:rsidRPr="00D8203B">
        <w:rPr>
          <w:b/>
          <w:bCs/>
        </w:rPr>
        <w:t>ul Gala</w:t>
      </w:r>
      <w:r w:rsidR="00DE6365">
        <w:rPr>
          <w:b/>
          <w:bCs/>
        </w:rPr>
        <w:t>ț</w:t>
      </w:r>
      <w:r w:rsidRPr="00D8203B">
        <w:rPr>
          <w:b/>
          <w:bCs/>
        </w:rPr>
        <w:t>i</w:t>
      </w:r>
      <w:r w:rsidRPr="00D8203B">
        <w:t>, versiunea 8 (aprobat în anul 2020) – a furnizat informa</w:t>
      </w:r>
      <w:r w:rsidR="00DE6365">
        <w:t>ț</w:t>
      </w:r>
      <w:r w:rsidRPr="00D8203B">
        <w:t>ii privind generarea de</w:t>
      </w:r>
      <w:r w:rsidR="007E29ED" w:rsidRPr="00D8203B">
        <w:t>ș</w:t>
      </w:r>
      <w:r w:rsidRPr="00D8203B">
        <w:t>eurilor, în spe</w:t>
      </w:r>
      <w:r w:rsidR="00DE6365">
        <w:t>ț</w:t>
      </w:r>
      <w:r w:rsidRPr="00D8203B">
        <w:t>ă ipotezele luate în calcul la elaborarea SF pentru implementarea SMID Gala</w:t>
      </w:r>
      <w:r w:rsidR="00DE6365">
        <w:t>ț</w:t>
      </w:r>
      <w:r w:rsidRPr="00D8203B">
        <w:t>i;</w:t>
      </w:r>
    </w:p>
    <w:p w:rsidR="002F3F27" w:rsidRPr="00D8203B" w:rsidRDefault="002F3F27" w:rsidP="0068018C">
      <w:pPr>
        <w:pStyle w:val="ListParagraph"/>
        <w:widowControl w:val="0"/>
        <w:numPr>
          <w:ilvl w:val="0"/>
          <w:numId w:val="5"/>
        </w:numPr>
        <w:contextualSpacing w:val="0"/>
      </w:pPr>
      <w:r w:rsidRPr="00D8203B">
        <w:rPr>
          <w:b/>
          <w:bCs/>
        </w:rPr>
        <w:t xml:space="preserve">Raportul </w:t>
      </w:r>
      <w:r w:rsidR="007E3CD1" w:rsidRPr="00D8203B">
        <w:rPr>
          <w:b/>
          <w:bCs/>
        </w:rPr>
        <w:t>final privind Elaborare studiu privind determinarea compozi</w:t>
      </w:r>
      <w:r w:rsidR="00DE6365">
        <w:rPr>
          <w:b/>
          <w:bCs/>
        </w:rPr>
        <w:t>ț</w:t>
      </w:r>
      <w:r w:rsidR="007E3CD1" w:rsidRPr="00D8203B">
        <w:rPr>
          <w:b/>
          <w:bCs/>
        </w:rPr>
        <w:t>iei de</w:t>
      </w:r>
      <w:r w:rsidR="007E29ED" w:rsidRPr="00D8203B">
        <w:rPr>
          <w:b/>
          <w:bCs/>
        </w:rPr>
        <w:t>ș</w:t>
      </w:r>
      <w:r w:rsidR="007E3CD1" w:rsidRPr="00D8203B">
        <w:rPr>
          <w:b/>
          <w:bCs/>
        </w:rPr>
        <w:t xml:space="preserve">eurilor menajere, similare </w:t>
      </w:r>
      <w:r w:rsidR="007E29ED" w:rsidRPr="00D8203B">
        <w:rPr>
          <w:b/>
          <w:bCs/>
        </w:rPr>
        <w:t>ș</w:t>
      </w:r>
      <w:r w:rsidR="007E3CD1" w:rsidRPr="00D8203B">
        <w:rPr>
          <w:b/>
          <w:bCs/>
        </w:rPr>
        <w:t>i din pie</w:t>
      </w:r>
      <w:r w:rsidR="00DE6365">
        <w:rPr>
          <w:b/>
          <w:bCs/>
        </w:rPr>
        <w:t>ț</w:t>
      </w:r>
      <w:r w:rsidR="007E3CD1" w:rsidRPr="00D8203B">
        <w:rPr>
          <w:b/>
          <w:bCs/>
        </w:rPr>
        <w:t>e la nivelul Jude</w:t>
      </w:r>
      <w:r w:rsidR="00DE6365">
        <w:rPr>
          <w:b/>
          <w:bCs/>
        </w:rPr>
        <w:t>ț</w:t>
      </w:r>
      <w:r w:rsidR="007E3CD1" w:rsidRPr="00D8203B">
        <w:rPr>
          <w:b/>
          <w:bCs/>
        </w:rPr>
        <w:t>ului Gala</w:t>
      </w:r>
      <w:r w:rsidR="00DE6365">
        <w:rPr>
          <w:b/>
          <w:bCs/>
        </w:rPr>
        <w:t>ț</w:t>
      </w:r>
      <w:r w:rsidR="007E3CD1" w:rsidRPr="00D8203B">
        <w:rPr>
          <w:b/>
          <w:bCs/>
        </w:rPr>
        <w:t>i</w:t>
      </w:r>
      <w:r w:rsidR="007E3CD1" w:rsidRPr="00D8203B">
        <w:t xml:space="preserve"> (versiune 18.0</w:t>
      </w:r>
      <w:r w:rsidR="00F87293" w:rsidRPr="00D8203B">
        <w:t>4</w:t>
      </w:r>
      <w:r w:rsidR="007E3CD1" w:rsidRPr="00D8203B">
        <w:t>.2021) – documentul a furnizat informa</w:t>
      </w:r>
      <w:r w:rsidR="00DE6365">
        <w:t>ț</w:t>
      </w:r>
      <w:r w:rsidR="007E3CD1" w:rsidRPr="00D8203B">
        <w:t>ii privind compozi</w:t>
      </w:r>
      <w:r w:rsidR="00DE6365">
        <w:t>ț</w:t>
      </w:r>
      <w:r w:rsidR="007E3CD1" w:rsidRPr="00D8203B">
        <w:t>ia actualizată a de</w:t>
      </w:r>
      <w:r w:rsidR="007E29ED" w:rsidRPr="00D8203B">
        <w:t>ș</w:t>
      </w:r>
      <w:r w:rsidR="007E3CD1" w:rsidRPr="00D8203B">
        <w:t xml:space="preserve">eurilor menajere </w:t>
      </w:r>
      <w:r w:rsidR="007E29ED" w:rsidRPr="00D8203B">
        <w:t>ș</w:t>
      </w:r>
      <w:r w:rsidR="007E3CD1" w:rsidRPr="00D8203B">
        <w:t xml:space="preserve">i similare din mediul urban </w:t>
      </w:r>
      <w:r w:rsidR="007E29ED" w:rsidRPr="00D8203B">
        <w:t>ș</w:t>
      </w:r>
      <w:r w:rsidR="007E3CD1" w:rsidRPr="00D8203B">
        <w:t xml:space="preserve">i rural, </w:t>
      </w:r>
      <w:r w:rsidR="00765659" w:rsidRPr="00D8203B">
        <w:t>a de</w:t>
      </w:r>
      <w:r w:rsidR="007E29ED" w:rsidRPr="00D8203B">
        <w:t>ș</w:t>
      </w:r>
      <w:r w:rsidR="00765659" w:rsidRPr="00D8203B">
        <w:t>eurilor din pie</w:t>
      </w:r>
      <w:r w:rsidR="00DE6365">
        <w:t>ț</w:t>
      </w:r>
      <w:r w:rsidR="00765659" w:rsidRPr="00D8203B">
        <w:t>e;</w:t>
      </w:r>
    </w:p>
    <w:p w:rsidR="0058405A" w:rsidRPr="00D8203B" w:rsidRDefault="0058405A" w:rsidP="0068018C">
      <w:pPr>
        <w:pStyle w:val="ListParagraph"/>
        <w:widowControl w:val="0"/>
        <w:numPr>
          <w:ilvl w:val="0"/>
          <w:numId w:val="5"/>
        </w:numPr>
        <w:contextualSpacing w:val="0"/>
      </w:pPr>
      <w:r w:rsidRPr="00D8203B">
        <w:rPr>
          <w:b/>
          <w:bCs/>
        </w:rPr>
        <w:t>Studiu privind estimarea cantită</w:t>
      </w:r>
      <w:r w:rsidR="00DE6365">
        <w:rPr>
          <w:b/>
          <w:bCs/>
        </w:rPr>
        <w:t>ț</w:t>
      </w:r>
      <w:r w:rsidRPr="00D8203B">
        <w:rPr>
          <w:b/>
          <w:bCs/>
        </w:rPr>
        <w:t>ilor de biode</w:t>
      </w:r>
      <w:r w:rsidR="007E29ED" w:rsidRPr="00D8203B">
        <w:rPr>
          <w:b/>
          <w:bCs/>
        </w:rPr>
        <w:t>ș</w:t>
      </w:r>
      <w:r w:rsidRPr="00D8203B">
        <w:rPr>
          <w:b/>
          <w:bCs/>
        </w:rPr>
        <w:t>euri care ar putea fi colectate separat la nivelul jude</w:t>
      </w:r>
      <w:r w:rsidR="00DE6365">
        <w:rPr>
          <w:b/>
          <w:bCs/>
        </w:rPr>
        <w:t>ț</w:t>
      </w:r>
      <w:r w:rsidRPr="00D8203B">
        <w:rPr>
          <w:b/>
          <w:bCs/>
        </w:rPr>
        <w:t>ului Gala</w:t>
      </w:r>
      <w:r w:rsidR="00DE6365">
        <w:rPr>
          <w:b/>
          <w:bCs/>
        </w:rPr>
        <w:t>ț</w:t>
      </w:r>
      <w:r w:rsidRPr="00D8203B">
        <w:rPr>
          <w:b/>
          <w:bCs/>
        </w:rPr>
        <w:t xml:space="preserve">i </w:t>
      </w:r>
      <w:r w:rsidR="007E29ED" w:rsidRPr="00D8203B">
        <w:rPr>
          <w:b/>
          <w:bCs/>
        </w:rPr>
        <w:t>ș</w:t>
      </w:r>
      <w:r w:rsidRPr="00D8203B">
        <w:rPr>
          <w:b/>
          <w:bCs/>
        </w:rPr>
        <w:t xml:space="preserve">i tratate prin digestie anaerobă </w:t>
      </w:r>
      <w:r w:rsidR="007E29ED" w:rsidRPr="00D8203B">
        <w:rPr>
          <w:b/>
          <w:bCs/>
        </w:rPr>
        <w:t>ș</w:t>
      </w:r>
      <w:r w:rsidRPr="00D8203B">
        <w:rPr>
          <w:b/>
          <w:bCs/>
        </w:rPr>
        <w:t>i a poten</w:t>
      </w:r>
      <w:r w:rsidR="00DE6365">
        <w:rPr>
          <w:b/>
          <w:bCs/>
        </w:rPr>
        <w:t>ț</w:t>
      </w:r>
      <w:r w:rsidRPr="00D8203B">
        <w:rPr>
          <w:b/>
          <w:bCs/>
        </w:rPr>
        <w:t xml:space="preserve">ialului de compostare individuală (număr de gospodării </w:t>
      </w:r>
      <w:r w:rsidR="007E29ED" w:rsidRPr="00D8203B">
        <w:rPr>
          <w:b/>
          <w:bCs/>
        </w:rPr>
        <w:t>ș</w:t>
      </w:r>
      <w:r w:rsidRPr="00D8203B">
        <w:rPr>
          <w:b/>
          <w:bCs/>
        </w:rPr>
        <w:t>i cantită</w:t>
      </w:r>
      <w:r w:rsidR="00DE6365">
        <w:rPr>
          <w:b/>
          <w:bCs/>
        </w:rPr>
        <w:t>ț</w:t>
      </w:r>
      <w:r w:rsidRPr="00D8203B">
        <w:rPr>
          <w:b/>
          <w:bCs/>
        </w:rPr>
        <w:t>i de de</w:t>
      </w:r>
      <w:r w:rsidR="007E29ED" w:rsidRPr="00D8203B">
        <w:rPr>
          <w:b/>
          <w:bCs/>
        </w:rPr>
        <w:t>ș</w:t>
      </w:r>
      <w:r w:rsidRPr="00D8203B">
        <w:rPr>
          <w:b/>
          <w:bCs/>
        </w:rPr>
        <w:t>euri compostate)</w:t>
      </w:r>
      <w:r w:rsidR="00DC1691" w:rsidRPr="00D8203B">
        <w:rPr>
          <w:b/>
          <w:bCs/>
        </w:rPr>
        <w:t xml:space="preserve"> </w:t>
      </w:r>
      <w:r w:rsidR="00DC1691" w:rsidRPr="00D8203B">
        <w:t>(rev.03, anul 2020)</w:t>
      </w:r>
    </w:p>
    <w:p w:rsidR="00B43D7B" w:rsidRPr="00D8203B" w:rsidRDefault="008347E0" w:rsidP="0068018C">
      <w:pPr>
        <w:pStyle w:val="CommentText"/>
        <w:widowControl w:val="0"/>
      </w:pPr>
      <w:r w:rsidRPr="00D8203B">
        <w:t>Capitolul de fa</w:t>
      </w:r>
      <w:r w:rsidR="00DE6365">
        <w:t>ț</w:t>
      </w:r>
      <w:r w:rsidRPr="00D8203B">
        <w:t>ă tratează următoarele aspecte:</w:t>
      </w:r>
    </w:p>
    <w:p w:rsidR="008347E0" w:rsidRPr="00D8203B" w:rsidRDefault="008347E0" w:rsidP="0068018C">
      <w:pPr>
        <w:pStyle w:val="ListParagraph"/>
        <w:widowControl w:val="0"/>
        <w:numPr>
          <w:ilvl w:val="0"/>
          <w:numId w:val="11"/>
        </w:numPr>
        <w:contextualSpacing w:val="0"/>
        <w:rPr>
          <w:szCs w:val="20"/>
        </w:rPr>
      </w:pPr>
      <w:r w:rsidRPr="00D8203B">
        <w:rPr>
          <w:szCs w:val="20"/>
        </w:rPr>
        <w:t>prezentarea succintă a activită</w:t>
      </w:r>
      <w:r w:rsidR="00DE6365">
        <w:rPr>
          <w:szCs w:val="20"/>
        </w:rPr>
        <w:t>ț</w:t>
      </w:r>
      <w:r w:rsidRPr="00D8203B">
        <w:rPr>
          <w:szCs w:val="20"/>
        </w:rPr>
        <w:t xml:space="preserve">ilor de colectare, transport, tratare </w:t>
      </w:r>
      <w:r w:rsidR="007E29ED" w:rsidRPr="00D8203B">
        <w:rPr>
          <w:szCs w:val="20"/>
        </w:rPr>
        <w:t>ș</w:t>
      </w:r>
      <w:r w:rsidRPr="00D8203B">
        <w:rPr>
          <w:szCs w:val="20"/>
        </w:rPr>
        <w:t>i depozitare a de</w:t>
      </w:r>
      <w:r w:rsidR="007E29ED" w:rsidRPr="00D8203B">
        <w:rPr>
          <w:szCs w:val="20"/>
        </w:rPr>
        <w:t>ș</w:t>
      </w:r>
      <w:r w:rsidRPr="00D8203B">
        <w:rPr>
          <w:szCs w:val="20"/>
        </w:rPr>
        <w:t>eurilor în Jude</w:t>
      </w:r>
      <w:r w:rsidR="00DE6365">
        <w:rPr>
          <w:szCs w:val="20"/>
        </w:rPr>
        <w:t>ț</w:t>
      </w:r>
      <w:r w:rsidRPr="00D8203B">
        <w:rPr>
          <w:szCs w:val="20"/>
        </w:rPr>
        <w:t>ul Gala</w:t>
      </w:r>
      <w:r w:rsidR="00DE6365">
        <w:rPr>
          <w:szCs w:val="20"/>
        </w:rPr>
        <w:t>ț</w:t>
      </w:r>
      <w:r w:rsidRPr="00D8203B">
        <w:rPr>
          <w:szCs w:val="20"/>
        </w:rPr>
        <w:t>i</w:t>
      </w:r>
      <w:r w:rsidR="00A27C03" w:rsidRPr="00D8203B">
        <w:rPr>
          <w:szCs w:val="20"/>
        </w:rPr>
        <w:t>;</w:t>
      </w:r>
    </w:p>
    <w:p w:rsidR="008347E0" w:rsidRPr="00D8203B" w:rsidRDefault="008347E0" w:rsidP="0068018C">
      <w:pPr>
        <w:pStyle w:val="CommentText"/>
        <w:widowControl w:val="0"/>
        <w:numPr>
          <w:ilvl w:val="0"/>
          <w:numId w:val="11"/>
        </w:numPr>
      </w:pPr>
      <w:r w:rsidRPr="00D8203B">
        <w:t>compozi</w:t>
      </w:r>
      <w:r w:rsidR="00DE6365">
        <w:t>ț</w:t>
      </w:r>
      <w:r w:rsidRPr="00D8203B">
        <w:t>ia de</w:t>
      </w:r>
      <w:r w:rsidR="007E29ED" w:rsidRPr="00D8203B">
        <w:t>ș</w:t>
      </w:r>
      <w:r w:rsidRPr="00D8203B">
        <w:t xml:space="preserve">eurilor conform </w:t>
      </w:r>
      <w:r w:rsidR="00A27C03" w:rsidRPr="00D8203B">
        <w:t>S</w:t>
      </w:r>
      <w:r w:rsidRPr="00D8203B">
        <w:t>tudiului privind determinarea compozi</w:t>
      </w:r>
      <w:r w:rsidR="00DE6365">
        <w:t>ț</w:t>
      </w:r>
      <w:r w:rsidRPr="00D8203B">
        <w:t>iei de</w:t>
      </w:r>
      <w:r w:rsidR="007E29ED" w:rsidRPr="00D8203B">
        <w:t>ș</w:t>
      </w:r>
      <w:r w:rsidRPr="00D8203B">
        <w:t xml:space="preserve">eurilor menajere, similare </w:t>
      </w:r>
      <w:r w:rsidR="007E29ED" w:rsidRPr="00D8203B">
        <w:t>ș</w:t>
      </w:r>
      <w:r w:rsidRPr="00D8203B">
        <w:t>i din pie</w:t>
      </w:r>
      <w:r w:rsidR="00DE6365">
        <w:t>ț</w:t>
      </w:r>
      <w:r w:rsidRPr="00D8203B">
        <w:t>e la nivelul jude</w:t>
      </w:r>
      <w:r w:rsidR="00DE6365">
        <w:t>ț</w:t>
      </w:r>
      <w:r w:rsidRPr="00D8203B">
        <w:t>ului Gala</w:t>
      </w:r>
      <w:r w:rsidR="00DE6365">
        <w:t>ț</w:t>
      </w:r>
      <w:r w:rsidRPr="00D8203B">
        <w:t>i</w:t>
      </w:r>
      <w:r w:rsidR="00A27C03" w:rsidRPr="00D8203B">
        <w:t>;</w:t>
      </w:r>
    </w:p>
    <w:p w:rsidR="00A27C03" w:rsidRPr="00D8203B" w:rsidRDefault="00A27C03" w:rsidP="0068018C">
      <w:pPr>
        <w:pStyle w:val="CommentText"/>
        <w:widowControl w:val="0"/>
        <w:numPr>
          <w:ilvl w:val="0"/>
          <w:numId w:val="11"/>
        </w:numPr>
      </w:pPr>
      <w:r w:rsidRPr="00D8203B">
        <w:t>concluziile Studiului privind estimarea cantită</w:t>
      </w:r>
      <w:r w:rsidR="00DE6365">
        <w:t>ț</w:t>
      </w:r>
      <w:r w:rsidRPr="00D8203B">
        <w:t>ilor de biode</w:t>
      </w:r>
      <w:r w:rsidR="007E29ED" w:rsidRPr="00D8203B">
        <w:t>ș</w:t>
      </w:r>
      <w:r w:rsidRPr="00D8203B">
        <w:t>euri care ar putea fi colectate separat la nivelul jude</w:t>
      </w:r>
      <w:r w:rsidR="00DE6365">
        <w:t>ț</w:t>
      </w:r>
      <w:r w:rsidRPr="00D8203B">
        <w:t>ului Gala</w:t>
      </w:r>
      <w:r w:rsidR="00DE6365">
        <w:t>ț</w:t>
      </w:r>
      <w:r w:rsidRPr="00D8203B">
        <w:t xml:space="preserve">i </w:t>
      </w:r>
      <w:r w:rsidR="007E29ED" w:rsidRPr="00D8203B">
        <w:t>ș</w:t>
      </w:r>
      <w:r w:rsidRPr="00D8203B">
        <w:t xml:space="preserve">i tratate prin digestie anaerobă </w:t>
      </w:r>
      <w:r w:rsidR="007E29ED" w:rsidRPr="00D8203B">
        <w:t>ș</w:t>
      </w:r>
      <w:r w:rsidRPr="00D8203B">
        <w:t>i a poten</w:t>
      </w:r>
      <w:r w:rsidR="00DE6365">
        <w:t>ț</w:t>
      </w:r>
      <w:r w:rsidRPr="00D8203B">
        <w:t xml:space="preserve">ialului de compostare individuală (număr de gospodării </w:t>
      </w:r>
      <w:r w:rsidR="007E29ED" w:rsidRPr="00D8203B">
        <w:t>ș</w:t>
      </w:r>
      <w:r w:rsidRPr="00D8203B">
        <w:t>i cantită</w:t>
      </w:r>
      <w:r w:rsidR="00DE6365">
        <w:t>ț</w:t>
      </w:r>
      <w:r w:rsidRPr="00D8203B">
        <w:t>i de de</w:t>
      </w:r>
      <w:r w:rsidR="007E29ED" w:rsidRPr="00D8203B">
        <w:t>ș</w:t>
      </w:r>
      <w:r w:rsidRPr="00D8203B">
        <w:t>euri compostate)</w:t>
      </w:r>
      <w:r w:rsidR="005275F3" w:rsidRPr="00D8203B">
        <w:t>;</w:t>
      </w:r>
    </w:p>
    <w:p w:rsidR="008347E0" w:rsidRPr="00D8203B" w:rsidRDefault="008347E0" w:rsidP="0068018C">
      <w:pPr>
        <w:pStyle w:val="CommentText"/>
        <w:widowControl w:val="0"/>
        <w:numPr>
          <w:ilvl w:val="0"/>
          <w:numId w:val="11"/>
        </w:numPr>
      </w:pPr>
      <w:r w:rsidRPr="00D8203B">
        <w:t>cadrul contractual de salubrizare existent</w:t>
      </w:r>
      <w:r w:rsidR="005275F3" w:rsidRPr="00D8203B">
        <w:t>;</w:t>
      </w:r>
    </w:p>
    <w:p w:rsidR="008347E0" w:rsidRPr="00D8203B" w:rsidRDefault="008347E0" w:rsidP="0068018C">
      <w:pPr>
        <w:pStyle w:val="CommentText"/>
        <w:widowControl w:val="0"/>
        <w:numPr>
          <w:ilvl w:val="0"/>
          <w:numId w:val="11"/>
        </w:numPr>
      </w:pPr>
      <w:r w:rsidRPr="00D8203B">
        <w:t>popula</w:t>
      </w:r>
      <w:r w:rsidR="00DE6365">
        <w:t>ț</w:t>
      </w:r>
      <w:r w:rsidRPr="00D8203B">
        <w:t>ia din aria de delegare</w:t>
      </w:r>
      <w:r w:rsidR="005275F3" w:rsidRPr="00D8203B">
        <w:t>;</w:t>
      </w:r>
    </w:p>
    <w:p w:rsidR="008347E0" w:rsidRPr="00D8203B" w:rsidRDefault="008347E0" w:rsidP="0068018C">
      <w:pPr>
        <w:pStyle w:val="ListParagraph"/>
        <w:widowControl w:val="0"/>
        <w:numPr>
          <w:ilvl w:val="0"/>
          <w:numId w:val="11"/>
        </w:numPr>
        <w:contextualSpacing w:val="0"/>
        <w:rPr>
          <w:szCs w:val="20"/>
        </w:rPr>
      </w:pPr>
      <w:r w:rsidRPr="00D8203B">
        <w:rPr>
          <w:szCs w:val="20"/>
        </w:rPr>
        <w:lastRenderedPageBreak/>
        <w:t>deficien</w:t>
      </w:r>
      <w:r w:rsidR="00DE6365">
        <w:rPr>
          <w:szCs w:val="20"/>
        </w:rPr>
        <w:t>ț</w:t>
      </w:r>
      <w:r w:rsidRPr="00D8203B">
        <w:rPr>
          <w:szCs w:val="20"/>
        </w:rPr>
        <w:t>e ale sistemului actual de gestionare a de</w:t>
      </w:r>
      <w:r w:rsidR="007E29ED" w:rsidRPr="00D8203B">
        <w:rPr>
          <w:szCs w:val="20"/>
        </w:rPr>
        <w:t>ș</w:t>
      </w:r>
      <w:r w:rsidRPr="00D8203B">
        <w:rPr>
          <w:szCs w:val="20"/>
        </w:rPr>
        <w:t>eurilor</w:t>
      </w:r>
      <w:r w:rsidR="000410B7" w:rsidRPr="00D8203B">
        <w:rPr>
          <w:szCs w:val="20"/>
        </w:rPr>
        <w:t>.</w:t>
      </w:r>
    </w:p>
    <w:p w:rsidR="00B43D7B" w:rsidRPr="00D8203B" w:rsidRDefault="00B43D7B" w:rsidP="0068018C">
      <w:pPr>
        <w:pStyle w:val="Heading2"/>
        <w:keepNext w:val="0"/>
        <w:numPr>
          <w:ilvl w:val="0"/>
          <w:numId w:val="3"/>
        </w:numPr>
        <w:ind w:left="567" w:hanging="567"/>
      </w:pPr>
      <w:bookmarkStart w:id="16" w:name="_Toc106874341"/>
      <w:r w:rsidRPr="00D8203B">
        <w:t>Prezentarea succintă a activită</w:t>
      </w:r>
      <w:r w:rsidR="00DE6365">
        <w:t>ț</w:t>
      </w:r>
      <w:r w:rsidRPr="00D8203B">
        <w:t xml:space="preserve">ilor de colectare, transport, tratare </w:t>
      </w:r>
      <w:r w:rsidR="007E29ED" w:rsidRPr="00D8203B">
        <w:t>ș</w:t>
      </w:r>
      <w:r w:rsidRPr="00D8203B">
        <w:t>i depozitare a de</w:t>
      </w:r>
      <w:r w:rsidR="007E29ED" w:rsidRPr="00D8203B">
        <w:t>ș</w:t>
      </w:r>
      <w:r w:rsidRPr="00D8203B">
        <w:t>eurilor</w:t>
      </w:r>
      <w:bookmarkEnd w:id="16"/>
    </w:p>
    <w:p w:rsidR="00675695" w:rsidRPr="00D8203B" w:rsidRDefault="00675695" w:rsidP="0068018C">
      <w:pPr>
        <w:widowControl w:val="0"/>
      </w:pPr>
      <w:r w:rsidRPr="00D8203B">
        <w:t>Infrastructura de gestionare a deșeurilor din jude</w:t>
      </w:r>
      <w:r w:rsidR="00DE6365">
        <w:t>ț</w:t>
      </w:r>
      <w:r w:rsidRPr="00D8203B">
        <w:t>ul Gala</w:t>
      </w:r>
      <w:r w:rsidR="00DE6365">
        <w:t>ț</w:t>
      </w:r>
      <w:r w:rsidRPr="00D8203B">
        <w:t>i cuprinde următoarele instala</w:t>
      </w:r>
      <w:r w:rsidR="00DE6365">
        <w:t>ț</w:t>
      </w:r>
      <w:r w:rsidRPr="00D8203B">
        <w:t>ii:</w:t>
      </w:r>
    </w:p>
    <w:p w:rsidR="00675695" w:rsidRPr="00D8203B" w:rsidRDefault="00675695" w:rsidP="0068018C">
      <w:pPr>
        <w:pStyle w:val="ListParagraph"/>
        <w:widowControl w:val="0"/>
        <w:numPr>
          <w:ilvl w:val="0"/>
          <w:numId w:val="7"/>
        </w:numPr>
        <w:contextualSpacing w:val="0"/>
        <w:rPr>
          <w:i/>
          <w:iCs/>
        </w:rPr>
      </w:pPr>
      <w:r w:rsidRPr="00D8203B">
        <w:rPr>
          <w:i/>
          <w:iCs/>
        </w:rPr>
        <w:t>2 sta</w:t>
      </w:r>
      <w:r w:rsidR="00DE6365">
        <w:rPr>
          <w:i/>
          <w:iCs/>
        </w:rPr>
        <w:t>ț</w:t>
      </w:r>
      <w:r w:rsidRPr="00D8203B">
        <w:rPr>
          <w:i/>
          <w:iCs/>
        </w:rPr>
        <w:t>ii de sortare</w:t>
      </w:r>
    </w:p>
    <w:p w:rsidR="00675695" w:rsidRPr="00D8203B" w:rsidRDefault="00675695" w:rsidP="0068018C">
      <w:pPr>
        <w:pStyle w:val="ListParagraph"/>
        <w:widowControl w:val="0"/>
        <w:numPr>
          <w:ilvl w:val="1"/>
          <w:numId w:val="7"/>
        </w:numPr>
        <w:contextualSpacing w:val="0"/>
      </w:pPr>
      <w:r w:rsidRPr="00D8203B">
        <w:t>Sta</w:t>
      </w:r>
      <w:r w:rsidR="00DE6365">
        <w:t>ț</w:t>
      </w:r>
      <w:r w:rsidRPr="00D8203B">
        <w:t>ia de sortare Gala</w:t>
      </w:r>
      <w:r w:rsidR="00DE6365">
        <w:t>ț</w:t>
      </w:r>
      <w:r w:rsidRPr="00D8203B">
        <w:t>i, cu o capacitate de 6.000 t/an (realizată prin fonduri ISPA), care deservește exclusiv Municipiul Gala</w:t>
      </w:r>
      <w:r w:rsidR="00DE6365">
        <w:t>ț</w:t>
      </w:r>
      <w:r w:rsidRPr="00D8203B">
        <w:t>i;</w:t>
      </w:r>
    </w:p>
    <w:p w:rsidR="00675695" w:rsidRPr="00D8203B" w:rsidRDefault="00675695" w:rsidP="0068018C">
      <w:pPr>
        <w:pStyle w:val="ListParagraph"/>
        <w:widowControl w:val="0"/>
        <w:numPr>
          <w:ilvl w:val="1"/>
          <w:numId w:val="7"/>
        </w:numPr>
        <w:contextualSpacing w:val="0"/>
      </w:pPr>
      <w:r w:rsidRPr="00D8203B">
        <w:t>Sta</w:t>
      </w:r>
      <w:r w:rsidR="00DE6365">
        <w:t>ț</w:t>
      </w:r>
      <w:r w:rsidRPr="00D8203B">
        <w:t>ia de sortare Tecuci, cu o capacitate de 17.500 t/an, respectiv 5-7 t/oră  (realizată prin fonduri Phare CES) – nu este în operare</w:t>
      </w:r>
      <w:r w:rsidRPr="00D8203B">
        <w:rPr>
          <w:rStyle w:val="FootnoteReference"/>
        </w:rPr>
        <w:footnoteReference w:id="1"/>
      </w:r>
      <w:r w:rsidRPr="00D8203B">
        <w:t xml:space="preserve">; </w:t>
      </w:r>
    </w:p>
    <w:p w:rsidR="00675695" w:rsidRPr="00D8203B" w:rsidRDefault="00675695" w:rsidP="0068018C">
      <w:pPr>
        <w:pStyle w:val="ListParagraph"/>
        <w:widowControl w:val="0"/>
        <w:numPr>
          <w:ilvl w:val="0"/>
          <w:numId w:val="7"/>
        </w:numPr>
        <w:contextualSpacing w:val="0"/>
        <w:rPr>
          <w:i/>
          <w:iCs/>
        </w:rPr>
      </w:pPr>
      <w:r w:rsidRPr="00D8203B">
        <w:rPr>
          <w:i/>
          <w:iCs/>
        </w:rPr>
        <w:t>2 sta</w:t>
      </w:r>
      <w:r w:rsidR="00DE6365">
        <w:rPr>
          <w:i/>
          <w:iCs/>
        </w:rPr>
        <w:t>ț</w:t>
      </w:r>
      <w:r w:rsidRPr="00D8203B">
        <w:rPr>
          <w:i/>
          <w:iCs/>
        </w:rPr>
        <w:t>ii de compostare</w:t>
      </w:r>
    </w:p>
    <w:p w:rsidR="00675695" w:rsidRPr="00D8203B" w:rsidRDefault="00675695" w:rsidP="0068018C">
      <w:pPr>
        <w:pStyle w:val="ListParagraph"/>
        <w:widowControl w:val="0"/>
        <w:numPr>
          <w:ilvl w:val="1"/>
          <w:numId w:val="7"/>
        </w:numPr>
        <w:contextualSpacing w:val="0"/>
      </w:pPr>
      <w:r w:rsidRPr="00D8203B">
        <w:t>Sta</w:t>
      </w:r>
      <w:r w:rsidR="00DE6365">
        <w:t>ț</w:t>
      </w:r>
      <w:r w:rsidRPr="00D8203B">
        <w:t>ia de compostare Gala</w:t>
      </w:r>
      <w:r w:rsidR="00DE6365">
        <w:t>ț</w:t>
      </w:r>
      <w:r w:rsidRPr="00D8203B">
        <w:t>i, cu o capacitate proiectată de 10.000 tone/an;</w:t>
      </w:r>
    </w:p>
    <w:p w:rsidR="00675695" w:rsidRPr="00D8203B" w:rsidRDefault="00675695" w:rsidP="0068018C">
      <w:pPr>
        <w:pStyle w:val="ListParagraph"/>
        <w:widowControl w:val="0"/>
        <w:numPr>
          <w:ilvl w:val="1"/>
          <w:numId w:val="7"/>
        </w:numPr>
        <w:contextualSpacing w:val="0"/>
      </w:pPr>
      <w:r w:rsidRPr="00D8203B">
        <w:t>Sta</w:t>
      </w:r>
      <w:r w:rsidR="00DE6365">
        <w:t>ț</w:t>
      </w:r>
      <w:r w:rsidRPr="00D8203B">
        <w:t>ia de compostare Târgu Bujor, cu o capacitate proiectată de 1.000 tone/an (construită prin fonduri Phare CES 2004); sta</w:t>
      </w:r>
      <w:r w:rsidR="00DE6365">
        <w:t>ț</w:t>
      </w:r>
      <w:r w:rsidRPr="00D8203B">
        <w:t>ia nu mai func</w:t>
      </w:r>
      <w:r w:rsidR="00DE6365">
        <w:t>ț</w:t>
      </w:r>
      <w:r w:rsidRPr="00D8203B">
        <w:t>ionează din anul 2014;</w:t>
      </w:r>
    </w:p>
    <w:p w:rsidR="00675695" w:rsidRPr="00D8203B" w:rsidRDefault="00675695" w:rsidP="0068018C">
      <w:pPr>
        <w:pStyle w:val="ListParagraph"/>
        <w:widowControl w:val="0"/>
        <w:numPr>
          <w:ilvl w:val="0"/>
          <w:numId w:val="7"/>
        </w:numPr>
        <w:contextualSpacing w:val="0"/>
      </w:pPr>
      <w:r w:rsidRPr="00D8203B">
        <w:rPr>
          <w:i/>
          <w:iCs/>
        </w:rPr>
        <w:t>1 depozit conform,</w:t>
      </w:r>
      <w:r w:rsidRPr="00D8203B">
        <w:t xml:space="preserve"> Tirighina, cu o capacitate proiectată de 920.000 mc (prima celulă) (construit prin fonduri ISPA).</w:t>
      </w:r>
    </w:p>
    <w:p w:rsidR="00675695" w:rsidRPr="00D8203B" w:rsidRDefault="00675695" w:rsidP="0068018C">
      <w:pPr>
        <w:widowControl w:val="0"/>
      </w:pPr>
      <w:r w:rsidRPr="00D8203B">
        <w:t>Fiecare dintre activită</w:t>
      </w:r>
      <w:r w:rsidR="00DE6365">
        <w:t>ț</w:t>
      </w:r>
      <w:r w:rsidRPr="00D8203B">
        <w:t>ile men</w:t>
      </w:r>
      <w:r w:rsidR="00DE6365">
        <w:t>ț</w:t>
      </w:r>
      <w:r w:rsidRPr="00D8203B">
        <w:t>ionate mai sus (colectare, sortare, compostare, depozitare) vor fi prezentate, succint, în continuare.</w:t>
      </w:r>
    </w:p>
    <w:p w:rsidR="00675695" w:rsidRPr="00D8203B" w:rsidRDefault="00675695" w:rsidP="0068018C">
      <w:pPr>
        <w:pStyle w:val="ListParagraph"/>
        <w:widowControl w:val="0"/>
        <w:shd w:val="clear" w:color="auto" w:fill="FFFFFF" w:themeFill="background1"/>
        <w:ind w:left="0"/>
        <w:contextualSpacing w:val="0"/>
      </w:pPr>
    </w:p>
    <w:p w:rsidR="00675695" w:rsidRPr="00D8203B" w:rsidRDefault="00675695" w:rsidP="0068018C">
      <w:pPr>
        <w:pStyle w:val="Heading3"/>
        <w:numPr>
          <w:ilvl w:val="2"/>
          <w:numId w:val="4"/>
        </w:numPr>
      </w:pPr>
      <w:bookmarkStart w:id="17" w:name="_Toc105414923"/>
      <w:bookmarkStart w:id="18" w:name="_Toc106874342"/>
      <w:r w:rsidRPr="00D8203B">
        <w:t>Colectarea deșeurilor municipale</w:t>
      </w:r>
      <w:bookmarkEnd w:id="17"/>
      <w:bookmarkEnd w:id="18"/>
    </w:p>
    <w:p w:rsidR="00675695" w:rsidRPr="00D8203B" w:rsidRDefault="00675695" w:rsidP="0068018C">
      <w:pPr>
        <w:widowControl w:val="0"/>
      </w:pPr>
      <w:r w:rsidRPr="00D8203B">
        <w:t>Colectarea deșeurilor municipale este efectuată de operatorii de salubrizare care își desfășoară activitatea în jude</w:t>
      </w:r>
      <w:r w:rsidR="00DE6365">
        <w:t>ț</w:t>
      </w:r>
      <w:r w:rsidRPr="00D8203B">
        <w:t>ul Gala</w:t>
      </w:r>
      <w:r w:rsidR="00DE6365">
        <w:t>ț</w:t>
      </w:r>
      <w:r w:rsidRPr="00D8203B">
        <w:t>i, în mod diferen</w:t>
      </w:r>
      <w:r w:rsidR="00DE6365">
        <w:t>ț</w:t>
      </w:r>
      <w:r w:rsidRPr="00D8203B">
        <w:t>iat pentru popula</w:t>
      </w:r>
      <w:r w:rsidR="00DE6365">
        <w:t>ț</w:t>
      </w:r>
      <w:r w:rsidRPr="00D8203B">
        <w:t>ia din mediul urban/rural. La nivelul anului 2020, existau 25 de operatori de salubrizare care acopereau toate cele 65 de UAT-uri. Gradul de acoperire cu servicii de salubrizare în Jude</w:t>
      </w:r>
      <w:r w:rsidR="00DE6365">
        <w:t>ț</w:t>
      </w:r>
      <w:r w:rsidRPr="00D8203B">
        <w:t>ul Gala</w:t>
      </w:r>
      <w:r w:rsidR="00DE6365">
        <w:t>ț</w:t>
      </w:r>
      <w:r w:rsidRPr="00D8203B">
        <w:t>i la momentul elaborării prezentului studiu era de 100%, atât în mediul urban, cât și în mediul rural.</w:t>
      </w:r>
    </w:p>
    <w:p w:rsidR="00675695" w:rsidRPr="00D8203B" w:rsidRDefault="00675695" w:rsidP="0068018C">
      <w:pPr>
        <w:widowControl w:val="0"/>
        <w:rPr>
          <w:lang w:eastAsia="en-GB"/>
        </w:rPr>
      </w:pPr>
      <w:r w:rsidRPr="00D8203B">
        <w:rPr>
          <w:lang w:eastAsia="en-GB"/>
        </w:rPr>
        <w:t xml:space="preserve">Colectarea deșeurilor municipale este analizată, conform </w:t>
      </w:r>
      <w:r w:rsidRPr="00D8203B">
        <w:rPr>
          <w:i/>
          <w:iCs/>
          <w:lang w:eastAsia="en-GB"/>
        </w:rPr>
        <w:t>Planului Jude</w:t>
      </w:r>
      <w:r w:rsidR="00DE6365">
        <w:rPr>
          <w:i/>
          <w:iCs/>
          <w:lang w:eastAsia="en-GB"/>
        </w:rPr>
        <w:t>ț</w:t>
      </w:r>
      <w:r w:rsidRPr="00D8203B">
        <w:rPr>
          <w:i/>
          <w:iCs/>
          <w:lang w:eastAsia="en-GB"/>
        </w:rPr>
        <w:t>ean de Gestionare a Deșeurilor Gala</w:t>
      </w:r>
      <w:r w:rsidR="00DE6365">
        <w:rPr>
          <w:i/>
          <w:iCs/>
          <w:lang w:eastAsia="en-GB"/>
        </w:rPr>
        <w:t>ț</w:t>
      </w:r>
      <w:r w:rsidRPr="00D8203B">
        <w:rPr>
          <w:i/>
          <w:iCs/>
          <w:lang w:eastAsia="en-GB"/>
        </w:rPr>
        <w:t xml:space="preserve">i </w:t>
      </w:r>
      <w:r w:rsidRPr="00D8203B">
        <w:rPr>
          <w:lang w:eastAsia="en-GB"/>
        </w:rPr>
        <w:t>și</w:t>
      </w:r>
      <w:r w:rsidRPr="00D8203B">
        <w:rPr>
          <w:i/>
          <w:iCs/>
          <w:lang w:eastAsia="en-GB"/>
        </w:rPr>
        <w:t xml:space="preserve"> Studiului de Fezabilitate SMID Gala</w:t>
      </w:r>
      <w:r w:rsidR="00DE6365">
        <w:rPr>
          <w:i/>
          <w:iCs/>
          <w:lang w:eastAsia="en-GB"/>
        </w:rPr>
        <w:t>ț</w:t>
      </w:r>
      <w:r w:rsidRPr="00D8203B">
        <w:rPr>
          <w:i/>
          <w:iCs/>
          <w:lang w:eastAsia="en-GB"/>
        </w:rPr>
        <w:t>i</w:t>
      </w:r>
      <w:r w:rsidRPr="00D8203B">
        <w:rPr>
          <w:lang w:eastAsia="en-GB"/>
        </w:rPr>
        <w:t>, în func</w:t>
      </w:r>
      <w:r w:rsidR="00DE6365">
        <w:rPr>
          <w:lang w:eastAsia="en-GB"/>
        </w:rPr>
        <w:t>ț</w:t>
      </w:r>
      <w:r w:rsidRPr="00D8203B">
        <w:rPr>
          <w:lang w:eastAsia="en-GB"/>
        </w:rPr>
        <w:t>ie de categoria deșeurilor municipale colectate, astfel:</w:t>
      </w:r>
    </w:p>
    <w:p w:rsidR="00675695" w:rsidRPr="00D8203B" w:rsidRDefault="00675695" w:rsidP="0068018C">
      <w:pPr>
        <w:pStyle w:val="ListParagraph"/>
        <w:widowControl w:val="0"/>
        <w:numPr>
          <w:ilvl w:val="0"/>
          <w:numId w:val="13"/>
        </w:numPr>
        <w:shd w:val="clear" w:color="auto" w:fill="EDEDED" w:themeFill="accent3" w:themeFillTint="33"/>
        <w:contextualSpacing w:val="0"/>
        <w:rPr>
          <w:b/>
          <w:bCs/>
          <w:lang w:eastAsia="en-GB"/>
        </w:rPr>
      </w:pPr>
      <w:r w:rsidRPr="00D8203B">
        <w:rPr>
          <w:b/>
          <w:bCs/>
          <w:lang w:eastAsia="en-GB"/>
        </w:rPr>
        <w:t>colectarea deșeurilor menajere și similare în amestec</w:t>
      </w:r>
    </w:p>
    <w:p w:rsidR="00675695" w:rsidRPr="00D8203B" w:rsidRDefault="00675695" w:rsidP="0068018C">
      <w:pPr>
        <w:pStyle w:val="ListParagraph"/>
        <w:widowControl w:val="0"/>
        <w:numPr>
          <w:ilvl w:val="0"/>
          <w:numId w:val="14"/>
        </w:numPr>
        <w:ind w:left="714" w:hanging="357"/>
        <w:contextualSpacing w:val="0"/>
        <w:rPr>
          <w:lang w:eastAsia="en-GB"/>
        </w:rPr>
      </w:pPr>
      <w:r w:rsidRPr="00D8203B">
        <w:rPr>
          <w:b/>
          <w:bCs/>
          <w:lang w:eastAsia="en-GB"/>
        </w:rPr>
        <w:t>în municipiul Gala</w:t>
      </w:r>
      <w:r w:rsidR="00DE6365">
        <w:rPr>
          <w:b/>
          <w:bCs/>
          <w:lang w:eastAsia="en-GB"/>
        </w:rPr>
        <w:t>ț</w:t>
      </w:r>
      <w:r w:rsidRPr="00D8203B">
        <w:rPr>
          <w:b/>
          <w:bCs/>
          <w:lang w:eastAsia="en-GB"/>
        </w:rPr>
        <w:t>i</w:t>
      </w:r>
      <w:r w:rsidRPr="00D8203B">
        <w:rPr>
          <w:lang w:eastAsia="en-GB"/>
        </w:rPr>
        <w:t xml:space="preserve"> - deșeurile se colectează, în principal, în recipiente pe platformele gospodărești amenajate sau neamenajate supraterane. Punctele gospodărești amenajate sunt realizate cu împrejmuire din plăci de beton sau plasă </w:t>
      </w:r>
      <w:r w:rsidRPr="00D8203B">
        <w:rPr>
          <w:lang w:eastAsia="en-GB"/>
        </w:rPr>
        <w:lastRenderedPageBreak/>
        <w:t>bordurată fiind prevăzute cu platformă betonată. Par</w:t>
      </w:r>
      <w:r w:rsidR="00DE6365">
        <w:rPr>
          <w:lang w:eastAsia="en-GB"/>
        </w:rPr>
        <w:t>ț</w:t>
      </w:r>
      <w:r w:rsidRPr="00D8203B">
        <w:rPr>
          <w:lang w:eastAsia="en-GB"/>
        </w:rPr>
        <w:t>ial în zona locuin</w:t>
      </w:r>
      <w:r w:rsidR="00DE6365">
        <w:rPr>
          <w:lang w:eastAsia="en-GB"/>
        </w:rPr>
        <w:t>ț</w:t>
      </w:r>
      <w:r w:rsidRPr="00D8203B">
        <w:rPr>
          <w:lang w:eastAsia="en-GB"/>
        </w:rPr>
        <w:t>elor individuale se asigură colectarea din ”poartă în poartă” în general acestea fiind arondate punctelor de colectare prin aport voluntar;</w:t>
      </w:r>
    </w:p>
    <w:p w:rsidR="00675695" w:rsidRPr="00D8203B" w:rsidRDefault="00675695" w:rsidP="0068018C">
      <w:pPr>
        <w:pStyle w:val="ListParagraph"/>
        <w:widowControl w:val="0"/>
        <w:numPr>
          <w:ilvl w:val="0"/>
          <w:numId w:val="14"/>
        </w:numPr>
        <w:ind w:left="714" w:hanging="357"/>
        <w:contextualSpacing w:val="0"/>
        <w:rPr>
          <w:lang w:eastAsia="en-GB"/>
        </w:rPr>
      </w:pPr>
      <w:r w:rsidRPr="00D8203B">
        <w:rPr>
          <w:b/>
          <w:bCs/>
          <w:lang w:eastAsia="en-GB"/>
        </w:rPr>
        <w:t>în municipiul Tecuci și în orașele Târgu Bujor și Berești</w:t>
      </w:r>
      <w:r w:rsidRPr="00D8203B">
        <w:rPr>
          <w:lang w:eastAsia="en-GB"/>
        </w:rPr>
        <w:t xml:space="preserve"> - colectarea deșeurilor se realizează preponderent în puncte de colectare și în unele cazuri prin colectarea din poartă în poartă;</w:t>
      </w:r>
    </w:p>
    <w:p w:rsidR="00675695" w:rsidRPr="00D8203B" w:rsidRDefault="00675695" w:rsidP="0068018C">
      <w:pPr>
        <w:pStyle w:val="ListParagraph"/>
        <w:widowControl w:val="0"/>
        <w:numPr>
          <w:ilvl w:val="0"/>
          <w:numId w:val="14"/>
        </w:numPr>
        <w:ind w:left="714" w:hanging="357"/>
        <w:contextualSpacing w:val="0"/>
        <w:rPr>
          <w:lang w:eastAsia="en-GB"/>
        </w:rPr>
      </w:pPr>
      <w:r w:rsidRPr="00D8203B">
        <w:rPr>
          <w:b/>
          <w:bCs/>
          <w:lang w:eastAsia="en-GB"/>
        </w:rPr>
        <w:t>în mediul rural</w:t>
      </w:r>
      <w:r w:rsidRPr="00D8203B">
        <w:rPr>
          <w:lang w:eastAsia="en-GB"/>
        </w:rPr>
        <w:t xml:space="preserve"> - colectarea se realizează de la caz la caz, fie prin puncte de colectare, fie din poartă în poartă. Punctele de colectare amenajate sunt în proprietatea UAT-urilor și sunt administrate/ operate de către operatorii de salubrizare.</w:t>
      </w:r>
    </w:p>
    <w:p w:rsidR="00675695" w:rsidRPr="00D8203B" w:rsidRDefault="00675695" w:rsidP="0068018C">
      <w:pPr>
        <w:widowControl w:val="0"/>
        <w:rPr>
          <w:lang w:eastAsia="en-GB"/>
        </w:rPr>
      </w:pPr>
      <w:r w:rsidRPr="00D8203B">
        <w:rPr>
          <w:lang w:eastAsia="en-GB"/>
        </w:rPr>
        <w:t>Recipientele de colectare au fost achizi</w:t>
      </w:r>
      <w:r w:rsidR="00DE6365">
        <w:rPr>
          <w:lang w:eastAsia="en-GB"/>
        </w:rPr>
        <w:t>ț</w:t>
      </w:r>
      <w:r w:rsidRPr="00D8203B">
        <w:rPr>
          <w:lang w:eastAsia="en-GB"/>
        </w:rPr>
        <w:t xml:space="preserve">ionate fie în cadrul proiectilelor ISPA/Phare, fie sunt furnizate de operatorii de salubrizare. Recipientele sunt bunuri de retur, inclusiv cele furnizate de operatorii de salubrizare, pentru că sunt amortizate în totalitate din tarifele/taxa de salubrizare. </w:t>
      </w:r>
    </w:p>
    <w:p w:rsidR="00675695" w:rsidRPr="00D8203B" w:rsidRDefault="00675695" w:rsidP="0068018C">
      <w:pPr>
        <w:widowControl w:val="0"/>
        <w:rPr>
          <w:lang w:eastAsia="en-GB"/>
        </w:rPr>
      </w:pPr>
      <w:r w:rsidRPr="00D8203B">
        <w:rPr>
          <w:lang w:eastAsia="en-GB"/>
        </w:rPr>
        <w:t>Deșeurile în amestec sunt colectate cu vehicule specializate, fie cele existente ale operatorilor, fie cele furnizate prin proiectele PHARE CES și ISPA. Mașinile de colectare sunt în general în proprietatea operatorilor de salubrizare (și constituie bunuri proprii ale acestora), cu excep</w:t>
      </w:r>
      <w:r w:rsidR="00DE6365">
        <w:rPr>
          <w:lang w:eastAsia="en-GB"/>
        </w:rPr>
        <w:t>ț</w:t>
      </w:r>
      <w:r w:rsidRPr="00D8203B">
        <w:rPr>
          <w:lang w:eastAsia="en-GB"/>
        </w:rPr>
        <w:t>ia mașinilor care au fost achizi</w:t>
      </w:r>
      <w:r w:rsidR="00DE6365">
        <w:rPr>
          <w:lang w:eastAsia="en-GB"/>
        </w:rPr>
        <w:t>ț</w:t>
      </w:r>
      <w:r w:rsidRPr="00D8203B">
        <w:rPr>
          <w:lang w:eastAsia="en-GB"/>
        </w:rPr>
        <w:t>ionate prin proiecte ISPA și PHARE CES și care apar</w:t>
      </w:r>
      <w:r w:rsidR="00DE6365">
        <w:rPr>
          <w:lang w:eastAsia="en-GB"/>
        </w:rPr>
        <w:t>ț</w:t>
      </w:r>
      <w:r w:rsidRPr="00D8203B">
        <w:rPr>
          <w:lang w:eastAsia="en-GB"/>
        </w:rPr>
        <w:t>in UAT-urilor care au ob</w:t>
      </w:r>
      <w:r w:rsidR="00DE6365">
        <w:rPr>
          <w:lang w:eastAsia="en-GB"/>
        </w:rPr>
        <w:t>ț</w:t>
      </w:r>
      <w:r w:rsidRPr="00D8203B">
        <w:rPr>
          <w:lang w:eastAsia="en-GB"/>
        </w:rPr>
        <w:t>inut aceste finan</w:t>
      </w:r>
      <w:r w:rsidR="00DE6365">
        <w:rPr>
          <w:lang w:eastAsia="en-GB"/>
        </w:rPr>
        <w:t>ț</w:t>
      </w:r>
      <w:r w:rsidRPr="00D8203B">
        <w:rPr>
          <w:lang w:eastAsia="en-GB"/>
        </w:rPr>
        <w:t>ări.</w:t>
      </w:r>
    </w:p>
    <w:p w:rsidR="00675695" w:rsidRPr="00D8203B" w:rsidRDefault="00675695" w:rsidP="0068018C">
      <w:pPr>
        <w:widowControl w:val="0"/>
        <w:rPr>
          <w:lang w:eastAsia="en-GB"/>
        </w:rPr>
      </w:pPr>
      <w:r w:rsidRPr="00D8203B">
        <w:rPr>
          <w:i/>
          <w:iCs/>
          <w:lang w:eastAsia="en-GB"/>
        </w:rPr>
        <w:t>Infrastructura de colectare deșeuri în amestec</w:t>
      </w:r>
      <w:r w:rsidRPr="00D8203B">
        <w:rPr>
          <w:lang w:eastAsia="en-GB"/>
        </w:rPr>
        <w:t>, la nivelul anului 2020, prezenta următoarele specifica</w:t>
      </w:r>
      <w:r w:rsidR="00DE6365">
        <w:rPr>
          <w:lang w:eastAsia="en-GB"/>
        </w:rPr>
        <w:t>ț</w:t>
      </w:r>
      <w:r w:rsidRPr="00D8203B">
        <w:rPr>
          <w:lang w:eastAsia="en-GB"/>
        </w:rPr>
        <w:t>ii:</w:t>
      </w:r>
    </w:p>
    <w:p w:rsidR="00675695" w:rsidRPr="00D8203B" w:rsidRDefault="00675695" w:rsidP="0068018C">
      <w:pPr>
        <w:pStyle w:val="ListParagraph"/>
        <w:widowControl w:val="0"/>
        <w:numPr>
          <w:ilvl w:val="0"/>
          <w:numId w:val="16"/>
        </w:numPr>
        <w:contextualSpacing w:val="0"/>
        <w:rPr>
          <w:lang w:eastAsia="en-GB"/>
        </w:rPr>
      </w:pPr>
      <w:r w:rsidRPr="00D8203B">
        <w:rPr>
          <w:i/>
          <w:iCs/>
          <w:lang w:eastAsia="en-GB"/>
        </w:rPr>
        <w:t>număr puncte supraterane colectare deșeuri în amestec</w:t>
      </w:r>
      <w:r w:rsidRPr="00D8203B">
        <w:rPr>
          <w:lang w:eastAsia="en-GB"/>
        </w:rPr>
        <w:t xml:space="preserve"> – 494 de puncte de colectare dotate cu 1.846 containere de 1.100 l și 8 containere de 4.000 l (în mediul urban), respectiv 44 containere de 1.100 l, 88 containere de 1.500 l și 90 containere de 400-500 l (în mediul rural);</w:t>
      </w:r>
    </w:p>
    <w:p w:rsidR="00675695" w:rsidRPr="00D8203B" w:rsidRDefault="00675695" w:rsidP="0068018C">
      <w:pPr>
        <w:pStyle w:val="ListParagraph"/>
        <w:widowControl w:val="0"/>
        <w:numPr>
          <w:ilvl w:val="0"/>
          <w:numId w:val="16"/>
        </w:numPr>
        <w:contextualSpacing w:val="0"/>
        <w:rPr>
          <w:lang w:eastAsia="en-GB"/>
        </w:rPr>
      </w:pPr>
      <w:r w:rsidRPr="00D8203B">
        <w:rPr>
          <w:i/>
          <w:iCs/>
          <w:lang w:eastAsia="en-GB"/>
        </w:rPr>
        <w:t>recipiente colectare deșeuri amestec din poartă în poartă</w:t>
      </w:r>
      <w:r w:rsidRPr="00D8203B">
        <w:rPr>
          <w:lang w:eastAsia="en-GB"/>
        </w:rPr>
        <w:t xml:space="preserve"> – 2.540 pubele de 120 l, 3.478 pubele de 240 l (în mediul urban), respectiv 11.461 pubele de 120 l, 3.350 pubele de 140 l și 12.906 pubele de 240 l (în mediul rural);</w:t>
      </w:r>
    </w:p>
    <w:p w:rsidR="00675695" w:rsidRPr="00D8203B" w:rsidRDefault="00675695" w:rsidP="0068018C">
      <w:pPr>
        <w:pStyle w:val="ListParagraph"/>
        <w:widowControl w:val="0"/>
        <w:numPr>
          <w:ilvl w:val="0"/>
          <w:numId w:val="16"/>
        </w:numPr>
        <w:contextualSpacing w:val="0"/>
        <w:rPr>
          <w:lang w:eastAsia="en-GB"/>
        </w:rPr>
      </w:pPr>
      <w:r w:rsidRPr="00D8203B">
        <w:rPr>
          <w:i/>
          <w:iCs/>
          <w:lang w:eastAsia="en-GB"/>
        </w:rPr>
        <w:t>mașini colectare deșeuri  amestec</w:t>
      </w:r>
      <w:r w:rsidRPr="00D8203B">
        <w:rPr>
          <w:lang w:eastAsia="en-GB"/>
        </w:rPr>
        <w:t xml:space="preserve"> – 22 autogunoiere compactoare de 18 m</w:t>
      </w:r>
      <w:r w:rsidRPr="00D8203B">
        <w:rPr>
          <w:vertAlign w:val="superscript"/>
          <w:lang w:eastAsia="en-GB"/>
        </w:rPr>
        <w:t>3</w:t>
      </w:r>
      <w:r w:rsidRPr="00D8203B">
        <w:rPr>
          <w:lang w:eastAsia="en-GB"/>
        </w:rPr>
        <w:t>, 1 autogunoieră compactoare de 15 m</w:t>
      </w:r>
      <w:r w:rsidRPr="00D8203B">
        <w:rPr>
          <w:vertAlign w:val="superscript"/>
          <w:lang w:eastAsia="en-GB"/>
        </w:rPr>
        <w:t>3</w:t>
      </w:r>
      <w:r w:rsidRPr="00D8203B">
        <w:rPr>
          <w:lang w:eastAsia="en-GB"/>
        </w:rPr>
        <w:t>, tractoare (în mediul urban), respectiv 12 autogunoiere compactoare cu volumul cuprins între 6-28 m</w:t>
      </w:r>
      <w:r w:rsidRPr="00D8203B">
        <w:rPr>
          <w:vertAlign w:val="superscript"/>
          <w:lang w:eastAsia="en-GB"/>
        </w:rPr>
        <w:t>3</w:t>
      </w:r>
      <w:r w:rsidRPr="00D8203B">
        <w:rPr>
          <w:lang w:eastAsia="en-GB"/>
        </w:rPr>
        <w:t xml:space="preserve"> și 2 tractoare (în mediul rural).</w:t>
      </w:r>
    </w:p>
    <w:p w:rsidR="00675695" w:rsidRPr="00D8203B" w:rsidRDefault="00675695" w:rsidP="0068018C">
      <w:pPr>
        <w:pStyle w:val="ListParagraph"/>
        <w:widowControl w:val="0"/>
        <w:contextualSpacing w:val="0"/>
        <w:rPr>
          <w:lang w:eastAsia="en-GB"/>
        </w:rPr>
      </w:pPr>
    </w:p>
    <w:p w:rsidR="00675695" w:rsidRPr="00D8203B" w:rsidRDefault="00675695" w:rsidP="0068018C">
      <w:pPr>
        <w:pStyle w:val="ListParagraph"/>
        <w:widowControl w:val="0"/>
        <w:numPr>
          <w:ilvl w:val="0"/>
          <w:numId w:val="13"/>
        </w:numPr>
        <w:shd w:val="clear" w:color="auto" w:fill="EDEDED" w:themeFill="accent3" w:themeFillTint="33"/>
        <w:contextualSpacing w:val="0"/>
        <w:rPr>
          <w:b/>
          <w:bCs/>
          <w:lang w:eastAsia="en-GB"/>
        </w:rPr>
      </w:pPr>
      <w:r w:rsidRPr="00D8203B">
        <w:rPr>
          <w:b/>
          <w:bCs/>
          <w:lang w:eastAsia="en-GB"/>
        </w:rPr>
        <w:t>colectarea separată a deșeurilor menajere și similare reciclabile</w:t>
      </w:r>
    </w:p>
    <w:p w:rsidR="00675695" w:rsidRPr="00D8203B" w:rsidRDefault="00675695" w:rsidP="0068018C">
      <w:pPr>
        <w:widowControl w:val="0"/>
        <w:rPr>
          <w:lang w:eastAsia="en-GB"/>
        </w:rPr>
      </w:pPr>
      <w:r w:rsidRPr="00D8203B">
        <w:rPr>
          <w:lang w:eastAsia="en-GB"/>
        </w:rPr>
        <w:t xml:space="preserve">Colectarea deșeurilor menajere și similare se face preponderent în amestec, </w:t>
      </w:r>
      <w:r w:rsidRPr="00D8203B">
        <w:rPr>
          <w:u w:val="single"/>
          <w:lang w:eastAsia="en-GB"/>
        </w:rPr>
        <w:t>doar în municipiul Gala</w:t>
      </w:r>
      <w:r w:rsidR="00DE6365">
        <w:rPr>
          <w:u w:val="single"/>
          <w:lang w:eastAsia="en-GB"/>
        </w:rPr>
        <w:t>ț</w:t>
      </w:r>
      <w:r w:rsidRPr="00D8203B">
        <w:rPr>
          <w:u w:val="single"/>
          <w:lang w:eastAsia="en-GB"/>
        </w:rPr>
        <w:t>i</w:t>
      </w:r>
      <w:r w:rsidRPr="00D8203B">
        <w:rPr>
          <w:lang w:eastAsia="en-GB"/>
        </w:rPr>
        <w:t xml:space="preserve"> existând un sistem organizat pentru colectarea deșeurilor reciclabile pe 3 frac</w:t>
      </w:r>
      <w:r w:rsidR="00DE6365">
        <w:rPr>
          <w:lang w:eastAsia="en-GB"/>
        </w:rPr>
        <w:t>ț</w:t>
      </w:r>
      <w:r w:rsidRPr="00D8203B">
        <w:rPr>
          <w:lang w:eastAsia="en-GB"/>
        </w:rPr>
        <w:t>ii (hârtie/carton, metal/plastic și sticlă), astfel:</w:t>
      </w:r>
    </w:p>
    <w:p w:rsidR="00675695" w:rsidRPr="00D8203B" w:rsidRDefault="00675695" w:rsidP="0068018C">
      <w:pPr>
        <w:pStyle w:val="ListParagraph"/>
        <w:widowControl w:val="0"/>
        <w:numPr>
          <w:ilvl w:val="0"/>
          <w:numId w:val="17"/>
        </w:numPr>
        <w:contextualSpacing w:val="0"/>
        <w:rPr>
          <w:lang w:eastAsia="en-GB"/>
        </w:rPr>
      </w:pPr>
      <w:r w:rsidRPr="00D8203B">
        <w:rPr>
          <w:i/>
          <w:iCs/>
          <w:lang w:eastAsia="en-GB"/>
        </w:rPr>
        <w:t>în zona blocurilor</w:t>
      </w:r>
      <w:r w:rsidRPr="00D8203B">
        <w:rPr>
          <w:lang w:eastAsia="en-GB"/>
        </w:rPr>
        <w:t xml:space="preserve">  - sunt colectate prin aport voluntar în puncte de colectare stradală situate pe același amplasament sau în vecinătatea punctelor de colectare </w:t>
      </w:r>
      <w:r w:rsidRPr="00D8203B">
        <w:rPr>
          <w:lang w:eastAsia="en-GB"/>
        </w:rPr>
        <w:lastRenderedPageBreak/>
        <w:t>deșeuri în amestec;</w:t>
      </w:r>
    </w:p>
    <w:p w:rsidR="00675695" w:rsidRPr="00D8203B" w:rsidRDefault="00675695" w:rsidP="0068018C">
      <w:pPr>
        <w:pStyle w:val="ListParagraph"/>
        <w:widowControl w:val="0"/>
        <w:numPr>
          <w:ilvl w:val="0"/>
          <w:numId w:val="17"/>
        </w:numPr>
        <w:contextualSpacing w:val="0"/>
        <w:rPr>
          <w:lang w:eastAsia="en-GB"/>
        </w:rPr>
      </w:pPr>
      <w:r w:rsidRPr="00D8203B">
        <w:rPr>
          <w:i/>
          <w:iCs/>
          <w:lang w:eastAsia="en-GB"/>
        </w:rPr>
        <w:t>în zona caselor</w:t>
      </w:r>
      <w:r w:rsidRPr="00D8203B">
        <w:rPr>
          <w:lang w:eastAsia="en-GB"/>
        </w:rPr>
        <w:t xml:space="preserve">  - colectarea deșeurilor reciclabile se face prin aport voluntar în punctele de colectare stradale</w:t>
      </w:r>
      <w:r w:rsidR="00F9360F" w:rsidRPr="00D8203B">
        <w:rPr>
          <w:lang w:eastAsia="en-GB"/>
        </w:rPr>
        <w:t>.</w:t>
      </w:r>
      <w:r w:rsidRPr="00D8203B">
        <w:rPr>
          <w:lang w:eastAsia="en-GB"/>
        </w:rPr>
        <w:t xml:space="preserve"> </w:t>
      </w:r>
    </w:p>
    <w:p w:rsidR="00675695" w:rsidRPr="00D8203B" w:rsidRDefault="00675695" w:rsidP="0068018C">
      <w:pPr>
        <w:widowControl w:val="0"/>
        <w:rPr>
          <w:i/>
          <w:iCs/>
          <w:lang w:eastAsia="en-GB"/>
        </w:rPr>
      </w:pPr>
      <w:r w:rsidRPr="00D8203B">
        <w:rPr>
          <w:i/>
          <w:iCs/>
          <w:lang w:eastAsia="en-GB"/>
        </w:rPr>
        <w:t>În jude</w:t>
      </w:r>
      <w:r w:rsidR="00DE6365">
        <w:rPr>
          <w:i/>
          <w:iCs/>
          <w:lang w:eastAsia="en-GB"/>
        </w:rPr>
        <w:t>ț</w:t>
      </w:r>
      <w:r w:rsidRPr="00D8203B">
        <w:rPr>
          <w:i/>
          <w:iCs/>
          <w:lang w:eastAsia="en-GB"/>
        </w:rPr>
        <w:t>ul Gala</w:t>
      </w:r>
      <w:r w:rsidR="00DE6365">
        <w:rPr>
          <w:i/>
          <w:iCs/>
          <w:lang w:eastAsia="en-GB"/>
        </w:rPr>
        <w:t>ț</w:t>
      </w:r>
      <w:r w:rsidRPr="00D8203B">
        <w:rPr>
          <w:i/>
          <w:iCs/>
          <w:lang w:eastAsia="en-GB"/>
        </w:rPr>
        <w:t>i nu se realizează colectarea biodeșeurilor menajere și similare.</w:t>
      </w:r>
    </w:p>
    <w:p w:rsidR="00675695" w:rsidRPr="00D8203B" w:rsidRDefault="00675695" w:rsidP="0068018C">
      <w:pPr>
        <w:widowControl w:val="0"/>
        <w:rPr>
          <w:lang w:eastAsia="en-GB"/>
        </w:rPr>
      </w:pPr>
      <w:r w:rsidRPr="00D8203B">
        <w:rPr>
          <w:lang w:eastAsia="en-GB"/>
        </w:rPr>
        <w:t>În municipiul Tecuci și în orașele Târgu Bujor și Berești, respectiv în mediul rural  nu există implementat un sistem de colectare separată a reciclabilelor.</w:t>
      </w:r>
    </w:p>
    <w:p w:rsidR="00675695" w:rsidRPr="00D8203B" w:rsidRDefault="00675695" w:rsidP="0068018C">
      <w:pPr>
        <w:widowControl w:val="0"/>
        <w:rPr>
          <w:lang w:eastAsia="en-GB"/>
        </w:rPr>
      </w:pPr>
      <w:r w:rsidRPr="00D8203B">
        <w:rPr>
          <w:lang w:eastAsia="en-GB"/>
        </w:rPr>
        <w:t xml:space="preserve">Astfel, </w:t>
      </w:r>
      <w:r w:rsidRPr="00D8203B">
        <w:rPr>
          <w:i/>
          <w:iCs/>
          <w:lang w:eastAsia="en-GB"/>
        </w:rPr>
        <w:t>infrastructura de colectare separată a deșeurilor reciclabile</w:t>
      </w:r>
      <w:r w:rsidRPr="00D8203B">
        <w:rPr>
          <w:lang w:eastAsia="en-GB"/>
        </w:rPr>
        <w:t>, în anul 2020, prezenta următoarele specifica</w:t>
      </w:r>
      <w:r w:rsidR="00DE6365">
        <w:rPr>
          <w:lang w:eastAsia="en-GB"/>
        </w:rPr>
        <w:t>ț</w:t>
      </w:r>
      <w:r w:rsidRPr="00D8203B">
        <w:rPr>
          <w:lang w:eastAsia="en-GB"/>
        </w:rPr>
        <w:t>ii:</w:t>
      </w:r>
    </w:p>
    <w:p w:rsidR="00675695" w:rsidRPr="00D8203B" w:rsidRDefault="00675695" w:rsidP="0068018C">
      <w:pPr>
        <w:pStyle w:val="ListParagraph"/>
        <w:widowControl w:val="0"/>
        <w:numPr>
          <w:ilvl w:val="0"/>
          <w:numId w:val="18"/>
        </w:numPr>
        <w:contextualSpacing w:val="0"/>
        <w:rPr>
          <w:lang w:eastAsia="en-GB"/>
        </w:rPr>
      </w:pPr>
      <w:r w:rsidRPr="00D8203B">
        <w:rPr>
          <w:i/>
          <w:iCs/>
          <w:lang w:eastAsia="en-GB"/>
        </w:rPr>
        <w:t>număr puncte supraterane colectare separată deșeuri</w:t>
      </w:r>
      <w:r w:rsidRPr="00D8203B">
        <w:rPr>
          <w:lang w:eastAsia="en-GB"/>
        </w:rPr>
        <w:t xml:space="preserve"> – 170 de puncte (pentru mediul urban și rural), dotate astfel: 96 pubele de 120 l, 98 pubele de 240 l, 76 containere de 1.100 l, 34 containere plasă de 5.500 l, 40 igloo-uri (pentru mediul urban), respectiv: 230 pubele de 120-140l, 120 pubele de 240 l, 269 containere de 1.100 l, 58 containere de 1.500 l, 177 containere plasă de 500-4000 l (pentru mediul rural);</w:t>
      </w:r>
    </w:p>
    <w:p w:rsidR="00675695" w:rsidRPr="00D8203B" w:rsidRDefault="00675695" w:rsidP="0068018C">
      <w:pPr>
        <w:pStyle w:val="ListParagraph"/>
        <w:widowControl w:val="0"/>
        <w:numPr>
          <w:ilvl w:val="0"/>
          <w:numId w:val="18"/>
        </w:numPr>
        <w:ind w:left="714" w:hanging="357"/>
        <w:contextualSpacing w:val="0"/>
        <w:rPr>
          <w:lang w:eastAsia="en-GB"/>
        </w:rPr>
      </w:pPr>
      <w:r w:rsidRPr="00D8203B">
        <w:rPr>
          <w:i/>
          <w:iCs/>
          <w:lang w:eastAsia="en-GB"/>
        </w:rPr>
        <w:t>număr puncte subterane  colectare separată deșeuri</w:t>
      </w:r>
      <w:r w:rsidRPr="00D8203B">
        <w:rPr>
          <w:lang w:eastAsia="en-GB"/>
        </w:rPr>
        <w:t xml:space="preserve"> – 16 puncte, amplasate în Jude</w:t>
      </w:r>
      <w:r w:rsidR="00DE6365">
        <w:rPr>
          <w:lang w:eastAsia="en-GB"/>
        </w:rPr>
        <w:t>ț</w:t>
      </w:r>
      <w:r w:rsidRPr="00D8203B">
        <w:rPr>
          <w:lang w:eastAsia="en-GB"/>
        </w:rPr>
        <w:t>ul Gala</w:t>
      </w:r>
      <w:r w:rsidR="00DE6365">
        <w:rPr>
          <w:lang w:eastAsia="en-GB"/>
        </w:rPr>
        <w:t>ț</w:t>
      </w:r>
      <w:r w:rsidRPr="00D8203B">
        <w:rPr>
          <w:lang w:eastAsia="en-GB"/>
        </w:rPr>
        <w:t>i, dotate cu 32 de containere, cu o capacitate de 2.050 l;</w:t>
      </w:r>
    </w:p>
    <w:p w:rsidR="00675695" w:rsidRPr="00D8203B" w:rsidRDefault="00675695" w:rsidP="0068018C">
      <w:pPr>
        <w:pStyle w:val="ListParagraph"/>
        <w:widowControl w:val="0"/>
        <w:numPr>
          <w:ilvl w:val="0"/>
          <w:numId w:val="18"/>
        </w:numPr>
        <w:ind w:left="714" w:hanging="357"/>
        <w:contextualSpacing w:val="0"/>
        <w:rPr>
          <w:lang w:eastAsia="en-GB"/>
        </w:rPr>
      </w:pPr>
      <w:r w:rsidRPr="00D8203B">
        <w:rPr>
          <w:i/>
          <w:iCs/>
          <w:lang w:eastAsia="en-GB"/>
        </w:rPr>
        <w:t xml:space="preserve">mașini de colectare separată </w:t>
      </w:r>
      <w:r w:rsidRPr="00D8203B">
        <w:rPr>
          <w:lang w:eastAsia="en-GB"/>
        </w:rPr>
        <w:t>– 4 mașini (în mediul urban).</w:t>
      </w:r>
    </w:p>
    <w:p w:rsidR="00675695" w:rsidRPr="00D8203B" w:rsidRDefault="00675695" w:rsidP="0068018C">
      <w:pPr>
        <w:pStyle w:val="ListParagraph"/>
        <w:widowControl w:val="0"/>
        <w:ind w:left="714"/>
        <w:contextualSpacing w:val="0"/>
        <w:rPr>
          <w:lang w:eastAsia="en-GB"/>
        </w:rPr>
      </w:pPr>
    </w:p>
    <w:p w:rsidR="00675695" w:rsidRPr="00D8203B" w:rsidRDefault="00675695" w:rsidP="0068018C">
      <w:pPr>
        <w:pStyle w:val="ListParagraph"/>
        <w:widowControl w:val="0"/>
        <w:numPr>
          <w:ilvl w:val="0"/>
          <w:numId w:val="13"/>
        </w:numPr>
        <w:shd w:val="clear" w:color="auto" w:fill="EDEDED" w:themeFill="accent3" w:themeFillTint="33"/>
        <w:contextualSpacing w:val="0"/>
        <w:rPr>
          <w:b/>
          <w:bCs/>
          <w:lang w:eastAsia="en-GB"/>
        </w:rPr>
      </w:pPr>
      <w:r w:rsidRPr="00D8203B">
        <w:rPr>
          <w:b/>
          <w:bCs/>
          <w:lang w:eastAsia="en-GB"/>
        </w:rPr>
        <w:t>colectarea deșeurilor din parcuri și grădini</w:t>
      </w:r>
    </w:p>
    <w:p w:rsidR="00675695" w:rsidRPr="00D8203B" w:rsidRDefault="00675695" w:rsidP="0068018C">
      <w:pPr>
        <w:widowControl w:val="0"/>
        <w:rPr>
          <w:lang w:eastAsia="en-GB"/>
        </w:rPr>
      </w:pPr>
      <w:r w:rsidRPr="00D8203B">
        <w:rPr>
          <w:lang w:eastAsia="en-GB"/>
        </w:rPr>
        <w:t>Colectarea deșeurilor din parcuri și grădini este în sarcina unor operatori specializa</w:t>
      </w:r>
      <w:r w:rsidR="00DE6365">
        <w:rPr>
          <w:lang w:eastAsia="en-GB"/>
        </w:rPr>
        <w:t>ț</w:t>
      </w:r>
      <w:r w:rsidRPr="00D8203B">
        <w:rPr>
          <w:lang w:eastAsia="en-GB"/>
        </w:rPr>
        <w:t>i, care efectuează totodată și activită</w:t>
      </w:r>
      <w:r w:rsidR="00DE6365">
        <w:rPr>
          <w:lang w:eastAsia="en-GB"/>
        </w:rPr>
        <w:t>ț</w:t>
      </w:r>
      <w:r w:rsidRPr="00D8203B">
        <w:rPr>
          <w:lang w:eastAsia="en-GB"/>
        </w:rPr>
        <w:t>ile de amenajări peisagistice pe domeniul public al localită</w:t>
      </w:r>
      <w:r w:rsidR="00DE6365">
        <w:rPr>
          <w:lang w:eastAsia="en-GB"/>
        </w:rPr>
        <w:t>ț</w:t>
      </w:r>
      <w:r w:rsidRPr="00D8203B">
        <w:rPr>
          <w:lang w:eastAsia="en-GB"/>
        </w:rPr>
        <w:t>ilor și de între</w:t>
      </w:r>
      <w:r w:rsidR="00DE6365">
        <w:rPr>
          <w:lang w:eastAsia="en-GB"/>
        </w:rPr>
        <w:t>ț</w:t>
      </w:r>
      <w:r w:rsidRPr="00D8203B">
        <w:rPr>
          <w:lang w:eastAsia="en-GB"/>
        </w:rPr>
        <w:t>inere a spa</w:t>
      </w:r>
      <w:r w:rsidR="00DE6365">
        <w:rPr>
          <w:lang w:eastAsia="en-GB"/>
        </w:rPr>
        <w:t>ț</w:t>
      </w:r>
      <w:r w:rsidRPr="00D8203B">
        <w:rPr>
          <w:lang w:eastAsia="en-GB"/>
        </w:rPr>
        <w:t>iilor verzi (cură</w:t>
      </w:r>
      <w:r w:rsidR="00DE6365">
        <w:rPr>
          <w:lang w:eastAsia="en-GB"/>
        </w:rPr>
        <w:t>ț</w:t>
      </w:r>
      <w:r w:rsidRPr="00D8203B">
        <w:rPr>
          <w:lang w:eastAsia="en-GB"/>
        </w:rPr>
        <w:t>area și toaletarea copacilor, gardului viu, a spa</w:t>
      </w:r>
      <w:r w:rsidR="00DE6365">
        <w:rPr>
          <w:lang w:eastAsia="en-GB"/>
        </w:rPr>
        <w:t>ț</w:t>
      </w:r>
      <w:r w:rsidRPr="00D8203B">
        <w:rPr>
          <w:lang w:eastAsia="en-GB"/>
        </w:rPr>
        <w:t xml:space="preserve">iului verde). </w:t>
      </w:r>
    </w:p>
    <w:p w:rsidR="00675695" w:rsidRPr="00D8203B" w:rsidRDefault="00675695" w:rsidP="0068018C">
      <w:pPr>
        <w:pStyle w:val="ListParagraph"/>
        <w:widowControl w:val="0"/>
        <w:numPr>
          <w:ilvl w:val="0"/>
          <w:numId w:val="15"/>
        </w:numPr>
        <w:contextualSpacing w:val="0"/>
        <w:rPr>
          <w:lang w:eastAsia="en-GB"/>
        </w:rPr>
      </w:pPr>
      <w:r w:rsidRPr="00D8203B">
        <w:rPr>
          <w:lang w:eastAsia="en-GB"/>
        </w:rPr>
        <w:t>în municipiul Gala</w:t>
      </w:r>
      <w:r w:rsidR="00DE6365">
        <w:rPr>
          <w:lang w:eastAsia="en-GB"/>
        </w:rPr>
        <w:t>ț</w:t>
      </w:r>
      <w:r w:rsidRPr="00D8203B">
        <w:rPr>
          <w:lang w:eastAsia="en-GB"/>
        </w:rPr>
        <w:t>i - colectarea deșeurilor verzi din parcuri și  grădini este asigurată de Administra</w:t>
      </w:r>
      <w:r w:rsidR="00DE6365">
        <w:rPr>
          <w:lang w:eastAsia="en-GB"/>
        </w:rPr>
        <w:t>ț</w:t>
      </w:r>
      <w:r w:rsidRPr="00D8203B">
        <w:rPr>
          <w:lang w:eastAsia="en-GB"/>
        </w:rPr>
        <w:t>ia Domeniului Public al Municipiului Gala</w:t>
      </w:r>
      <w:r w:rsidR="00DE6365">
        <w:rPr>
          <w:lang w:eastAsia="en-GB"/>
        </w:rPr>
        <w:t>ț</w:t>
      </w:r>
      <w:r w:rsidRPr="00D8203B">
        <w:rPr>
          <w:lang w:eastAsia="en-GB"/>
        </w:rPr>
        <w:t>i (ADP). ADP transportă deșeurile verzi colectate la sta</w:t>
      </w:r>
      <w:r w:rsidR="00DE6365">
        <w:rPr>
          <w:lang w:eastAsia="en-GB"/>
        </w:rPr>
        <w:t>ț</w:t>
      </w:r>
      <w:r w:rsidRPr="00D8203B">
        <w:rPr>
          <w:lang w:eastAsia="en-GB"/>
        </w:rPr>
        <w:t>ia de compostare de la Tirighina și  le predă pe baza unui bon de cântar, fără a plăti un tarif. În cazul în care ADP utilizează compostul rezultat din sta</w:t>
      </w:r>
      <w:r w:rsidR="00DE6365">
        <w:rPr>
          <w:lang w:eastAsia="en-GB"/>
        </w:rPr>
        <w:t>ț</w:t>
      </w:r>
      <w:r w:rsidRPr="00D8203B">
        <w:rPr>
          <w:lang w:eastAsia="en-GB"/>
        </w:rPr>
        <w:t>ia de compostare, plătește un tarif către ECOSAL;</w:t>
      </w:r>
    </w:p>
    <w:p w:rsidR="00675695" w:rsidRPr="00D8203B" w:rsidRDefault="00675695" w:rsidP="0068018C">
      <w:pPr>
        <w:pStyle w:val="ListParagraph"/>
        <w:widowControl w:val="0"/>
        <w:numPr>
          <w:ilvl w:val="0"/>
          <w:numId w:val="15"/>
        </w:numPr>
        <w:contextualSpacing w:val="0"/>
        <w:rPr>
          <w:lang w:eastAsia="en-GB"/>
        </w:rPr>
      </w:pPr>
      <w:r w:rsidRPr="00D8203B">
        <w:rPr>
          <w:lang w:eastAsia="en-GB"/>
        </w:rPr>
        <w:t>în municipiul Tecuci, serviciul de colectare a deșeurilor verzi din parcuri și grădini este asigurat de societatea Administrarea Cimitirelor și a Spa</w:t>
      </w:r>
      <w:r w:rsidR="00DE6365">
        <w:rPr>
          <w:lang w:eastAsia="en-GB"/>
        </w:rPr>
        <w:t>ț</w:t>
      </w:r>
      <w:r w:rsidRPr="00D8203B">
        <w:rPr>
          <w:lang w:eastAsia="en-GB"/>
        </w:rPr>
        <w:t>iilor Verzi, conform contractului de delegare a gestiunii aprobat prin HCL nr. 38/28.02.2018;</w:t>
      </w:r>
    </w:p>
    <w:p w:rsidR="00675695" w:rsidRPr="00D8203B" w:rsidRDefault="00675695" w:rsidP="0068018C">
      <w:pPr>
        <w:pStyle w:val="ListParagraph"/>
        <w:widowControl w:val="0"/>
        <w:numPr>
          <w:ilvl w:val="0"/>
          <w:numId w:val="15"/>
        </w:numPr>
        <w:contextualSpacing w:val="0"/>
        <w:rPr>
          <w:lang w:eastAsia="en-GB"/>
        </w:rPr>
      </w:pPr>
      <w:r w:rsidRPr="00D8203B">
        <w:rPr>
          <w:lang w:eastAsia="en-GB"/>
        </w:rPr>
        <w:t>în orașul Tg. Bujor, serviciul de colectare a deșeurilor stradale, a deșeurilor din pie</w:t>
      </w:r>
      <w:r w:rsidR="00DE6365">
        <w:rPr>
          <w:lang w:eastAsia="en-GB"/>
        </w:rPr>
        <w:t>ț</w:t>
      </w:r>
      <w:r w:rsidRPr="00D8203B">
        <w:rPr>
          <w:lang w:eastAsia="en-GB"/>
        </w:rPr>
        <w:t>e și a deșeurilor din parcuri și grădini publice este prestat de Administra</w:t>
      </w:r>
      <w:r w:rsidR="00DE6365">
        <w:rPr>
          <w:lang w:eastAsia="en-GB"/>
        </w:rPr>
        <w:t>ț</w:t>
      </w:r>
      <w:r w:rsidRPr="00D8203B">
        <w:rPr>
          <w:lang w:eastAsia="en-GB"/>
        </w:rPr>
        <w:t>ia Domeniului Public, un serviciu propriu organizat în cadrul primăriei;</w:t>
      </w:r>
    </w:p>
    <w:p w:rsidR="00675695" w:rsidRPr="00D8203B" w:rsidRDefault="00675695" w:rsidP="0068018C">
      <w:pPr>
        <w:pStyle w:val="ListParagraph"/>
        <w:widowControl w:val="0"/>
        <w:numPr>
          <w:ilvl w:val="0"/>
          <w:numId w:val="15"/>
        </w:numPr>
        <w:contextualSpacing w:val="0"/>
        <w:rPr>
          <w:lang w:eastAsia="en-GB"/>
        </w:rPr>
      </w:pPr>
      <w:r w:rsidRPr="00D8203B">
        <w:rPr>
          <w:lang w:eastAsia="en-GB"/>
        </w:rPr>
        <w:t>în orașul Berești, serviciul de colectare a deșeurilor stradale, a deșeurilor din pie</w:t>
      </w:r>
      <w:r w:rsidR="00DE6365">
        <w:rPr>
          <w:lang w:eastAsia="en-GB"/>
        </w:rPr>
        <w:t>ț</w:t>
      </w:r>
      <w:r w:rsidRPr="00D8203B">
        <w:rPr>
          <w:lang w:eastAsia="en-GB"/>
        </w:rPr>
        <w:t>e și  a deșeurilor din parcuri și  grădini publice este prestat de Administra</w:t>
      </w:r>
      <w:r w:rsidR="00DE6365">
        <w:rPr>
          <w:lang w:eastAsia="en-GB"/>
        </w:rPr>
        <w:t>ț</w:t>
      </w:r>
      <w:r w:rsidRPr="00D8203B">
        <w:rPr>
          <w:lang w:eastAsia="en-GB"/>
        </w:rPr>
        <w:t>ia Domeniului Public și  Privat, un serviciu propriu organizat în cadrul primăriei;</w:t>
      </w:r>
    </w:p>
    <w:p w:rsidR="00675695" w:rsidRPr="00D8203B" w:rsidRDefault="00675695" w:rsidP="0068018C">
      <w:pPr>
        <w:widowControl w:val="0"/>
        <w:rPr>
          <w:lang w:eastAsia="en-GB"/>
        </w:rPr>
      </w:pPr>
      <w:r w:rsidRPr="00D8203B">
        <w:rPr>
          <w:i/>
          <w:iCs/>
          <w:lang w:eastAsia="en-GB"/>
        </w:rPr>
        <w:lastRenderedPageBreak/>
        <w:t>Colectarea separată a deșeurilor din parcuri și grădini se realizează doar în municipiile Gala</w:t>
      </w:r>
      <w:r w:rsidR="00DE6365">
        <w:rPr>
          <w:i/>
          <w:iCs/>
          <w:lang w:eastAsia="en-GB"/>
        </w:rPr>
        <w:t>ț</w:t>
      </w:r>
      <w:r w:rsidRPr="00D8203B">
        <w:rPr>
          <w:i/>
          <w:iCs/>
          <w:lang w:eastAsia="en-GB"/>
        </w:rPr>
        <w:t>i și Tecuci.</w:t>
      </w:r>
      <w:r w:rsidRPr="00D8203B">
        <w:rPr>
          <w:lang w:eastAsia="en-GB"/>
        </w:rPr>
        <w:t xml:space="preserve"> Deșeurile verzi colectate din Municipiul Gala</w:t>
      </w:r>
      <w:r w:rsidR="00DE6365">
        <w:rPr>
          <w:lang w:eastAsia="en-GB"/>
        </w:rPr>
        <w:t>ț</w:t>
      </w:r>
      <w:r w:rsidRPr="00D8203B">
        <w:rPr>
          <w:lang w:eastAsia="en-GB"/>
        </w:rPr>
        <w:t>i sunt tratate la sta</w:t>
      </w:r>
      <w:r w:rsidR="00DE6365">
        <w:rPr>
          <w:lang w:eastAsia="en-GB"/>
        </w:rPr>
        <w:t>ț</w:t>
      </w:r>
      <w:r w:rsidRPr="00D8203B">
        <w:rPr>
          <w:lang w:eastAsia="en-GB"/>
        </w:rPr>
        <w:t>ia de compostare Gala</w:t>
      </w:r>
      <w:r w:rsidR="00DE6365">
        <w:rPr>
          <w:lang w:eastAsia="en-GB"/>
        </w:rPr>
        <w:t>ț</w:t>
      </w:r>
      <w:r w:rsidRPr="00D8203B">
        <w:rPr>
          <w:lang w:eastAsia="en-GB"/>
        </w:rPr>
        <w:t>i în timp ce deșeurile verzi din Municipiul Tecuci sunt tocate și predate angaja</w:t>
      </w:r>
      <w:r w:rsidR="00DE6365">
        <w:rPr>
          <w:lang w:eastAsia="en-GB"/>
        </w:rPr>
        <w:t>ț</w:t>
      </w:r>
      <w:r w:rsidRPr="00D8203B">
        <w:rPr>
          <w:lang w:eastAsia="en-GB"/>
        </w:rPr>
        <w:t>ilor (localitatea nu este deservită de o sta</w:t>
      </w:r>
      <w:r w:rsidR="00DE6365">
        <w:rPr>
          <w:lang w:eastAsia="en-GB"/>
        </w:rPr>
        <w:t>ț</w:t>
      </w:r>
      <w:r w:rsidRPr="00D8203B">
        <w:rPr>
          <w:lang w:eastAsia="en-GB"/>
        </w:rPr>
        <w:t>ie de compostare). Pentru restul localită</w:t>
      </w:r>
      <w:r w:rsidR="00DE6365">
        <w:rPr>
          <w:lang w:eastAsia="en-GB"/>
        </w:rPr>
        <w:t>ț</w:t>
      </w:r>
      <w:r w:rsidRPr="00D8203B">
        <w:rPr>
          <w:lang w:eastAsia="en-GB"/>
        </w:rPr>
        <w:t>ilor urbane din jude</w:t>
      </w:r>
      <w:r w:rsidR="00DE6365">
        <w:rPr>
          <w:lang w:eastAsia="en-GB"/>
        </w:rPr>
        <w:t>ț</w:t>
      </w:r>
      <w:r w:rsidRPr="00D8203B">
        <w:rPr>
          <w:lang w:eastAsia="en-GB"/>
        </w:rPr>
        <w:t>, deșeurile din parcuri și grădini sunt eliminate prin depozitare.</w:t>
      </w:r>
    </w:p>
    <w:p w:rsidR="00675695" w:rsidRPr="00D8203B" w:rsidRDefault="00675695" w:rsidP="0068018C">
      <w:pPr>
        <w:pStyle w:val="ListParagraph"/>
        <w:widowControl w:val="0"/>
        <w:numPr>
          <w:ilvl w:val="0"/>
          <w:numId w:val="15"/>
        </w:numPr>
        <w:contextualSpacing w:val="0"/>
        <w:rPr>
          <w:lang w:eastAsia="en-GB"/>
        </w:rPr>
      </w:pPr>
      <w:r w:rsidRPr="00D8203B">
        <w:rPr>
          <w:lang w:eastAsia="en-GB"/>
        </w:rPr>
        <w:t>în mediul rural – nu este cazul.</w:t>
      </w:r>
    </w:p>
    <w:p w:rsidR="00675695" w:rsidRPr="00D8203B" w:rsidRDefault="00675695" w:rsidP="0068018C">
      <w:pPr>
        <w:widowControl w:val="0"/>
        <w:rPr>
          <w:lang w:eastAsia="en-GB"/>
        </w:rPr>
      </w:pPr>
    </w:p>
    <w:p w:rsidR="00675695" w:rsidRPr="00D8203B" w:rsidRDefault="00675695" w:rsidP="0068018C">
      <w:pPr>
        <w:pStyle w:val="ListParagraph"/>
        <w:widowControl w:val="0"/>
        <w:numPr>
          <w:ilvl w:val="0"/>
          <w:numId w:val="13"/>
        </w:numPr>
        <w:shd w:val="clear" w:color="auto" w:fill="EDEDED" w:themeFill="accent3" w:themeFillTint="33"/>
        <w:contextualSpacing w:val="0"/>
        <w:rPr>
          <w:b/>
          <w:bCs/>
          <w:lang w:eastAsia="en-GB"/>
        </w:rPr>
      </w:pPr>
      <w:r w:rsidRPr="00D8203B">
        <w:rPr>
          <w:b/>
          <w:bCs/>
          <w:lang w:eastAsia="en-GB"/>
        </w:rPr>
        <w:t>colectarea deșeurilor din pie</w:t>
      </w:r>
      <w:r w:rsidR="00DE6365">
        <w:rPr>
          <w:b/>
          <w:bCs/>
          <w:lang w:eastAsia="en-GB"/>
        </w:rPr>
        <w:t>ț</w:t>
      </w:r>
      <w:r w:rsidRPr="00D8203B">
        <w:rPr>
          <w:b/>
          <w:bCs/>
          <w:lang w:eastAsia="en-GB"/>
        </w:rPr>
        <w:t>e</w:t>
      </w:r>
    </w:p>
    <w:p w:rsidR="00675695" w:rsidRPr="00D8203B" w:rsidRDefault="00675695" w:rsidP="0068018C">
      <w:pPr>
        <w:widowControl w:val="0"/>
        <w:rPr>
          <w:lang w:eastAsia="en-GB"/>
        </w:rPr>
      </w:pPr>
      <w:r w:rsidRPr="00D8203B">
        <w:rPr>
          <w:lang w:eastAsia="en-GB"/>
        </w:rPr>
        <w:t>În general, colectarea deșeurilor din pie</w:t>
      </w:r>
      <w:r w:rsidR="00DE6365">
        <w:rPr>
          <w:lang w:eastAsia="en-GB"/>
        </w:rPr>
        <w:t>ț</w:t>
      </w:r>
      <w:r w:rsidRPr="00D8203B">
        <w:rPr>
          <w:lang w:eastAsia="en-GB"/>
        </w:rPr>
        <w:t>e se realizează de către operatorii de colectare și transport deșeuri menajere și similare. La nivelul jude</w:t>
      </w:r>
      <w:r w:rsidR="00DE6365">
        <w:rPr>
          <w:lang w:eastAsia="en-GB"/>
        </w:rPr>
        <w:t>ț</w:t>
      </w:r>
      <w:r w:rsidRPr="00D8203B">
        <w:rPr>
          <w:lang w:eastAsia="en-GB"/>
        </w:rPr>
        <w:t>ului Gala</w:t>
      </w:r>
      <w:r w:rsidR="00DE6365">
        <w:rPr>
          <w:lang w:eastAsia="en-GB"/>
        </w:rPr>
        <w:t>ț</w:t>
      </w:r>
      <w:r w:rsidRPr="00D8203B">
        <w:rPr>
          <w:lang w:eastAsia="en-GB"/>
        </w:rPr>
        <w:t>i nu se realizează colectarea separată a deșeurilor reciclabile și biodeșeurilor din pie</w:t>
      </w:r>
      <w:r w:rsidR="00DE6365">
        <w:rPr>
          <w:lang w:eastAsia="en-GB"/>
        </w:rPr>
        <w:t>ț</w:t>
      </w:r>
      <w:r w:rsidRPr="00D8203B">
        <w:rPr>
          <w:lang w:eastAsia="en-GB"/>
        </w:rPr>
        <w:t>e.</w:t>
      </w:r>
    </w:p>
    <w:p w:rsidR="00675695" w:rsidRPr="00D8203B" w:rsidRDefault="00675695" w:rsidP="0068018C">
      <w:pPr>
        <w:pStyle w:val="ListParagraph"/>
        <w:widowControl w:val="0"/>
        <w:numPr>
          <w:ilvl w:val="0"/>
          <w:numId w:val="14"/>
        </w:numPr>
        <w:contextualSpacing w:val="0"/>
        <w:rPr>
          <w:lang w:eastAsia="en-GB"/>
        </w:rPr>
      </w:pPr>
      <w:r w:rsidRPr="00D8203B">
        <w:rPr>
          <w:lang w:eastAsia="en-GB"/>
        </w:rPr>
        <w:t>în municipiul Gala</w:t>
      </w:r>
      <w:r w:rsidR="00DE6365">
        <w:rPr>
          <w:lang w:eastAsia="en-GB"/>
        </w:rPr>
        <w:t>ț</w:t>
      </w:r>
      <w:r w:rsidRPr="00D8203B">
        <w:rPr>
          <w:lang w:eastAsia="en-GB"/>
        </w:rPr>
        <w:t>i – colectarea deșeurilor din pie</w:t>
      </w:r>
      <w:r w:rsidR="00DE6365">
        <w:rPr>
          <w:lang w:eastAsia="en-GB"/>
        </w:rPr>
        <w:t>ț</w:t>
      </w:r>
      <w:r w:rsidRPr="00D8203B">
        <w:rPr>
          <w:lang w:eastAsia="en-GB"/>
        </w:rPr>
        <w:t>e este asigurată de Administra</w:t>
      </w:r>
      <w:r w:rsidR="00DE6365">
        <w:rPr>
          <w:lang w:eastAsia="en-GB"/>
        </w:rPr>
        <w:t>ț</w:t>
      </w:r>
      <w:r w:rsidRPr="00D8203B">
        <w:rPr>
          <w:lang w:eastAsia="en-GB"/>
        </w:rPr>
        <w:t>ia Pie</w:t>
      </w:r>
      <w:r w:rsidR="00DE6365">
        <w:rPr>
          <w:lang w:eastAsia="en-GB"/>
        </w:rPr>
        <w:t>ț</w:t>
      </w:r>
      <w:r w:rsidRPr="00D8203B">
        <w:rPr>
          <w:lang w:eastAsia="en-GB"/>
        </w:rPr>
        <w:t>elor Gala</w:t>
      </w:r>
      <w:r w:rsidR="00DE6365">
        <w:rPr>
          <w:lang w:eastAsia="en-GB"/>
        </w:rPr>
        <w:t>ț</w:t>
      </w:r>
      <w:r w:rsidRPr="00D8203B">
        <w:rPr>
          <w:lang w:eastAsia="en-GB"/>
        </w:rPr>
        <w:t>i. Deșeurile din pie</w:t>
      </w:r>
      <w:r w:rsidR="00DE6365">
        <w:rPr>
          <w:lang w:eastAsia="en-GB"/>
        </w:rPr>
        <w:t>ț</w:t>
      </w:r>
      <w:r w:rsidRPr="00D8203B">
        <w:rPr>
          <w:lang w:eastAsia="en-GB"/>
        </w:rPr>
        <w:t>e nu sunt colectate separat și  sunt transportate direct la Depozitul de la Tirighina în vederea eliminării;</w:t>
      </w:r>
    </w:p>
    <w:p w:rsidR="00675695" w:rsidRPr="00D8203B" w:rsidRDefault="00675695" w:rsidP="0068018C">
      <w:pPr>
        <w:pStyle w:val="ListParagraph"/>
        <w:widowControl w:val="0"/>
        <w:numPr>
          <w:ilvl w:val="0"/>
          <w:numId w:val="14"/>
        </w:numPr>
        <w:contextualSpacing w:val="0"/>
        <w:rPr>
          <w:lang w:eastAsia="en-GB"/>
        </w:rPr>
      </w:pPr>
      <w:r w:rsidRPr="00D8203B">
        <w:rPr>
          <w:lang w:eastAsia="en-GB"/>
        </w:rPr>
        <w:t>în orașul Tg. Bujor – serviciul de colectare a deșeurilor din pie</w:t>
      </w:r>
      <w:r w:rsidR="00DE6365">
        <w:rPr>
          <w:lang w:eastAsia="en-GB"/>
        </w:rPr>
        <w:t>ț</w:t>
      </w:r>
      <w:r w:rsidRPr="00D8203B">
        <w:rPr>
          <w:lang w:eastAsia="en-GB"/>
        </w:rPr>
        <w:t>e este prestat de Administra</w:t>
      </w:r>
      <w:r w:rsidR="00DE6365">
        <w:rPr>
          <w:lang w:eastAsia="en-GB"/>
        </w:rPr>
        <w:t>ț</w:t>
      </w:r>
      <w:r w:rsidRPr="00D8203B">
        <w:rPr>
          <w:lang w:eastAsia="en-GB"/>
        </w:rPr>
        <w:t>ia Domeniului Public, un serviciu propriu organizat în cadrul primăriei;</w:t>
      </w:r>
    </w:p>
    <w:p w:rsidR="00675695" w:rsidRPr="00D8203B" w:rsidRDefault="00675695" w:rsidP="0068018C">
      <w:pPr>
        <w:pStyle w:val="ListParagraph"/>
        <w:widowControl w:val="0"/>
        <w:numPr>
          <w:ilvl w:val="0"/>
          <w:numId w:val="14"/>
        </w:numPr>
        <w:contextualSpacing w:val="0"/>
        <w:rPr>
          <w:lang w:eastAsia="en-GB"/>
        </w:rPr>
      </w:pPr>
      <w:r w:rsidRPr="00D8203B">
        <w:rPr>
          <w:lang w:eastAsia="en-GB"/>
        </w:rPr>
        <w:t>în orașul Berești – serviciul de colectare a deșeurilor din pie</w:t>
      </w:r>
      <w:r w:rsidR="00DE6365">
        <w:rPr>
          <w:lang w:eastAsia="en-GB"/>
        </w:rPr>
        <w:t>ț</w:t>
      </w:r>
      <w:r w:rsidRPr="00D8203B">
        <w:rPr>
          <w:lang w:eastAsia="en-GB"/>
        </w:rPr>
        <w:t>e este prestat de Administra</w:t>
      </w:r>
      <w:r w:rsidR="00DE6365">
        <w:rPr>
          <w:lang w:eastAsia="en-GB"/>
        </w:rPr>
        <w:t>ț</w:t>
      </w:r>
      <w:r w:rsidRPr="00D8203B">
        <w:rPr>
          <w:lang w:eastAsia="en-GB"/>
        </w:rPr>
        <w:t>ia Domeniului Public și Privat, un serviciu propriu organizat în cadrul primăriei.</w:t>
      </w:r>
    </w:p>
    <w:p w:rsidR="00675695" w:rsidRPr="00D8203B" w:rsidRDefault="00675695" w:rsidP="0068018C">
      <w:pPr>
        <w:pStyle w:val="ListParagraph"/>
        <w:widowControl w:val="0"/>
        <w:numPr>
          <w:ilvl w:val="0"/>
          <w:numId w:val="14"/>
        </w:numPr>
        <w:contextualSpacing w:val="0"/>
        <w:rPr>
          <w:lang w:eastAsia="en-GB"/>
        </w:rPr>
      </w:pPr>
      <w:r w:rsidRPr="00D8203B">
        <w:rPr>
          <w:lang w:eastAsia="en-GB"/>
        </w:rPr>
        <w:t>în mediul rural – nu este cazul.</w:t>
      </w:r>
    </w:p>
    <w:tbl>
      <w:tblPr>
        <w:tblStyle w:val="TableGrid"/>
        <w:tblW w:w="0" w:type="auto"/>
        <w:tblBorders>
          <w:top w:val="dotDotDash" w:sz="4" w:space="0" w:color="ED7D31" w:themeColor="accent2"/>
          <w:left w:val="dotDotDash" w:sz="4" w:space="0" w:color="ED7D31" w:themeColor="accent2"/>
          <w:bottom w:val="dotDotDash" w:sz="4" w:space="0" w:color="ED7D31" w:themeColor="accent2"/>
          <w:right w:val="dotDotDash" w:sz="4" w:space="0" w:color="ED7D31" w:themeColor="accent2"/>
          <w:insideH w:val="dotDotDash" w:sz="4" w:space="0" w:color="ED7D31" w:themeColor="accent2"/>
          <w:insideV w:val="dotDotDash" w:sz="4" w:space="0" w:color="ED7D31" w:themeColor="accent2"/>
        </w:tblBorders>
        <w:shd w:val="clear" w:color="auto" w:fill="FFF2CC" w:themeFill="accent4" w:themeFillTint="33"/>
        <w:tblLook w:val="04A0"/>
      </w:tblPr>
      <w:tblGrid>
        <w:gridCol w:w="9062"/>
      </w:tblGrid>
      <w:tr w:rsidR="00675695" w:rsidRPr="00D8203B" w:rsidTr="008357C7">
        <w:tc>
          <w:tcPr>
            <w:tcW w:w="9062" w:type="dxa"/>
            <w:shd w:val="clear" w:color="auto" w:fill="FFF2CC" w:themeFill="accent4" w:themeFillTint="33"/>
          </w:tcPr>
          <w:p w:rsidR="00675695" w:rsidRPr="00D8203B" w:rsidRDefault="00675695" w:rsidP="0068018C">
            <w:pPr>
              <w:widowControl w:val="0"/>
            </w:pPr>
            <w:r w:rsidRPr="00D8203B">
              <w:rPr>
                <w:b/>
                <w:bCs/>
              </w:rPr>
              <w:t>Deficien</w:t>
            </w:r>
            <w:r w:rsidR="00DE6365">
              <w:rPr>
                <w:b/>
                <w:bCs/>
              </w:rPr>
              <w:t>ț</w:t>
            </w:r>
            <w:r w:rsidRPr="00D8203B">
              <w:rPr>
                <w:b/>
                <w:bCs/>
              </w:rPr>
              <w:t>e</w:t>
            </w:r>
            <w:r w:rsidRPr="00D8203B">
              <w:t xml:space="preserve"> identificate în cadrul activită</w:t>
            </w:r>
            <w:r w:rsidR="00DE6365">
              <w:t>ț</w:t>
            </w:r>
            <w:r w:rsidRPr="00D8203B">
              <w:t>ii de colectare a deșeurilor în Jude</w:t>
            </w:r>
            <w:r w:rsidR="00DE6365">
              <w:t>ț</w:t>
            </w:r>
            <w:r w:rsidRPr="00D8203B">
              <w:t>ul Gala</w:t>
            </w:r>
            <w:r w:rsidR="00DE6365">
              <w:t>ț</w:t>
            </w:r>
            <w:r w:rsidRPr="00D8203B">
              <w:t>i:</w:t>
            </w:r>
          </w:p>
          <w:p w:rsidR="00675695" w:rsidRPr="00D8203B" w:rsidRDefault="00675695" w:rsidP="0068018C">
            <w:pPr>
              <w:pStyle w:val="ListParagraph"/>
              <w:widowControl w:val="0"/>
              <w:numPr>
                <w:ilvl w:val="0"/>
                <w:numId w:val="19"/>
              </w:numPr>
              <w:ind w:left="714" w:hanging="357"/>
              <w:contextualSpacing w:val="0"/>
            </w:pPr>
            <w:r w:rsidRPr="00D8203B">
              <w:t>infrastructura de colectare a deșeurilor municipale este insuficientă, o parte din echipamentele de colectare și transport fiind uzate moral și fizic, ori vandalizate</w:t>
            </w:r>
          </w:p>
          <w:p w:rsidR="00675695" w:rsidRPr="00D8203B" w:rsidRDefault="00675695" w:rsidP="0068018C">
            <w:pPr>
              <w:pStyle w:val="ListParagraph"/>
              <w:widowControl w:val="0"/>
              <w:numPr>
                <w:ilvl w:val="0"/>
                <w:numId w:val="19"/>
              </w:numPr>
              <w:contextualSpacing w:val="0"/>
            </w:pPr>
            <w:r w:rsidRPr="00D8203B">
              <w:t>implementarea defectuoasă a colectării separate a reciclabilelor, doar Municipiul Gala</w:t>
            </w:r>
            <w:r w:rsidR="00DE6365">
              <w:t>ț</w:t>
            </w:r>
            <w:r w:rsidRPr="00D8203B">
              <w:t>i având implementat un sistem organizat de colectare separată; pe de altă parte, în Municipiul Gala</w:t>
            </w:r>
            <w:r w:rsidR="00DE6365">
              <w:t>ț</w:t>
            </w:r>
            <w:r w:rsidRPr="00D8203B">
              <w:t>i colectarea separată a deșeurilor reciclabile nu este asigurată pentru operatorii economici; totodată, infrastructura pentru colectarea deșeurilor reciclabile nu este suficientă pentru a asigura creșterea cantită</w:t>
            </w:r>
            <w:r w:rsidR="00DE6365">
              <w:t>ț</w:t>
            </w:r>
            <w:r w:rsidRPr="00D8203B">
              <w:t>ii colectate</w:t>
            </w:r>
          </w:p>
          <w:p w:rsidR="00675695" w:rsidRPr="00D8203B" w:rsidRDefault="00675695" w:rsidP="0068018C">
            <w:pPr>
              <w:pStyle w:val="ListParagraph"/>
              <w:widowControl w:val="0"/>
              <w:numPr>
                <w:ilvl w:val="0"/>
                <w:numId w:val="19"/>
              </w:numPr>
              <w:contextualSpacing w:val="0"/>
            </w:pPr>
            <w:r w:rsidRPr="00D8203B">
              <w:t>în cazul UAT-urilor care au beneficiat de investi</w:t>
            </w:r>
            <w:r w:rsidR="00DE6365">
              <w:t>ț</w:t>
            </w:r>
            <w:r w:rsidRPr="00D8203B">
              <w:t>ii prin programul Phare CES, deși au achizi</w:t>
            </w:r>
            <w:r w:rsidR="00DE6365">
              <w:t>ț</w:t>
            </w:r>
            <w:r w:rsidRPr="00D8203B">
              <w:t>ionat echipamente pentru colectarea separată a deșeurilor, având în vedere infrastructura deficitară din jude</w:t>
            </w:r>
            <w:r w:rsidR="00DE6365">
              <w:t>ț</w:t>
            </w:r>
            <w:r w:rsidRPr="00D8203B">
              <w:t xml:space="preserve"> în ceea ce privește capacită</w:t>
            </w:r>
            <w:r w:rsidR="00DE6365">
              <w:t>ț</w:t>
            </w:r>
            <w:r w:rsidRPr="00D8203B">
              <w:t>ile de sortare, sistemul de colectare separată a deșeurilor reciclabile nu este implementat corespunzător</w:t>
            </w:r>
          </w:p>
          <w:p w:rsidR="00675695" w:rsidRPr="00D8203B" w:rsidRDefault="00675695" w:rsidP="0068018C">
            <w:pPr>
              <w:pStyle w:val="ListParagraph"/>
              <w:widowControl w:val="0"/>
              <w:numPr>
                <w:ilvl w:val="0"/>
                <w:numId w:val="19"/>
              </w:numPr>
              <w:contextualSpacing w:val="0"/>
            </w:pPr>
            <w:r w:rsidRPr="00D8203B">
              <w:t>rata de capturare a deșeurilor reciclabile este foarte redusă, având în vedere că sistemul de colectare separată nu este implementat decât în foarte pu</w:t>
            </w:r>
            <w:r w:rsidR="00DE6365">
              <w:t>ț</w:t>
            </w:r>
            <w:r w:rsidRPr="00D8203B">
              <w:t>ine localită</w:t>
            </w:r>
            <w:r w:rsidR="00DE6365">
              <w:t>ț</w:t>
            </w:r>
            <w:r w:rsidRPr="00D8203B">
              <w:t>i, iar infrastructura existentă este insuficientă și învechită; de asemenea, o problemă o reprezintă și lipsa capacită</w:t>
            </w:r>
            <w:r w:rsidR="00DE6365">
              <w:t>ț</w:t>
            </w:r>
            <w:r w:rsidRPr="00D8203B">
              <w:t xml:space="preserve">ilor de sortare a deșeurilor </w:t>
            </w:r>
            <w:r w:rsidRPr="00D8203B">
              <w:lastRenderedPageBreak/>
              <w:t>reciclabile colectate separat, în anul 2020 în jude</w:t>
            </w:r>
            <w:r w:rsidR="00DE6365">
              <w:t>ț</w:t>
            </w:r>
            <w:r w:rsidRPr="00D8203B">
              <w:t xml:space="preserve"> fiind în operare o singură sta</w:t>
            </w:r>
            <w:r w:rsidR="00DE6365">
              <w:t>ț</w:t>
            </w:r>
            <w:r w:rsidRPr="00D8203B">
              <w:t>ie de sortare care deservește exclusiv Municipiul Gala</w:t>
            </w:r>
            <w:r w:rsidR="00DE6365">
              <w:t>ț</w:t>
            </w:r>
            <w:r w:rsidRPr="00D8203B">
              <w:t>i</w:t>
            </w:r>
          </w:p>
          <w:p w:rsidR="00675695" w:rsidRPr="00D8203B" w:rsidRDefault="00675695" w:rsidP="0068018C">
            <w:pPr>
              <w:pStyle w:val="ListParagraph"/>
              <w:widowControl w:val="0"/>
              <w:numPr>
                <w:ilvl w:val="0"/>
                <w:numId w:val="19"/>
              </w:numPr>
              <w:contextualSpacing w:val="0"/>
            </w:pPr>
            <w:r w:rsidRPr="00D8203B">
              <w:t>în jude</w:t>
            </w:r>
            <w:r w:rsidR="00DE6365">
              <w:t>ț</w:t>
            </w:r>
            <w:r w:rsidRPr="00D8203B">
              <w:t>ul Gala</w:t>
            </w:r>
            <w:r w:rsidR="00DE6365">
              <w:t>ț</w:t>
            </w:r>
            <w:r w:rsidRPr="00D8203B">
              <w:t>i nu este prevăzută colectarea separată a biodeșeurilor menajere, similare și din pie</w:t>
            </w:r>
            <w:r w:rsidR="00DE6365">
              <w:t>ț</w:t>
            </w:r>
            <w:r w:rsidRPr="00D8203B">
              <w:t>e pentru că nu există facilită</w:t>
            </w:r>
            <w:r w:rsidR="00DE6365">
              <w:t>ț</w:t>
            </w:r>
            <w:r w:rsidRPr="00D8203B">
              <w:t>i de tratare, iar biodeșeurile din parcuri și grădini se colectează separat doar în Municipiul Gala</w:t>
            </w:r>
            <w:r w:rsidR="00DE6365">
              <w:t>ț</w:t>
            </w:r>
            <w:r w:rsidRPr="00D8203B">
              <w:t>i</w:t>
            </w:r>
          </w:p>
        </w:tc>
      </w:tr>
    </w:tbl>
    <w:p w:rsidR="00675695" w:rsidRPr="00D8203B" w:rsidRDefault="00675695" w:rsidP="0068018C">
      <w:pPr>
        <w:widowControl w:val="0"/>
      </w:pPr>
    </w:p>
    <w:p w:rsidR="00675695" w:rsidRPr="00D8203B" w:rsidRDefault="00675695" w:rsidP="0068018C">
      <w:pPr>
        <w:widowControl w:val="0"/>
        <w:shd w:val="clear" w:color="auto" w:fill="FFF2CC" w:themeFill="accent4" w:themeFillTint="33"/>
        <w:rPr>
          <w:i/>
          <w:iCs/>
        </w:rPr>
      </w:pPr>
      <w:r w:rsidRPr="00D8203B">
        <w:rPr>
          <w:i/>
          <w:iCs/>
        </w:rPr>
        <w:t>În ceea ce privește activitatea de transfer al deșeurilor, la nivel jude</w:t>
      </w:r>
      <w:r w:rsidR="00DE6365">
        <w:rPr>
          <w:i/>
          <w:iCs/>
        </w:rPr>
        <w:t>ț</w:t>
      </w:r>
      <w:r w:rsidRPr="00D8203B">
        <w:rPr>
          <w:i/>
          <w:iCs/>
        </w:rPr>
        <w:t>ean nu există nicio astfel de instala</w:t>
      </w:r>
      <w:r w:rsidR="00DE6365">
        <w:rPr>
          <w:i/>
          <w:iCs/>
        </w:rPr>
        <w:t>ț</w:t>
      </w:r>
      <w:r w:rsidRPr="00D8203B">
        <w:rPr>
          <w:i/>
          <w:iCs/>
        </w:rPr>
        <w:t>ie.</w:t>
      </w:r>
    </w:p>
    <w:p w:rsidR="00675695" w:rsidRPr="00D8203B" w:rsidRDefault="00675695" w:rsidP="0068018C">
      <w:pPr>
        <w:widowControl w:val="0"/>
      </w:pPr>
    </w:p>
    <w:p w:rsidR="00675695" w:rsidRPr="00D8203B" w:rsidRDefault="00675695" w:rsidP="0068018C">
      <w:pPr>
        <w:pStyle w:val="Heading3"/>
        <w:numPr>
          <w:ilvl w:val="2"/>
          <w:numId w:val="4"/>
        </w:numPr>
      </w:pPr>
      <w:bookmarkStart w:id="19" w:name="_Toc105414924"/>
      <w:bookmarkStart w:id="20" w:name="_Toc106874343"/>
      <w:r w:rsidRPr="00D8203B">
        <w:t>Sortarea deșeurilor municipale</w:t>
      </w:r>
      <w:bookmarkEnd w:id="19"/>
      <w:bookmarkEnd w:id="20"/>
    </w:p>
    <w:p w:rsidR="00675695" w:rsidRPr="00D8203B" w:rsidRDefault="00675695" w:rsidP="0068018C">
      <w:pPr>
        <w:widowControl w:val="0"/>
        <w:snapToGrid w:val="0"/>
        <w:rPr>
          <w:rFonts w:cs="Arial"/>
          <w:bCs/>
          <w:szCs w:val="20"/>
          <w:lang w:eastAsia="en-GB"/>
        </w:rPr>
      </w:pPr>
      <w:r w:rsidRPr="00D8203B">
        <w:rPr>
          <w:rFonts w:cs="Arial"/>
          <w:bCs/>
          <w:szCs w:val="20"/>
          <w:lang w:eastAsia="en-GB"/>
        </w:rPr>
        <w:t>În jude</w:t>
      </w:r>
      <w:r w:rsidR="00DE6365">
        <w:rPr>
          <w:rFonts w:cs="Arial"/>
          <w:bCs/>
          <w:szCs w:val="20"/>
          <w:lang w:eastAsia="en-GB"/>
        </w:rPr>
        <w:t>ț</w:t>
      </w:r>
      <w:r w:rsidRPr="00D8203B">
        <w:rPr>
          <w:rFonts w:cs="Arial"/>
          <w:bCs/>
          <w:szCs w:val="20"/>
          <w:lang w:eastAsia="en-GB"/>
        </w:rPr>
        <w:t>ul Gala</w:t>
      </w:r>
      <w:r w:rsidR="00DE6365">
        <w:rPr>
          <w:rFonts w:cs="Arial"/>
          <w:bCs/>
          <w:szCs w:val="20"/>
          <w:lang w:eastAsia="en-GB"/>
        </w:rPr>
        <w:t>ț</w:t>
      </w:r>
      <w:r w:rsidRPr="00D8203B">
        <w:rPr>
          <w:rFonts w:cs="Arial"/>
          <w:bCs/>
          <w:szCs w:val="20"/>
          <w:lang w:eastAsia="en-GB"/>
        </w:rPr>
        <w:t>i există două sta</w:t>
      </w:r>
      <w:r w:rsidR="00DE6365">
        <w:rPr>
          <w:rFonts w:cs="Arial"/>
          <w:bCs/>
          <w:szCs w:val="20"/>
          <w:lang w:eastAsia="en-GB"/>
        </w:rPr>
        <w:t>ț</w:t>
      </w:r>
      <w:r w:rsidRPr="00D8203B">
        <w:rPr>
          <w:rFonts w:cs="Arial"/>
          <w:bCs/>
          <w:szCs w:val="20"/>
          <w:lang w:eastAsia="en-GB"/>
        </w:rPr>
        <w:t>ii de sortare pentru tratarea deșeurilor reciclabile colectate separat, respectiv:</w:t>
      </w:r>
    </w:p>
    <w:p w:rsidR="00675695" w:rsidRPr="00D8203B" w:rsidRDefault="00675695" w:rsidP="0068018C">
      <w:pPr>
        <w:pStyle w:val="ListParagraph"/>
        <w:widowControl w:val="0"/>
        <w:numPr>
          <w:ilvl w:val="0"/>
          <w:numId w:val="24"/>
        </w:numPr>
        <w:snapToGrid w:val="0"/>
        <w:contextualSpacing w:val="0"/>
        <w:rPr>
          <w:rFonts w:cs="Arial"/>
          <w:bCs/>
          <w:szCs w:val="20"/>
          <w:lang w:eastAsia="en-GB"/>
        </w:rPr>
      </w:pPr>
      <w:r w:rsidRPr="00D8203B">
        <w:rPr>
          <w:rFonts w:cs="Arial"/>
          <w:bCs/>
          <w:szCs w:val="20"/>
          <w:lang w:eastAsia="en-GB"/>
        </w:rPr>
        <w:t>Sta</w:t>
      </w:r>
      <w:r w:rsidR="00DE6365">
        <w:rPr>
          <w:rFonts w:cs="Arial"/>
          <w:bCs/>
          <w:szCs w:val="20"/>
          <w:lang w:eastAsia="en-GB"/>
        </w:rPr>
        <w:t>ț</w:t>
      </w:r>
      <w:r w:rsidRPr="00D8203B">
        <w:rPr>
          <w:rFonts w:cs="Arial"/>
          <w:bCs/>
          <w:szCs w:val="20"/>
          <w:lang w:eastAsia="en-GB"/>
        </w:rPr>
        <w:t>ia de sortare Gala</w:t>
      </w:r>
      <w:r w:rsidR="00DE6365">
        <w:rPr>
          <w:rFonts w:cs="Arial"/>
          <w:bCs/>
          <w:szCs w:val="20"/>
          <w:lang w:eastAsia="en-GB"/>
        </w:rPr>
        <w:t>ț</w:t>
      </w:r>
      <w:r w:rsidRPr="00D8203B">
        <w:rPr>
          <w:rFonts w:cs="Arial"/>
          <w:bCs/>
          <w:szCs w:val="20"/>
          <w:lang w:eastAsia="en-GB"/>
        </w:rPr>
        <w:t>i, capacitate 6.000 t/an (realizată prin fonduri ISPA) (deservește exclusiv Municipiul Gala</w:t>
      </w:r>
      <w:r w:rsidR="00DE6365">
        <w:rPr>
          <w:rFonts w:cs="Arial"/>
          <w:bCs/>
          <w:szCs w:val="20"/>
          <w:lang w:eastAsia="en-GB"/>
        </w:rPr>
        <w:t>ț</w:t>
      </w:r>
      <w:r w:rsidRPr="00D8203B">
        <w:rPr>
          <w:rFonts w:cs="Arial"/>
          <w:bCs/>
          <w:szCs w:val="20"/>
          <w:lang w:eastAsia="en-GB"/>
        </w:rPr>
        <w:t>i);</w:t>
      </w:r>
    </w:p>
    <w:p w:rsidR="00675695" w:rsidRPr="00D8203B" w:rsidRDefault="00675695" w:rsidP="0068018C">
      <w:pPr>
        <w:pStyle w:val="ListParagraph"/>
        <w:widowControl w:val="0"/>
        <w:numPr>
          <w:ilvl w:val="0"/>
          <w:numId w:val="24"/>
        </w:numPr>
        <w:snapToGrid w:val="0"/>
        <w:contextualSpacing w:val="0"/>
        <w:rPr>
          <w:rFonts w:cs="Arial"/>
          <w:bCs/>
          <w:szCs w:val="20"/>
          <w:lang w:eastAsia="en-GB"/>
        </w:rPr>
      </w:pPr>
      <w:r w:rsidRPr="00D8203B">
        <w:rPr>
          <w:rFonts w:cs="Arial"/>
          <w:bCs/>
          <w:szCs w:val="20"/>
          <w:lang w:eastAsia="en-GB"/>
        </w:rPr>
        <w:t>Sta</w:t>
      </w:r>
      <w:r w:rsidR="00DE6365">
        <w:rPr>
          <w:rFonts w:cs="Arial"/>
          <w:bCs/>
          <w:szCs w:val="20"/>
          <w:lang w:eastAsia="en-GB"/>
        </w:rPr>
        <w:t>ț</w:t>
      </w:r>
      <w:r w:rsidRPr="00D8203B">
        <w:rPr>
          <w:rFonts w:cs="Arial"/>
          <w:bCs/>
          <w:szCs w:val="20"/>
          <w:lang w:eastAsia="en-GB"/>
        </w:rPr>
        <w:t>ia de sortare Tecuci, capacitate 5-7 t/oră respectiv 17.500 t/an (realizată prin fonduri Phare CES) – nefunc</w:t>
      </w:r>
      <w:r w:rsidR="00DE6365">
        <w:rPr>
          <w:rFonts w:cs="Arial"/>
          <w:bCs/>
          <w:szCs w:val="20"/>
          <w:lang w:eastAsia="en-GB"/>
        </w:rPr>
        <w:t>ț</w:t>
      </w:r>
      <w:r w:rsidRPr="00D8203B">
        <w:rPr>
          <w:rFonts w:cs="Arial"/>
          <w:bCs/>
          <w:szCs w:val="20"/>
          <w:lang w:eastAsia="en-GB"/>
        </w:rPr>
        <w:t>ională.</w:t>
      </w:r>
    </w:p>
    <w:p w:rsidR="00675695" w:rsidRPr="00D8203B" w:rsidRDefault="00675695" w:rsidP="0068018C">
      <w:pPr>
        <w:pStyle w:val="ListParagraph"/>
        <w:widowControl w:val="0"/>
        <w:numPr>
          <w:ilvl w:val="0"/>
          <w:numId w:val="22"/>
        </w:numPr>
        <w:snapToGrid w:val="0"/>
        <w:contextualSpacing w:val="0"/>
        <w:rPr>
          <w:rFonts w:cs="Arial"/>
          <w:b/>
          <w:szCs w:val="20"/>
          <w:lang w:eastAsia="en-GB"/>
        </w:rPr>
      </w:pPr>
      <w:r w:rsidRPr="00D8203B">
        <w:rPr>
          <w:rFonts w:cs="Arial"/>
          <w:b/>
          <w:szCs w:val="20"/>
          <w:lang w:eastAsia="en-GB"/>
        </w:rPr>
        <w:t>Sta</w:t>
      </w:r>
      <w:r w:rsidR="00DE6365">
        <w:rPr>
          <w:rFonts w:cs="Arial"/>
          <w:b/>
          <w:szCs w:val="20"/>
          <w:lang w:eastAsia="en-GB"/>
        </w:rPr>
        <w:t>ț</w:t>
      </w:r>
      <w:r w:rsidRPr="00D8203B">
        <w:rPr>
          <w:rFonts w:cs="Arial"/>
          <w:b/>
          <w:szCs w:val="20"/>
          <w:lang w:eastAsia="en-GB"/>
        </w:rPr>
        <w:t>ia de sortare Gala</w:t>
      </w:r>
      <w:r w:rsidR="00DE6365">
        <w:rPr>
          <w:rFonts w:cs="Arial"/>
          <w:b/>
          <w:szCs w:val="20"/>
          <w:lang w:eastAsia="en-GB"/>
        </w:rPr>
        <w:t>ț</w:t>
      </w:r>
      <w:r w:rsidRPr="00D8203B">
        <w:rPr>
          <w:rFonts w:cs="Arial"/>
          <w:b/>
          <w:szCs w:val="20"/>
          <w:lang w:eastAsia="en-GB"/>
        </w:rPr>
        <w:t>i</w:t>
      </w:r>
    </w:p>
    <w:p w:rsidR="00675695" w:rsidRPr="00D8203B" w:rsidRDefault="00675695" w:rsidP="0068018C">
      <w:pPr>
        <w:widowControl w:val="0"/>
        <w:rPr>
          <w:lang w:eastAsia="en-GB"/>
        </w:rPr>
      </w:pPr>
      <w:r w:rsidRPr="00D8203B">
        <w:rPr>
          <w:lang w:eastAsia="en-GB"/>
        </w:rPr>
        <w:t>Instala</w:t>
      </w:r>
      <w:r w:rsidR="00DE6365">
        <w:rPr>
          <w:lang w:eastAsia="en-GB"/>
        </w:rPr>
        <w:t>ț</w:t>
      </w:r>
      <w:r w:rsidRPr="00D8203B">
        <w:rPr>
          <w:lang w:eastAsia="en-GB"/>
        </w:rPr>
        <w:t>ia de sortare, situată pe același amplasament cu sta</w:t>
      </w:r>
      <w:r w:rsidR="00DE6365">
        <w:rPr>
          <w:lang w:eastAsia="en-GB"/>
        </w:rPr>
        <w:t>ț</w:t>
      </w:r>
      <w:r w:rsidRPr="00D8203B">
        <w:rPr>
          <w:lang w:eastAsia="en-GB"/>
        </w:rPr>
        <w:t>ia de compostare, a intrat în operare în anul 2012 și func</w:t>
      </w:r>
      <w:r w:rsidR="00DE6365">
        <w:rPr>
          <w:lang w:eastAsia="en-GB"/>
        </w:rPr>
        <w:t>ț</w:t>
      </w:r>
      <w:r w:rsidRPr="00D8203B">
        <w:rPr>
          <w:lang w:eastAsia="en-GB"/>
        </w:rPr>
        <w:t>ionează pe baza autoriza</w:t>
      </w:r>
      <w:r w:rsidR="00DE6365">
        <w:rPr>
          <w:lang w:eastAsia="en-GB"/>
        </w:rPr>
        <w:t>ț</w:t>
      </w:r>
      <w:r w:rsidRPr="00D8203B">
        <w:rPr>
          <w:lang w:eastAsia="en-GB"/>
        </w:rPr>
        <w:t xml:space="preserve">iei de </w:t>
      </w:r>
      <w:r w:rsidRPr="00B60CA9">
        <w:rPr>
          <w:lang w:eastAsia="en-GB"/>
        </w:rPr>
        <w:t xml:space="preserve">mediu </w:t>
      </w:r>
      <w:bookmarkStart w:id="21" w:name="_Hlk105425178"/>
      <w:r w:rsidRPr="00B60CA9">
        <w:rPr>
          <w:lang w:eastAsia="en-GB"/>
        </w:rPr>
        <w:t>nr. 59/03.05.2022</w:t>
      </w:r>
      <w:r w:rsidR="00B60CA9">
        <w:rPr>
          <w:lang w:eastAsia="en-GB"/>
        </w:rPr>
        <w:t>.</w:t>
      </w:r>
      <w:r w:rsidRPr="00D8203B">
        <w:rPr>
          <w:lang w:eastAsia="en-GB"/>
        </w:rPr>
        <w:t xml:space="preserve"> </w:t>
      </w:r>
      <w:bookmarkEnd w:id="21"/>
      <w:r w:rsidRPr="00D8203B">
        <w:rPr>
          <w:lang w:eastAsia="en-GB"/>
        </w:rPr>
        <w:t>Sta</w:t>
      </w:r>
      <w:r w:rsidR="00DE6365">
        <w:rPr>
          <w:lang w:eastAsia="en-GB"/>
        </w:rPr>
        <w:t>ț</w:t>
      </w:r>
      <w:r w:rsidRPr="00D8203B">
        <w:rPr>
          <w:lang w:eastAsia="en-GB"/>
        </w:rPr>
        <w:t>ia este operată de SP ECOSAL. Sta</w:t>
      </w:r>
      <w:r w:rsidR="00DE6365">
        <w:rPr>
          <w:lang w:eastAsia="en-GB"/>
        </w:rPr>
        <w:t>ț</w:t>
      </w:r>
      <w:r w:rsidRPr="00D8203B">
        <w:rPr>
          <w:lang w:eastAsia="en-GB"/>
        </w:rPr>
        <w:t xml:space="preserve">ia de sortare are o capacitate de 6.000 t/an/1 schimb. </w:t>
      </w:r>
    </w:p>
    <w:p w:rsidR="00675695" w:rsidRPr="00D8203B" w:rsidRDefault="00675695" w:rsidP="0068018C">
      <w:pPr>
        <w:widowControl w:val="0"/>
        <w:rPr>
          <w:lang w:eastAsia="en-GB"/>
        </w:rPr>
      </w:pPr>
      <w:r w:rsidRPr="00D8203B">
        <w:rPr>
          <w:lang w:eastAsia="en-GB"/>
        </w:rPr>
        <w:t>Sta</w:t>
      </w:r>
      <w:r w:rsidR="00DE6365">
        <w:rPr>
          <w:lang w:eastAsia="en-GB"/>
        </w:rPr>
        <w:t>ț</w:t>
      </w:r>
      <w:r w:rsidRPr="00D8203B">
        <w:rPr>
          <w:lang w:eastAsia="en-GB"/>
        </w:rPr>
        <w:t>ia de sortare se află în interiorul unei hale metalice în care sunt amplasate benzile transportoare, cabinele de sortare și presele de balotat materiale sortate:</w:t>
      </w:r>
    </w:p>
    <w:p w:rsidR="00675695" w:rsidRPr="00D8203B" w:rsidRDefault="00675695" w:rsidP="0068018C">
      <w:pPr>
        <w:pStyle w:val="ListParagraph"/>
        <w:widowControl w:val="0"/>
        <w:numPr>
          <w:ilvl w:val="0"/>
          <w:numId w:val="23"/>
        </w:numPr>
        <w:contextualSpacing w:val="0"/>
        <w:rPr>
          <w:lang w:eastAsia="en-GB"/>
        </w:rPr>
      </w:pPr>
      <w:r w:rsidRPr="00D8203B">
        <w:rPr>
          <w:lang w:eastAsia="en-GB"/>
        </w:rPr>
        <w:t>linia de sortare este prevăzută cu 8 posturi și cuprinde: buncăr preluare deșeuri, bandă recep</w:t>
      </w:r>
      <w:r w:rsidR="00DE6365">
        <w:rPr>
          <w:lang w:eastAsia="en-GB"/>
        </w:rPr>
        <w:t>ț</w:t>
      </w:r>
      <w:r w:rsidRPr="00D8203B">
        <w:rPr>
          <w:lang w:eastAsia="en-GB"/>
        </w:rPr>
        <w:t>ie deșeuri, bandă transportatoare pentru sortare, bandă de sitare cu sistem de aspira</w:t>
      </w:r>
      <w:r w:rsidR="00DE6365">
        <w:rPr>
          <w:lang w:eastAsia="en-GB"/>
        </w:rPr>
        <w:t>ț</w:t>
      </w:r>
      <w:r w:rsidRPr="00D8203B">
        <w:rPr>
          <w:lang w:eastAsia="en-GB"/>
        </w:rPr>
        <w:t>ie praf (ciclon); banda de sortare;</w:t>
      </w:r>
    </w:p>
    <w:p w:rsidR="00675695" w:rsidRPr="00D8203B" w:rsidRDefault="00675695" w:rsidP="0068018C">
      <w:pPr>
        <w:pStyle w:val="ListParagraph"/>
        <w:widowControl w:val="0"/>
        <w:numPr>
          <w:ilvl w:val="0"/>
          <w:numId w:val="23"/>
        </w:numPr>
        <w:contextualSpacing w:val="0"/>
        <w:rPr>
          <w:lang w:eastAsia="en-GB"/>
        </w:rPr>
      </w:pPr>
      <w:r w:rsidRPr="00D8203B">
        <w:rPr>
          <w:lang w:eastAsia="en-GB"/>
        </w:rPr>
        <w:t>linie de recep</w:t>
      </w:r>
      <w:r w:rsidR="00DE6365">
        <w:rPr>
          <w:lang w:eastAsia="en-GB"/>
        </w:rPr>
        <w:t>ț</w:t>
      </w:r>
      <w:r w:rsidRPr="00D8203B">
        <w:rPr>
          <w:lang w:eastAsia="en-GB"/>
        </w:rPr>
        <w:t>ie/sortare sticlă este prevăzută cu platformă hidraulică pentru basculare containere, buncăr, banda de alimentare înclinată cu racle</w:t>
      </w:r>
      <w:r w:rsidR="00DE6365">
        <w:rPr>
          <w:lang w:eastAsia="en-GB"/>
        </w:rPr>
        <w:t>ț</w:t>
      </w:r>
      <w:r w:rsidRPr="00D8203B">
        <w:rPr>
          <w:lang w:eastAsia="en-GB"/>
        </w:rPr>
        <w:t>i, bandă de sortare sticlă prevăzută cu 3 posturi;</w:t>
      </w:r>
    </w:p>
    <w:p w:rsidR="00675695" w:rsidRPr="00D8203B" w:rsidRDefault="00675695" w:rsidP="0068018C">
      <w:pPr>
        <w:pStyle w:val="ListParagraph"/>
        <w:widowControl w:val="0"/>
        <w:numPr>
          <w:ilvl w:val="0"/>
          <w:numId w:val="23"/>
        </w:numPr>
        <w:contextualSpacing w:val="0"/>
        <w:rPr>
          <w:lang w:eastAsia="en-GB"/>
        </w:rPr>
      </w:pPr>
      <w:r w:rsidRPr="00D8203B">
        <w:rPr>
          <w:lang w:eastAsia="en-GB"/>
        </w:rPr>
        <w:t>linia de presare/procesare este compusă din presă de balotare automată și sistem de benzi transportoare de o parte și  de alta a presei;</w:t>
      </w:r>
    </w:p>
    <w:p w:rsidR="00675695" w:rsidRPr="00D8203B" w:rsidRDefault="00675695" w:rsidP="0068018C">
      <w:pPr>
        <w:pStyle w:val="ListParagraph"/>
        <w:widowControl w:val="0"/>
        <w:numPr>
          <w:ilvl w:val="0"/>
          <w:numId w:val="23"/>
        </w:numPr>
        <w:contextualSpacing w:val="0"/>
        <w:rPr>
          <w:lang w:eastAsia="en-GB"/>
        </w:rPr>
      </w:pPr>
      <w:r w:rsidRPr="00D8203B">
        <w:rPr>
          <w:lang w:eastAsia="en-GB"/>
        </w:rPr>
        <w:t>linia de procesare a deșeurilor din aluminiu - dozele de aluminiu, respectiv ambalajele din tablă de aluminiu sunt descărcate în buncărul de alimentare al benzii transportatoare al liniei de procesare a deșeurilor din aluminiu. Acestea sunt transportate cu ajutorul benzii cu racle</w:t>
      </w:r>
      <w:r w:rsidR="00DE6365">
        <w:rPr>
          <w:lang w:eastAsia="en-GB"/>
        </w:rPr>
        <w:t>ț</w:t>
      </w:r>
      <w:r w:rsidRPr="00D8203B">
        <w:rPr>
          <w:lang w:eastAsia="en-GB"/>
        </w:rPr>
        <w:t>i în cuva de alimentare a shrederului hidraulic de unde vor fi tocate și vor cădea gravita</w:t>
      </w:r>
      <w:r w:rsidR="00DE6365">
        <w:rPr>
          <w:lang w:eastAsia="en-GB"/>
        </w:rPr>
        <w:t>ț</w:t>
      </w:r>
      <w:r w:rsidRPr="00D8203B">
        <w:rPr>
          <w:lang w:eastAsia="en-GB"/>
        </w:rPr>
        <w:t>ional printre val</w:t>
      </w:r>
      <w:r w:rsidR="00DE6365">
        <w:rPr>
          <w:lang w:eastAsia="en-GB"/>
        </w:rPr>
        <w:t>ț</w:t>
      </w:r>
      <w:r w:rsidRPr="00D8203B">
        <w:rPr>
          <w:lang w:eastAsia="en-GB"/>
        </w:rPr>
        <w:t>urile shrederului direct în containerul amplasat sub mărun</w:t>
      </w:r>
      <w:r w:rsidR="00DE6365">
        <w:rPr>
          <w:lang w:eastAsia="en-GB"/>
        </w:rPr>
        <w:t>ț</w:t>
      </w:r>
      <w:r w:rsidRPr="00D8203B">
        <w:rPr>
          <w:lang w:eastAsia="en-GB"/>
        </w:rPr>
        <w:t>itor.</w:t>
      </w:r>
    </w:p>
    <w:p w:rsidR="00675695" w:rsidRPr="00D8203B" w:rsidRDefault="00675695" w:rsidP="0068018C">
      <w:pPr>
        <w:widowControl w:val="0"/>
        <w:snapToGrid w:val="0"/>
        <w:spacing w:before="0"/>
        <w:rPr>
          <w:rFonts w:cs="Arial"/>
          <w:bCs/>
          <w:szCs w:val="20"/>
          <w:lang w:eastAsia="en-GB"/>
        </w:rPr>
      </w:pPr>
    </w:p>
    <w:p w:rsidR="00675695" w:rsidRPr="00D8203B" w:rsidRDefault="00675695" w:rsidP="0068018C">
      <w:pPr>
        <w:pStyle w:val="ListParagraph"/>
        <w:widowControl w:val="0"/>
        <w:numPr>
          <w:ilvl w:val="0"/>
          <w:numId w:val="22"/>
        </w:numPr>
        <w:snapToGrid w:val="0"/>
        <w:spacing w:before="0"/>
        <w:contextualSpacing w:val="0"/>
        <w:rPr>
          <w:rFonts w:cs="Arial"/>
          <w:b/>
          <w:szCs w:val="20"/>
          <w:lang w:eastAsia="en-GB"/>
        </w:rPr>
      </w:pPr>
      <w:r w:rsidRPr="00D8203B">
        <w:rPr>
          <w:rFonts w:cs="Arial"/>
          <w:b/>
          <w:szCs w:val="20"/>
          <w:lang w:eastAsia="en-GB"/>
        </w:rPr>
        <w:lastRenderedPageBreak/>
        <w:t>Sta</w:t>
      </w:r>
      <w:r w:rsidR="00DE6365">
        <w:rPr>
          <w:rFonts w:cs="Arial"/>
          <w:b/>
          <w:szCs w:val="20"/>
          <w:lang w:eastAsia="en-GB"/>
        </w:rPr>
        <w:t>ț</w:t>
      </w:r>
      <w:r w:rsidRPr="00D8203B">
        <w:rPr>
          <w:rFonts w:cs="Arial"/>
          <w:b/>
          <w:szCs w:val="20"/>
          <w:lang w:eastAsia="en-GB"/>
        </w:rPr>
        <w:t>ia de sortare Tecuci (nefunc</w:t>
      </w:r>
      <w:r w:rsidR="00DE6365">
        <w:rPr>
          <w:rFonts w:cs="Arial"/>
          <w:b/>
          <w:szCs w:val="20"/>
          <w:lang w:eastAsia="en-GB"/>
        </w:rPr>
        <w:t>ț</w:t>
      </w:r>
      <w:r w:rsidRPr="00D8203B">
        <w:rPr>
          <w:rFonts w:cs="Arial"/>
          <w:b/>
          <w:szCs w:val="20"/>
          <w:lang w:eastAsia="en-GB"/>
        </w:rPr>
        <w:t>ională, amplasamentul va fi utilizat pentru tratarea deșeurilor voluminoase și textile)</w:t>
      </w:r>
    </w:p>
    <w:p w:rsidR="00675695" w:rsidRPr="00D8203B" w:rsidRDefault="00675695" w:rsidP="0068018C">
      <w:pPr>
        <w:widowControl w:val="0"/>
        <w:rPr>
          <w:rFonts w:cs="Arial"/>
          <w:bCs/>
          <w:szCs w:val="20"/>
          <w:lang w:eastAsia="en-GB"/>
        </w:rPr>
      </w:pPr>
      <w:r w:rsidRPr="00D8203B">
        <w:rPr>
          <w:rFonts w:cs="Arial"/>
          <w:bCs/>
          <w:szCs w:val="20"/>
          <w:lang w:eastAsia="en-GB"/>
        </w:rPr>
        <w:t>Municipiul Tecuci a beneficiat de fonduri europene prin proiectul Phare CES 2004 pentru realizarea investi</w:t>
      </w:r>
      <w:r w:rsidR="00DE6365">
        <w:rPr>
          <w:rFonts w:cs="Arial"/>
          <w:bCs/>
          <w:szCs w:val="20"/>
          <w:lang w:eastAsia="en-GB"/>
        </w:rPr>
        <w:t>ț</w:t>
      </w:r>
      <w:r w:rsidRPr="00D8203B">
        <w:rPr>
          <w:rFonts w:cs="Arial"/>
          <w:bCs/>
          <w:szCs w:val="20"/>
          <w:lang w:eastAsia="en-GB"/>
        </w:rPr>
        <w:t>iei –</w:t>
      </w:r>
      <w:r w:rsidR="00FC4DAE">
        <w:rPr>
          <w:rFonts w:cs="Arial"/>
          <w:bCs/>
          <w:szCs w:val="20"/>
          <w:lang w:eastAsia="en-GB"/>
        </w:rPr>
        <w:t xml:space="preserve"> </w:t>
      </w:r>
      <w:r w:rsidRPr="00FC4DAE">
        <w:rPr>
          <w:rFonts w:cs="Arial"/>
          <w:bCs/>
          <w:szCs w:val="20"/>
          <w:lang w:eastAsia="en-GB"/>
        </w:rPr>
        <w:t>” Valorificare deșeuri menajere - Platforma de compostare, sta</w:t>
      </w:r>
      <w:r w:rsidR="00DE6365" w:rsidRPr="00FC4DAE">
        <w:rPr>
          <w:rFonts w:cs="Arial"/>
          <w:bCs/>
          <w:szCs w:val="20"/>
          <w:lang w:eastAsia="en-GB"/>
        </w:rPr>
        <w:t>ț</w:t>
      </w:r>
      <w:r w:rsidRPr="00FC4DAE">
        <w:rPr>
          <w:rFonts w:cs="Arial"/>
          <w:bCs/>
          <w:szCs w:val="20"/>
          <w:lang w:eastAsia="en-GB"/>
        </w:rPr>
        <w:t>ie de sortare și transfer”</w:t>
      </w:r>
      <w:r w:rsidRPr="00D8203B">
        <w:rPr>
          <w:rFonts w:cs="Arial"/>
          <w:bCs/>
          <w:szCs w:val="20"/>
          <w:lang w:eastAsia="en-GB"/>
        </w:rPr>
        <w:t xml:space="preserve">. </w:t>
      </w:r>
    </w:p>
    <w:p w:rsidR="00675695" w:rsidRPr="00D8203B" w:rsidRDefault="00675695" w:rsidP="0068018C">
      <w:pPr>
        <w:widowControl w:val="0"/>
        <w:rPr>
          <w:rFonts w:cs="Arial"/>
          <w:bCs/>
          <w:szCs w:val="20"/>
          <w:lang w:eastAsia="en-GB"/>
        </w:rPr>
      </w:pPr>
      <w:r w:rsidRPr="00D8203B">
        <w:rPr>
          <w:rFonts w:cs="Arial"/>
          <w:bCs/>
          <w:szCs w:val="20"/>
          <w:lang w:eastAsia="en-GB"/>
        </w:rPr>
        <w:t>Dotările sta</w:t>
      </w:r>
      <w:r w:rsidR="00DE6365">
        <w:rPr>
          <w:rFonts w:cs="Arial"/>
          <w:bCs/>
          <w:szCs w:val="20"/>
          <w:lang w:eastAsia="en-GB"/>
        </w:rPr>
        <w:t>ț</w:t>
      </w:r>
      <w:r w:rsidRPr="00D8203B">
        <w:rPr>
          <w:rFonts w:cs="Arial"/>
          <w:bCs/>
          <w:szCs w:val="20"/>
          <w:lang w:eastAsia="en-GB"/>
        </w:rPr>
        <w:t>iei de sortare sunt: presa verticală de balotat deșeuri; electrostivuitor; Mărun</w:t>
      </w:r>
      <w:r w:rsidR="00DE6365">
        <w:rPr>
          <w:rFonts w:cs="Arial"/>
          <w:bCs/>
          <w:szCs w:val="20"/>
          <w:lang w:eastAsia="en-GB"/>
        </w:rPr>
        <w:t>ț</w:t>
      </w:r>
      <w:r w:rsidRPr="00D8203B">
        <w:rPr>
          <w:rFonts w:cs="Arial"/>
          <w:bCs/>
          <w:szCs w:val="20"/>
          <w:lang w:eastAsia="en-GB"/>
        </w:rPr>
        <w:t xml:space="preserve">itor de sticlă; bandă transportoare, 2 buc.; încărcător frontal; platformă cântărire; Semiremorcă auto compactoare; Boxă reciclare cu o latură înclinată. </w:t>
      </w:r>
    </w:p>
    <w:p w:rsidR="00675695" w:rsidRPr="00D8203B" w:rsidRDefault="00675695" w:rsidP="0068018C">
      <w:pPr>
        <w:widowControl w:val="0"/>
        <w:rPr>
          <w:rFonts w:cs="Arial"/>
          <w:bCs/>
          <w:szCs w:val="20"/>
          <w:lang w:eastAsia="en-GB"/>
        </w:rPr>
      </w:pPr>
      <w:r w:rsidRPr="00D8203B">
        <w:rPr>
          <w:rFonts w:cs="Arial"/>
          <w:bCs/>
          <w:szCs w:val="20"/>
          <w:lang w:eastAsia="en-GB"/>
        </w:rPr>
        <w:t>Instala</w:t>
      </w:r>
      <w:r w:rsidR="00DE6365">
        <w:rPr>
          <w:rFonts w:cs="Arial"/>
          <w:bCs/>
          <w:szCs w:val="20"/>
          <w:lang w:eastAsia="en-GB"/>
        </w:rPr>
        <w:t>ț</w:t>
      </w:r>
      <w:r w:rsidRPr="00D8203B">
        <w:rPr>
          <w:rFonts w:cs="Arial"/>
          <w:bCs/>
          <w:szCs w:val="20"/>
          <w:lang w:eastAsia="en-GB"/>
        </w:rPr>
        <w:t>ia nu a fost operată niciodată din cauza nefunc</w:t>
      </w:r>
      <w:r w:rsidR="00DE6365">
        <w:rPr>
          <w:rFonts w:cs="Arial"/>
          <w:bCs/>
          <w:szCs w:val="20"/>
          <w:lang w:eastAsia="en-GB"/>
        </w:rPr>
        <w:t>ț</w:t>
      </w:r>
      <w:r w:rsidRPr="00D8203B">
        <w:rPr>
          <w:rFonts w:cs="Arial"/>
          <w:bCs/>
          <w:szCs w:val="20"/>
          <w:lang w:eastAsia="en-GB"/>
        </w:rPr>
        <w:t>ionării ansamblului de echipamente achizi</w:t>
      </w:r>
      <w:r w:rsidR="00DE6365">
        <w:rPr>
          <w:rFonts w:cs="Arial"/>
          <w:bCs/>
          <w:szCs w:val="20"/>
          <w:lang w:eastAsia="en-GB"/>
        </w:rPr>
        <w:t>ț</w:t>
      </w:r>
      <w:r w:rsidRPr="00D8203B">
        <w:rPr>
          <w:rFonts w:cs="Arial"/>
          <w:bCs/>
          <w:szCs w:val="20"/>
          <w:lang w:eastAsia="en-GB"/>
        </w:rPr>
        <w:t>ionate. În sta</w:t>
      </w:r>
      <w:r w:rsidR="00DE6365">
        <w:rPr>
          <w:rFonts w:cs="Arial"/>
          <w:bCs/>
          <w:szCs w:val="20"/>
          <w:lang w:eastAsia="en-GB"/>
        </w:rPr>
        <w:t>ț</w:t>
      </w:r>
      <w:r w:rsidRPr="00D8203B">
        <w:rPr>
          <w:rFonts w:cs="Arial"/>
          <w:bCs/>
          <w:szCs w:val="20"/>
          <w:lang w:eastAsia="en-GB"/>
        </w:rPr>
        <w:t>ie au fost recep</w:t>
      </w:r>
      <w:r w:rsidR="00DE6365">
        <w:rPr>
          <w:rFonts w:cs="Arial"/>
          <w:bCs/>
          <w:szCs w:val="20"/>
          <w:lang w:eastAsia="en-GB"/>
        </w:rPr>
        <w:t>ț</w:t>
      </w:r>
      <w:r w:rsidRPr="00D8203B">
        <w:rPr>
          <w:rFonts w:cs="Arial"/>
          <w:bCs/>
          <w:szCs w:val="20"/>
          <w:lang w:eastAsia="en-GB"/>
        </w:rPr>
        <w:t>ionate cantită</w:t>
      </w:r>
      <w:r w:rsidR="00DE6365">
        <w:rPr>
          <w:rFonts w:cs="Arial"/>
          <w:bCs/>
          <w:szCs w:val="20"/>
          <w:lang w:eastAsia="en-GB"/>
        </w:rPr>
        <w:t>ț</w:t>
      </w:r>
      <w:r w:rsidRPr="00D8203B">
        <w:rPr>
          <w:rFonts w:cs="Arial"/>
          <w:bCs/>
          <w:szCs w:val="20"/>
          <w:lang w:eastAsia="en-GB"/>
        </w:rPr>
        <w:t>i mici de deșeuri reciclabile (în medie 20 tone pe an) în vederea presării și valorificării ulterioare.</w:t>
      </w:r>
    </w:p>
    <w:p w:rsidR="00675695" w:rsidRPr="00D8203B" w:rsidRDefault="00675695" w:rsidP="0068018C">
      <w:pPr>
        <w:widowControl w:val="0"/>
        <w:shd w:val="clear" w:color="auto" w:fill="D9E2F3" w:themeFill="accent1" w:themeFillTint="33"/>
      </w:pPr>
      <w:r w:rsidRPr="00D8203B">
        <w:t>Hala sta</w:t>
      </w:r>
      <w:r w:rsidR="00DE6365">
        <w:t>ț</w:t>
      </w:r>
      <w:r w:rsidRPr="00D8203B">
        <w:t>iei de sortare Tecuci va fi utilizată pentru tratarea fluxurilor speciale de deșeuri (textile și voluminoase), iar echipamentele necesare pentru noile func</w:t>
      </w:r>
      <w:r w:rsidR="00DE6365">
        <w:t>ț</w:t>
      </w:r>
      <w:r w:rsidRPr="00D8203B">
        <w:t>iuni ale acestei hale vor fi puse în seama operatorului de colectare și transport</w:t>
      </w:r>
      <w:r w:rsidRPr="00D8203B">
        <w:rPr>
          <w:rStyle w:val="FootnoteReference"/>
        </w:rPr>
        <w:footnoteReference w:id="2"/>
      </w:r>
      <w:r w:rsidRPr="00D8203B">
        <w:t>.</w:t>
      </w:r>
    </w:p>
    <w:p w:rsidR="00675695" w:rsidRPr="00D8203B" w:rsidRDefault="00675695" w:rsidP="0068018C">
      <w:pPr>
        <w:widowControl w:val="0"/>
        <w:shd w:val="clear" w:color="auto" w:fill="FFFFFF" w:themeFill="background1"/>
      </w:pPr>
    </w:p>
    <w:tbl>
      <w:tblPr>
        <w:tblStyle w:val="TableGrid"/>
        <w:tblW w:w="0" w:type="auto"/>
        <w:tblBorders>
          <w:top w:val="dotDotDash" w:sz="4" w:space="0" w:color="ED7D31" w:themeColor="accent2"/>
          <w:left w:val="dotDotDash" w:sz="4" w:space="0" w:color="ED7D31" w:themeColor="accent2"/>
          <w:bottom w:val="dotDotDash" w:sz="4" w:space="0" w:color="ED7D31" w:themeColor="accent2"/>
          <w:right w:val="dotDotDash" w:sz="4" w:space="0" w:color="ED7D31" w:themeColor="accent2"/>
          <w:insideH w:val="dotDotDash" w:sz="4" w:space="0" w:color="ED7D31" w:themeColor="accent2"/>
          <w:insideV w:val="dotDotDash" w:sz="4" w:space="0" w:color="ED7D31" w:themeColor="accent2"/>
        </w:tblBorders>
        <w:shd w:val="clear" w:color="auto" w:fill="FFF2CC" w:themeFill="accent4" w:themeFillTint="33"/>
        <w:tblLook w:val="04A0"/>
      </w:tblPr>
      <w:tblGrid>
        <w:gridCol w:w="9062"/>
      </w:tblGrid>
      <w:tr w:rsidR="00675695" w:rsidRPr="00D8203B" w:rsidTr="008357C7">
        <w:tc>
          <w:tcPr>
            <w:tcW w:w="9062" w:type="dxa"/>
            <w:shd w:val="clear" w:color="auto" w:fill="FFF2CC" w:themeFill="accent4" w:themeFillTint="33"/>
          </w:tcPr>
          <w:p w:rsidR="00675695" w:rsidRPr="00D8203B" w:rsidRDefault="00675695" w:rsidP="0068018C">
            <w:pPr>
              <w:widowControl w:val="0"/>
            </w:pPr>
            <w:r w:rsidRPr="00D8203B">
              <w:rPr>
                <w:b/>
                <w:bCs/>
              </w:rPr>
              <w:t>Deficien</w:t>
            </w:r>
            <w:r w:rsidR="00DE6365">
              <w:rPr>
                <w:b/>
                <w:bCs/>
              </w:rPr>
              <w:t>ț</w:t>
            </w:r>
            <w:r w:rsidRPr="00D8203B">
              <w:rPr>
                <w:b/>
                <w:bCs/>
              </w:rPr>
              <w:t>e</w:t>
            </w:r>
            <w:r w:rsidRPr="00D8203B">
              <w:t xml:space="preserve"> identificate în cadrul activită</w:t>
            </w:r>
            <w:r w:rsidR="00DE6365">
              <w:t>ț</w:t>
            </w:r>
            <w:r w:rsidRPr="00D8203B">
              <w:t>ii de sortare a deșeurilor în Jude</w:t>
            </w:r>
            <w:r w:rsidR="00DE6365">
              <w:t>ț</w:t>
            </w:r>
            <w:r w:rsidRPr="00D8203B">
              <w:t>ul Gala</w:t>
            </w:r>
            <w:r w:rsidR="00DE6365">
              <w:t>ț</w:t>
            </w:r>
            <w:r w:rsidRPr="00D8203B">
              <w:t>i:</w:t>
            </w:r>
          </w:p>
          <w:p w:rsidR="00675695" w:rsidRPr="00D8203B" w:rsidRDefault="00675695" w:rsidP="0068018C">
            <w:pPr>
              <w:pStyle w:val="ListParagraph"/>
              <w:widowControl w:val="0"/>
              <w:numPr>
                <w:ilvl w:val="0"/>
                <w:numId w:val="19"/>
              </w:numPr>
              <w:ind w:left="714" w:hanging="357"/>
              <w:contextualSpacing w:val="0"/>
            </w:pPr>
            <w:r w:rsidRPr="00D8203B">
              <w:t>infrastructura de sortare a deșeurilor municipale este insuficientă: capacită</w:t>
            </w:r>
            <w:r w:rsidR="00DE6365">
              <w:t>ț</w:t>
            </w:r>
            <w:r w:rsidRPr="00D8203B">
              <w:t>ile instala</w:t>
            </w:r>
            <w:r w:rsidR="00DE6365">
              <w:t>ț</w:t>
            </w:r>
            <w:r w:rsidRPr="00D8203B">
              <w:t>iilor de sortare existente nu asigură sortarea cantită</w:t>
            </w:r>
            <w:r w:rsidR="00DE6365">
              <w:t>ț</w:t>
            </w:r>
            <w:r w:rsidRPr="00D8203B">
              <w:t xml:space="preserve">ilor de deșeuri municipale care ar trebui colectate separat în vederea atingerii </w:t>
            </w:r>
            <w:r w:rsidR="00DE6365">
              <w:t>ț</w:t>
            </w:r>
            <w:r w:rsidRPr="00D8203B">
              <w:t>intei de reciclare. Dintre cele două sta</w:t>
            </w:r>
            <w:r w:rsidR="00DE6365">
              <w:t>ț</w:t>
            </w:r>
            <w:r w:rsidRPr="00D8203B">
              <w:t>ii de sortare existente, cea de la Gala</w:t>
            </w:r>
            <w:r w:rsidR="00DE6365">
              <w:t>ț</w:t>
            </w:r>
            <w:r w:rsidRPr="00D8203B">
              <w:t>i (în operare) deservește exclusiv Municipiul Gala</w:t>
            </w:r>
            <w:r w:rsidR="00DE6365">
              <w:t>ț</w:t>
            </w:r>
            <w:r w:rsidRPr="00D8203B">
              <w:t>i, iar cea de la Tecuci este nefunc</w:t>
            </w:r>
            <w:r w:rsidR="00DE6365">
              <w:t>ț</w:t>
            </w:r>
            <w:r w:rsidRPr="00D8203B">
              <w:t>ională.</w:t>
            </w:r>
          </w:p>
        </w:tc>
      </w:tr>
    </w:tbl>
    <w:p w:rsidR="00675695" w:rsidRPr="00D8203B" w:rsidRDefault="00675695" w:rsidP="0068018C">
      <w:pPr>
        <w:widowControl w:val="0"/>
        <w:shd w:val="clear" w:color="auto" w:fill="FFFFFF" w:themeFill="background1"/>
      </w:pPr>
    </w:p>
    <w:p w:rsidR="00675695" w:rsidRPr="00D8203B" w:rsidRDefault="00675695" w:rsidP="0068018C">
      <w:pPr>
        <w:widowControl w:val="0"/>
        <w:shd w:val="clear" w:color="auto" w:fill="FFFFFF" w:themeFill="background1"/>
      </w:pPr>
    </w:p>
    <w:p w:rsidR="00675695" w:rsidRPr="00D8203B" w:rsidRDefault="00675695" w:rsidP="0068018C">
      <w:pPr>
        <w:pStyle w:val="Heading3"/>
        <w:numPr>
          <w:ilvl w:val="2"/>
          <w:numId w:val="4"/>
        </w:numPr>
      </w:pPr>
      <w:bookmarkStart w:id="22" w:name="_Toc105414925"/>
      <w:bookmarkStart w:id="23" w:name="_Toc106874344"/>
      <w:r w:rsidRPr="00D8203B">
        <w:t>Compostarea deșeurilor municipale</w:t>
      </w:r>
      <w:bookmarkEnd w:id="22"/>
      <w:bookmarkEnd w:id="23"/>
    </w:p>
    <w:p w:rsidR="00675695" w:rsidRPr="00D8203B" w:rsidRDefault="00675695" w:rsidP="0068018C">
      <w:pPr>
        <w:widowControl w:val="0"/>
        <w:rPr>
          <w:lang w:eastAsia="en-GB"/>
        </w:rPr>
      </w:pPr>
      <w:r w:rsidRPr="00D8203B">
        <w:rPr>
          <w:lang w:eastAsia="en-GB"/>
        </w:rPr>
        <w:t>La nivelul jude</w:t>
      </w:r>
      <w:r w:rsidR="00DE6365">
        <w:rPr>
          <w:lang w:eastAsia="en-GB"/>
        </w:rPr>
        <w:t>ț</w:t>
      </w:r>
      <w:r w:rsidRPr="00D8203B">
        <w:rPr>
          <w:lang w:eastAsia="en-GB"/>
        </w:rPr>
        <w:t>ului Gala</w:t>
      </w:r>
      <w:r w:rsidR="00DE6365">
        <w:rPr>
          <w:lang w:eastAsia="en-GB"/>
        </w:rPr>
        <w:t>ț</w:t>
      </w:r>
      <w:r w:rsidRPr="00D8203B">
        <w:rPr>
          <w:lang w:eastAsia="en-GB"/>
        </w:rPr>
        <w:t>i există două sta</w:t>
      </w:r>
      <w:r w:rsidR="00DE6365">
        <w:rPr>
          <w:lang w:eastAsia="en-GB"/>
        </w:rPr>
        <w:t>ț</w:t>
      </w:r>
      <w:r w:rsidRPr="00D8203B">
        <w:rPr>
          <w:lang w:eastAsia="en-GB"/>
        </w:rPr>
        <w:t>ii de compostare, respectiv:</w:t>
      </w:r>
    </w:p>
    <w:p w:rsidR="00675695" w:rsidRPr="00D8203B" w:rsidRDefault="00675695" w:rsidP="0068018C">
      <w:pPr>
        <w:pStyle w:val="ListParagraph"/>
        <w:widowControl w:val="0"/>
        <w:numPr>
          <w:ilvl w:val="0"/>
          <w:numId w:val="26"/>
        </w:numPr>
        <w:contextualSpacing w:val="0"/>
      </w:pPr>
      <w:r w:rsidRPr="00D8203B">
        <w:t>Sta</w:t>
      </w:r>
      <w:r w:rsidR="00DE6365">
        <w:t>ț</w:t>
      </w:r>
      <w:r w:rsidRPr="00D8203B">
        <w:t>ia de compostare Gala</w:t>
      </w:r>
      <w:r w:rsidR="00DE6365">
        <w:t>ț</w:t>
      </w:r>
      <w:r w:rsidRPr="00D8203B">
        <w:t>i, cu o capacitate proiectată de 10.000 tone/an;</w:t>
      </w:r>
    </w:p>
    <w:p w:rsidR="00675695" w:rsidRPr="00D8203B" w:rsidRDefault="00675695" w:rsidP="0068018C">
      <w:pPr>
        <w:pStyle w:val="ListParagraph"/>
        <w:widowControl w:val="0"/>
        <w:numPr>
          <w:ilvl w:val="0"/>
          <w:numId w:val="26"/>
        </w:numPr>
        <w:contextualSpacing w:val="0"/>
      </w:pPr>
      <w:r w:rsidRPr="00D8203B">
        <w:t>Sta</w:t>
      </w:r>
      <w:r w:rsidR="00DE6365">
        <w:t>ț</w:t>
      </w:r>
      <w:r w:rsidRPr="00D8203B">
        <w:t>ia de compostare Târgu Bujor, cu o capacitate proiectată de 1.000 tone/an (construită prin fonduri Phare CES 2004); sta</w:t>
      </w:r>
      <w:r w:rsidR="00DE6365">
        <w:t>ț</w:t>
      </w:r>
      <w:r w:rsidRPr="00D8203B">
        <w:t>ia nu mai func</w:t>
      </w:r>
      <w:r w:rsidR="00DE6365">
        <w:t>ț</w:t>
      </w:r>
      <w:r w:rsidRPr="00D8203B">
        <w:t>ionează din anul 2014 din cauza defectării utilajelor specifice compostării (întorcător, tocător, sită rotativă).</w:t>
      </w:r>
    </w:p>
    <w:p w:rsidR="00675695" w:rsidRPr="00D8203B" w:rsidRDefault="00675695" w:rsidP="0068018C">
      <w:pPr>
        <w:widowControl w:val="0"/>
      </w:pPr>
      <w:r w:rsidRPr="00D8203B">
        <w:t>Astfel:</w:t>
      </w:r>
    </w:p>
    <w:p w:rsidR="00675695" w:rsidRPr="00D8203B" w:rsidRDefault="00675695" w:rsidP="0068018C">
      <w:pPr>
        <w:pStyle w:val="ListParagraph"/>
        <w:widowControl w:val="0"/>
        <w:numPr>
          <w:ilvl w:val="0"/>
          <w:numId w:val="27"/>
        </w:numPr>
        <w:contextualSpacing w:val="0"/>
        <w:rPr>
          <w:b/>
          <w:bCs/>
          <w:lang w:eastAsia="en-GB"/>
        </w:rPr>
      </w:pPr>
      <w:r w:rsidRPr="00D8203B">
        <w:rPr>
          <w:b/>
          <w:bCs/>
          <w:lang w:eastAsia="en-GB"/>
        </w:rPr>
        <w:t>Sta</w:t>
      </w:r>
      <w:r w:rsidR="00DE6365">
        <w:rPr>
          <w:b/>
          <w:bCs/>
          <w:lang w:eastAsia="en-GB"/>
        </w:rPr>
        <w:t>ț</w:t>
      </w:r>
      <w:r w:rsidRPr="00D8203B">
        <w:rPr>
          <w:b/>
          <w:bCs/>
          <w:lang w:eastAsia="en-GB"/>
        </w:rPr>
        <w:t>ia de compostare Gala</w:t>
      </w:r>
      <w:r w:rsidR="00DE6365">
        <w:rPr>
          <w:b/>
          <w:bCs/>
          <w:lang w:eastAsia="en-GB"/>
        </w:rPr>
        <w:t>ț</w:t>
      </w:r>
      <w:r w:rsidRPr="00D8203B">
        <w:rPr>
          <w:b/>
          <w:bCs/>
          <w:lang w:eastAsia="en-GB"/>
        </w:rPr>
        <w:t>i</w:t>
      </w:r>
    </w:p>
    <w:p w:rsidR="00675695" w:rsidRPr="00D8203B" w:rsidRDefault="00675695" w:rsidP="0068018C">
      <w:pPr>
        <w:widowControl w:val="0"/>
        <w:rPr>
          <w:lang w:eastAsia="en-GB"/>
        </w:rPr>
      </w:pPr>
      <w:r w:rsidRPr="00D8203B">
        <w:rPr>
          <w:lang w:eastAsia="en-GB"/>
        </w:rPr>
        <w:t>Sta</w:t>
      </w:r>
      <w:r w:rsidR="00DE6365">
        <w:rPr>
          <w:lang w:eastAsia="en-GB"/>
        </w:rPr>
        <w:t>ț</w:t>
      </w:r>
      <w:r w:rsidRPr="00D8203B">
        <w:rPr>
          <w:lang w:eastAsia="en-GB"/>
        </w:rPr>
        <w:t>ia de compostare este situată pe același amplasament cu sta</w:t>
      </w:r>
      <w:r w:rsidR="00DE6365">
        <w:rPr>
          <w:lang w:eastAsia="en-GB"/>
        </w:rPr>
        <w:t>ț</w:t>
      </w:r>
      <w:r w:rsidRPr="00D8203B">
        <w:rPr>
          <w:lang w:eastAsia="en-GB"/>
        </w:rPr>
        <w:t>ia de sortare și are o capacitate proiectată de 10.000 tone/an. În prezent, sta</w:t>
      </w:r>
      <w:r w:rsidR="00DE6365">
        <w:rPr>
          <w:lang w:eastAsia="en-GB"/>
        </w:rPr>
        <w:t>ț</w:t>
      </w:r>
      <w:r w:rsidRPr="00D8203B">
        <w:rPr>
          <w:lang w:eastAsia="en-GB"/>
        </w:rPr>
        <w:t>ia de este operată de SP ECOSAL în baza autoriza</w:t>
      </w:r>
      <w:r w:rsidR="00DE6365">
        <w:rPr>
          <w:lang w:eastAsia="en-GB"/>
        </w:rPr>
        <w:t>ț</w:t>
      </w:r>
      <w:r w:rsidRPr="00D8203B">
        <w:rPr>
          <w:lang w:eastAsia="en-GB"/>
        </w:rPr>
        <w:t xml:space="preserve">iei de </w:t>
      </w:r>
      <w:r w:rsidRPr="00B60CA9">
        <w:rPr>
          <w:lang w:eastAsia="en-GB"/>
        </w:rPr>
        <w:t>mediu nr. 59/03.05.2022</w:t>
      </w:r>
      <w:r w:rsidR="00B60CA9">
        <w:rPr>
          <w:lang w:eastAsia="en-GB"/>
        </w:rPr>
        <w:t xml:space="preserve">. </w:t>
      </w:r>
      <w:r w:rsidRPr="00D8203B">
        <w:rPr>
          <w:lang w:eastAsia="en-GB"/>
        </w:rPr>
        <w:t>În sta</w:t>
      </w:r>
      <w:r w:rsidR="00DE6365">
        <w:rPr>
          <w:lang w:eastAsia="en-GB"/>
        </w:rPr>
        <w:t>ț</w:t>
      </w:r>
      <w:r w:rsidRPr="00D8203B">
        <w:rPr>
          <w:lang w:eastAsia="en-GB"/>
        </w:rPr>
        <w:t xml:space="preserve">ia de compostare sunt </w:t>
      </w:r>
      <w:r w:rsidRPr="00D8203B">
        <w:rPr>
          <w:lang w:eastAsia="en-GB"/>
        </w:rPr>
        <w:lastRenderedPageBreak/>
        <w:t>procesate deșeurile de natura vegetală provenite din grădini, parcuri, spa</w:t>
      </w:r>
      <w:r w:rsidR="00DE6365">
        <w:rPr>
          <w:lang w:eastAsia="en-GB"/>
        </w:rPr>
        <w:t>ț</w:t>
      </w:r>
      <w:r w:rsidRPr="00D8203B">
        <w:rPr>
          <w:lang w:eastAsia="en-GB"/>
        </w:rPr>
        <w:t>ii verzi, exclusiv din Municipiul Gala</w:t>
      </w:r>
      <w:r w:rsidR="00DE6365">
        <w:rPr>
          <w:lang w:eastAsia="en-GB"/>
        </w:rPr>
        <w:t>ț</w:t>
      </w:r>
      <w:r w:rsidRPr="00D8203B">
        <w:rPr>
          <w:lang w:eastAsia="en-GB"/>
        </w:rPr>
        <w:t xml:space="preserve">i. </w:t>
      </w:r>
    </w:p>
    <w:p w:rsidR="00675695" w:rsidRPr="00D8203B" w:rsidRDefault="00675695" w:rsidP="0068018C">
      <w:pPr>
        <w:widowControl w:val="0"/>
        <w:rPr>
          <w:rFonts w:cs="Arial"/>
          <w:bCs/>
          <w:szCs w:val="20"/>
          <w:lang w:eastAsia="en-GB"/>
        </w:rPr>
      </w:pPr>
      <w:r w:rsidRPr="00D8203B">
        <w:rPr>
          <w:rFonts w:cs="Arial"/>
          <w:bCs/>
          <w:szCs w:val="20"/>
          <w:lang w:eastAsia="en-GB"/>
        </w:rPr>
        <w:t>Sta</w:t>
      </w:r>
      <w:r w:rsidR="00DE6365">
        <w:rPr>
          <w:rFonts w:cs="Arial"/>
          <w:bCs/>
          <w:szCs w:val="20"/>
          <w:lang w:eastAsia="en-GB"/>
        </w:rPr>
        <w:t>ț</w:t>
      </w:r>
      <w:r w:rsidRPr="00D8203B">
        <w:rPr>
          <w:rFonts w:cs="Arial"/>
          <w:bCs/>
          <w:szCs w:val="20"/>
          <w:lang w:eastAsia="en-GB"/>
        </w:rPr>
        <w:t>ia este dotată cu următoarele echipamente: tocător deșeuri pentru compost, utilaj de întors compostul, tambur de irigare, încărcător frontal, sită rotativă-ciur compost.</w:t>
      </w:r>
    </w:p>
    <w:p w:rsidR="00675695" w:rsidRPr="00D8203B" w:rsidRDefault="00675695" w:rsidP="0068018C">
      <w:pPr>
        <w:pStyle w:val="ListParagraph"/>
        <w:widowControl w:val="0"/>
        <w:numPr>
          <w:ilvl w:val="0"/>
          <w:numId w:val="27"/>
        </w:numPr>
        <w:contextualSpacing w:val="0"/>
        <w:rPr>
          <w:b/>
          <w:bCs/>
          <w:lang w:eastAsia="en-GB"/>
        </w:rPr>
      </w:pPr>
      <w:r w:rsidRPr="00D8203B">
        <w:rPr>
          <w:b/>
          <w:bCs/>
          <w:lang w:eastAsia="en-GB"/>
        </w:rPr>
        <w:t>Sta</w:t>
      </w:r>
      <w:r w:rsidR="00DE6365">
        <w:rPr>
          <w:b/>
          <w:bCs/>
          <w:lang w:eastAsia="en-GB"/>
        </w:rPr>
        <w:t>ț</w:t>
      </w:r>
      <w:r w:rsidRPr="00D8203B">
        <w:rPr>
          <w:b/>
          <w:bCs/>
          <w:lang w:eastAsia="en-GB"/>
        </w:rPr>
        <w:t>ia de compostare Tg. Bujor</w:t>
      </w:r>
    </w:p>
    <w:p w:rsidR="00675695" w:rsidRPr="00D8203B" w:rsidRDefault="00675695" w:rsidP="0068018C">
      <w:pPr>
        <w:widowControl w:val="0"/>
        <w:rPr>
          <w:lang w:eastAsia="en-GB"/>
        </w:rPr>
      </w:pPr>
      <w:r w:rsidRPr="00D8203B">
        <w:rPr>
          <w:lang w:eastAsia="en-GB"/>
        </w:rPr>
        <w:t>Sta</w:t>
      </w:r>
      <w:r w:rsidR="00DE6365">
        <w:rPr>
          <w:lang w:eastAsia="en-GB"/>
        </w:rPr>
        <w:t>ț</w:t>
      </w:r>
      <w:r w:rsidRPr="00D8203B">
        <w:rPr>
          <w:lang w:eastAsia="en-GB"/>
        </w:rPr>
        <w:t>ia de compostare de la Tg. Bujor, construită prin fonduri Phare CES 2004 a intrat în func</w:t>
      </w:r>
      <w:r w:rsidR="00DE6365">
        <w:rPr>
          <w:lang w:eastAsia="en-GB"/>
        </w:rPr>
        <w:t>ț</w:t>
      </w:r>
      <w:r w:rsidRPr="00D8203B">
        <w:rPr>
          <w:lang w:eastAsia="en-GB"/>
        </w:rPr>
        <w:t>iune în anul 2009. Capacitatea proiectată a sta</w:t>
      </w:r>
      <w:r w:rsidR="00DE6365">
        <w:rPr>
          <w:lang w:eastAsia="en-GB"/>
        </w:rPr>
        <w:t>ț</w:t>
      </w:r>
      <w:r w:rsidRPr="00D8203B">
        <w:rPr>
          <w:lang w:eastAsia="en-GB"/>
        </w:rPr>
        <w:t>iei este de 1.000 t/an. Conform proiectului tehnic și a autoriza</w:t>
      </w:r>
      <w:r w:rsidR="00DE6365">
        <w:rPr>
          <w:lang w:eastAsia="en-GB"/>
        </w:rPr>
        <w:t>ț</w:t>
      </w:r>
      <w:r w:rsidRPr="00D8203B">
        <w:rPr>
          <w:lang w:eastAsia="en-GB"/>
        </w:rPr>
        <w:t>iei de mediu, sta</w:t>
      </w:r>
      <w:r w:rsidR="00DE6365">
        <w:rPr>
          <w:lang w:eastAsia="en-GB"/>
        </w:rPr>
        <w:t>ț</w:t>
      </w:r>
      <w:r w:rsidRPr="00D8203B">
        <w:rPr>
          <w:lang w:eastAsia="en-GB"/>
        </w:rPr>
        <w:t>ia a fost prevăzută să trateze deșeuri din parcuri și grădini, deșeuri menajere și similare în amestec, deșeuri din pie</w:t>
      </w:r>
      <w:r w:rsidR="00DE6365">
        <w:rPr>
          <w:lang w:eastAsia="en-GB"/>
        </w:rPr>
        <w:t>ț</w:t>
      </w:r>
      <w:r w:rsidRPr="00D8203B">
        <w:rPr>
          <w:lang w:eastAsia="en-GB"/>
        </w:rPr>
        <w:t>e, deșeuri stradale și nămoluri de la sta</w:t>
      </w:r>
      <w:r w:rsidR="00DE6365">
        <w:rPr>
          <w:lang w:eastAsia="en-GB"/>
        </w:rPr>
        <w:t>ț</w:t>
      </w:r>
      <w:r w:rsidRPr="00D8203B">
        <w:rPr>
          <w:lang w:eastAsia="en-GB"/>
        </w:rPr>
        <w:t>ia de epurare orășenească. Conform fluxului estimat de deșeuri în faza de planificare a proiectului ponderea nămolurilor din capacitatea totală a sta</w:t>
      </w:r>
      <w:r w:rsidR="00DE6365">
        <w:rPr>
          <w:lang w:eastAsia="en-GB"/>
        </w:rPr>
        <w:t>ț</w:t>
      </w:r>
      <w:r w:rsidRPr="00D8203B">
        <w:rPr>
          <w:lang w:eastAsia="en-GB"/>
        </w:rPr>
        <w:t>iei este de 60%.</w:t>
      </w:r>
    </w:p>
    <w:p w:rsidR="00675695" w:rsidRPr="00D8203B" w:rsidRDefault="00675695" w:rsidP="0068018C">
      <w:pPr>
        <w:widowControl w:val="0"/>
        <w:rPr>
          <w:rFonts w:cs="Arial"/>
          <w:bCs/>
          <w:szCs w:val="20"/>
          <w:lang w:eastAsia="en-GB"/>
        </w:rPr>
      </w:pPr>
      <w:r w:rsidRPr="00D8203B">
        <w:rPr>
          <w:lang w:eastAsia="en-GB"/>
        </w:rPr>
        <w:t>Principalele dotări ale sta</w:t>
      </w:r>
      <w:r w:rsidR="00DE6365">
        <w:rPr>
          <w:lang w:eastAsia="en-GB"/>
        </w:rPr>
        <w:t>ț</w:t>
      </w:r>
      <w:r w:rsidRPr="00D8203B">
        <w:rPr>
          <w:lang w:eastAsia="en-GB"/>
        </w:rPr>
        <w:t xml:space="preserve">iei sunt: </w:t>
      </w:r>
      <w:r w:rsidRPr="00D8203B">
        <w:rPr>
          <w:rFonts w:cs="Arial"/>
          <w:bCs/>
          <w:szCs w:val="20"/>
          <w:lang w:eastAsia="en-GB"/>
        </w:rPr>
        <w:t>hală de compostare cu suprafa</w:t>
      </w:r>
      <w:r w:rsidR="00DE6365">
        <w:rPr>
          <w:rFonts w:cs="Arial"/>
          <w:bCs/>
          <w:szCs w:val="20"/>
          <w:lang w:eastAsia="en-GB"/>
        </w:rPr>
        <w:t>ț</w:t>
      </w:r>
      <w:r w:rsidRPr="00D8203B">
        <w:rPr>
          <w:rFonts w:cs="Arial"/>
          <w:bCs/>
          <w:szCs w:val="20"/>
          <w:lang w:eastAsia="en-GB"/>
        </w:rPr>
        <w:t>ă betonată de 1.134 m; cântar rutier tip basculă; sta</w:t>
      </w:r>
      <w:r w:rsidR="00DE6365">
        <w:rPr>
          <w:rFonts w:cs="Arial"/>
          <w:bCs/>
          <w:szCs w:val="20"/>
          <w:lang w:eastAsia="en-GB"/>
        </w:rPr>
        <w:t>ț</w:t>
      </w:r>
      <w:r w:rsidRPr="00D8203B">
        <w:rPr>
          <w:rFonts w:cs="Arial"/>
          <w:bCs/>
          <w:szCs w:val="20"/>
          <w:lang w:eastAsia="en-GB"/>
        </w:rPr>
        <w:t>ie de tratare levigat compusă din bazin de levigat cu capacitatea de 40 m</w:t>
      </w:r>
      <w:r w:rsidRPr="00D8203B">
        <w:rPr>
          <w:rFonts w:cs="Arial"/>
          <w:bCs/>
          <w:szCs w:val="20"/>
          <w:vertAlign w:val="superscript"/>
          <w:lang w:eastAsia="en-GB"/>
        </w:rPr>
        <w:t>3</w:t>
      </w:r>
      <w:r w:rsidRPr="00D8203B">
        <w:rPr>
          <w:rFonts w:cs="Arial"/>
          <w:bCs/>
          <w:szCs w:val="20"/>
          <w:lang w:eastAsia="en-GB"/>
        </w:rPr>
        <w:t xml:space="preserve"> și sta</w:t>
      </w:r>
      <w:r w:rsidR="00DE6365">
        <w:rPr>
          <w:rFonts w:cs="Arial"/>
          <w:bCs/>
          <w:szCs w:val="20"/>
          <w:lang w:eastAsia="en-GB"/>
        </w:rPr>
        <w:t>ț</w:t>
      </w:r>
      <w:r w:rsidRPr="00D8203B">
        <w:rPr>
          <w:rFonts w:cs="Arial"/>
          <w:bCs/>
          <w:szCs w:val="20"/>
          <w:lang w:eastAsia="en-GB"/>
        </w:rPr>
        <w:t>ia de epurare de tip monobloc cu capacitatea de 4 m</w:t>
      </w:r>
      <w:r w:rsidRPr="00D8203B">
        <w:rPr>
          <w:rFonts w:cs="Arial"/>
          <w:bCs/>
          <w:szCs w:val="20"/>
          <w:vertAlign w:val="superscript"/>
          <w:lang w:eastAsia="en-GB"/>
        </w:rPr>
        <w:t>3</w:t>
      </w:r>
      <w:r w:rsidRPr="00D8203B">
        <w:rPr>
          <w:rFonts w:cs="Arial"/>
          <w:bCs/>
          <w:szCs w:val="20"/>
          <w:lang w:eastAsia="en-GB"/>
        </w:rPr>
        <w:t>/zi; separator de produse petroliere; benzi transportoare; separator de metale; sită rotativă (ciur rotativ); utilaj pentru întoarcerea compostului - capacitate întoarcere minim 1.200 mc/h; încărcător frontal pe pneuri; tocător de crengi cu o capacitate de 15 mc/h; presă de balotat.</w:t>
      </w:r>
    </w:p>
    <w:p w:rsidR="00675695" w:rsidRPr="00D8203B" w:rsidRDefault="00675695" w:rsidP="0068018C">
      <w:pPr>
        <w:widowControl w:val="0"/>
        <w:rPr>
          <w:rFonts w:cs="Arial"/>
          <w:bCs/>
          <w:szCs w:val="20"/>
          <w:lang w:eastAsia="en-GB"/>
        </w:rPr>
      </w:pPr>
    </w:p>
    <w:tbl>
      <w:tblPr>
        <w:tblStyle w:val="TableGrid"/>
        <w:tblW w:w="0" w:type="auto"/>
        <w:tblBorders>
          <w:top w:val="dotDotDash" w:sz="4" w:space="0" w:color="ED7D31" w:themeColor="accent2"/>
          <w:left w:val="dotDotDash" w:sz="4" w:space="0" w:color="ED7D31" w:themeColor="accent2"/>
          <w:bottom w:val="dotDotDash" w:sz="4" w:space="0" w:color="ED7D31" w:themeColor="accent2"/>
          <w:right w:val="dotDotDash" w:sz="4" w:space="0" w:color="ED7D31" w:themeColor="accent2"/>
          <w:insideH w:val="dotDotDash" w:sz="4" w:space="0" w:color="ED7D31" w:themeColor="accent2"/>
          <w:insideV w:val="dotDotDash" w:sz="4" w:space="0" w:color="ED7D31" w:themeColor="accent2"/>
        </w:tblBorders>
        <w:shd w:val="clear" w:color="auto" w:fill="FFF2CC" w:themeFill="accent4" w:themeFillTint="33"/>
        <w:tblLook w:val="04A0"/>
      </w:tblPr>
      <w:tblGrid>
        <w:gridCol w:w="9062"/>
      </w:tblGrid>
      <w:tr w:rsidR="00675695" w:rsidRPr="00D8203B" w:rsidTr="008357C7">
        <w:tc>
          <w:tcPr>
            <w:tcW w:w="9062" w:type="dxa"/>
            <w:shd w:val="clear" w:color="auto" w:fill="FFF2CC" w:themeFill="accent4" w:themeFillTint="33"/>
          </w:tcPr>
          <w:p w:rsidR="00675695" w:rsidRPr="00D8203B" w:rsidRDefault="00675695" w:rsidP="0068018C">
            <w:pPr>
              <w:widowControl w:val="0"/>
            </w:pPr>
            <w:r w:rsidRPr="00D8203B">
              <w:rPr>
                <w:b/>
                <w:bCs/>
              </w:rPr>
              <w:t>Deficien</w:t>
            </w:r>
            <w:r w:rsidR="00DE6365">
              <w:rPr>
                <w:b/>
                <w:bCs/>
              </w:rPr>
              <w:t>ț</w:t>
            </w:r>
            <w:r w:rsidRPr="00D8203B">
              <w:rPr>
                <w:b/>
                <w:bCs/>
              </w:rPr>
              <w:t>e</w:t>
            </w:r>
            <w:r w:rsidRPr="00D8203B">
              <w:t xml:space="preserve"> identificate în cadrul activită</w:t>
            </w:r>
            <w:r w:rsidR="00DE6365">
              <w:t>ț</w:t>
            </w:r>
            <w:r w:rsidRPr="00D8203B">
              <w:t>ii de compostare a deșeurilor în Jude</w:t>
            </w:r>
            <w:r w:rsidR="00DE6365">
              <w:t>ț</w:t>
            </w:r>
            <w:r w:rsidRPr="00D8203B">
              <w:t>ul Gala</w:t>
            </w:r>
            <w:r w:rsidR="00DE6365">
              <w:t>ț</w:t>
            </w:r>
            <w:r w:rsidRPr="00D8203B">
              <w:t>i:</w:t>
            </w:r>
          </w:p>
          <w:p w:rsidR="00675695" w:rsidRPr="00D8203B" w:rsidRDefault="00675695" w:rsidP="0068018C">
            <w:pPr>
              <w:pStyle w:val="ListParagraph"/>
              <w:widowControl w:val="0"/>
              <w:numPr>
                <w:ilvl w:val="0"/>
                <w:numId w:val="19"/>
              </w:numPr>
              <w:contextualSpacing w:val="0"/>
            </w:pPr>
            <w:r w:rsidRPr="00D8203B">
              <w:t>infrastructura de compostare a deșeurilor municipale insuficientă: capacită</w:t>
            </w:r>
            <w:r w:rsidR="00DE6365">
              <w:t>ț</w:t>
            </w:r>
            <w:r w:rsidRPr="00D8203B">
              <w:t>ile instala</w:t>
            </w:r>
            <w:r w:rsidR="00DE6365">
              <w:t>ț</w:t>
            </w:r>
            <w:r w:rsidRPr="00D8203B">
              <w:t>iilor de compostare existente nu pot asigura tratarea întregii cantită</w:t>
            </w:r>
            <w:r w:rsidR="00DE6365">
              <w:t>ț</w:t>
            </w:r>
            <w:r w:rsidRPr="00D8203B">
              <w:t>i de deșeuri verzi care ar trebui colectate separat din toate parcurile și grădinile din jude</w:t>
            </w:r>
            <w:r w:rsidR="00DE6365">
              <w:t>ț</w:t>
            </w:r>
            <w:r w:rsidRPr="00D8203B">
              <w:t>. Dintre cele două sta</w:t>
            </w:r>
            <w:r w:rsidR="00DE6365">
              <w:t>ț</w:t>
            </w:r>
            <w:r w:rsidRPr="00D8203B">
              <w:t>ii de compostare, cea de la Gala</w:t>
            </w:r>
            <w:r w:rsidR="00DE6365">
              <w:t>ț</w:t>
            </w:r>
            <w:r w:rsidRPr="00D8203B">
              <w:t>i deservește exclusiv Municipiul Gala</w:t>
            </w:r>
            <w:r w:rsidR="00DE6365">
              <w:t>ț</w:t>
            </w:r>
            <w:r w:rsidRPr="00D8203B">
              <w:t>i, iar cea de la Tg. Bujor este nefunc</w:t>
            </w:r>
            <w:r w:rsidR="00DE6365">
              <w:t>ț</w:t>
            </w:r>
            <w:r w:rsidRPr="00D8203B">
              <w:t>ională.</w:t>
            </w:r>
          </w:p>
        </w:tc>
      </w:tr>
    </w:tbl>
    <w:p w:rsidR="00675695" w:rsidRPr="00D8203B" w:rsidRDefault="00675695" w:rsidP="0068018C">
      <w:pPr>
        <w:pStyle w:val="ListParagraph"/>
        <w:widowControl w:val="0"/>
        <w:shd w:val="clear" w:color="auto" w:fill="FFFFFF" w:themeFill="background1"/>
        <w:ind w:left="0"/>
        <w:contextualSpacing w:val="0"/>
      </w:pPr>
    </w:p>
    <w:p w:rsidR="00675695" w:rsidRPr="00D8203B" w:rsidRDefault="00675695" w:rsidP="0068018C">
      <w:pPr>
        <w:pStyle w:val="ListParagraph"/>
        <w:widowControl w:val="0"/>
        <w:shd w:val="clear" w:color="auto" w:fill="FFFFFF" w:themeFill="background1"/>
        <w:ind w:left="0"/>
        <w:contextualSpacing w:val="0"/>
      </w:pPr>
    </w:p>
    <w:p w:rsidR="00675695" w:rsidRPr="00D8203B" w:rsidRDefault="00675695" w:rsidP="0068018C">
      <w:pPr>
        <w:pStyle w:val="Heading3"/>
        <w:numPr>
          <w:ilvl w:val="2"/>
          <w:numId w:val="4"/>
        </w:numPr>
      </w:pPr>
      <w:bookmarkStart w:id="24" w:name="_Toc105414926"/>
      <w:bookmarkStart w:id="25" w:name="_Toc106874345"/>
      <w:r w:rsidRPr="00D8203B">
        <w:t>Depozitarea deșeurilor municipale</w:t>
      </w:r>
      <w:bookmarkEnd w:id="24"/>
      <w:bookmarkEnd w:id="25"/>
    </w:p>
    <w:p w:rsidR="00675695" w:rsidRPr="00D8203B" w:rsidRDefault="00675695" w:rsidP="0068018C">
      <w:pPr>
        <w:widowControl w:val="0"/>
        <w:rPr>
          <w:lang w:eastAsia="en-GB"/>
        </w:rPr>
      </w:pPr>
      <w:r w:rsidRPr="00D8203B">
        <w:rPr>
          <w:lang w:eastAsia="en-GB"/>
        </w:rPr>
        <w:t>În prezent, în jude</w:t>
      </w:r>
      <w:r w:rsidR="00DE6365">
        <w:rPr>
          <w:lang w:eastAsia="en-GB"/>
        </w:rPr>
        <w:t>ț</w:t>
      </w:r>
      <w:r w:rsidRPr="00D8203B">
        <w:rPr>
          <w:lang w:eastAsia="en-GB"/>
        </w:rPr>
        <w:t>ul Gala</w:t>
      </w:r>
      <w:r w:rsidR="00DE6365">
        <w:rPr>
          <w:lang w:eastAsia="en-GB"/>
        </w:rPr>
        <w:t>ț</w:t>
      </w:r>
      <w:r w:rsidRPr="00D8203B">
        <w:rPr>
          <w:lang w:eastAsia="en-GB"/>
        </w:rPr>
        <w:t xml:space="preserve">i există un singur </w:t>
      </w:r>
      <w:r w:rsidRPr="00D8203B">
        <w:rPr>
          <w:b/>
          <w:bCs/>
          <w:lang w:eastAsia="en-GB"/>
        </w:rPr>
        <w:t>depozit conform în operare, Tirighina</w:t>
      </w:r>
      <w:r w:rsidRPr="00D8203B">
        <w:rPr>
          <w:lang w:eastAsia="en-GB"/>
        </w:rPr>
        <w:t>, care deservește Municipiului Gala</w:t>
      </w:r>
      <w:r w:rsidR="00DE6365">
        <w:rPr>
          <w:lang w:eastAsia="en-GB"/>
        </w:rPr>
        <w:t>ț</w:t>
      </w:r>
      <w:r w:rsidRPr="00D8203B">
        <w:rPr>
          <w:lang w:eastAsia="en-GB"/>
        </w:rPr>
        <w:t>i și comunele limitrofe (Braniștea, Smârdan, Șendreni, Tulucești și Vânători).</w:t>
      </w:r>
    </w:p>
    <w:p w:rsidR="00675695" w:rsidRPr="00D8203B" w:rsidRDefault="00675695" w:rsidP="0068018C">
      <w:pPr>
        <w:widowControl w:val="0"/>
        <w:rPr>
          <w:b/>
          <w:bCs/>
          <w:lang w:eastAsia="en-GB"/>
        </w:rPr>
      </w:pPr>
      <w:r w:rsidRPr="00D8203B">
        <w:rPr>
          <w:b/>
          <w:bCs/>
          <w:lang w:eastAsia="en-GB"/>
        </w:rPr>
        <w:t xml:space="preserve">Depozitul conform Tirighina </w:t>
      </w:r>
    </w:p>
    <w:p w:rsidR="00675695" w:rsidRPr="00D8203B" w:rsidRDefault="00675695" w:rsidP="0068018C">
      <w:pPr>
        <w:widowControl w:val="0"/>
        <w:rPr>
          <w:lang w:eastAsia="en-GB"/>
        </w:rPr>
      </w:pPr>
      <w:r w:rsidRPr="00D8203B">
        <w:rPr>
          <w:lang w:eastAsia="en-GB"/>
        </w:rPr>
        <w:t>Depozitul conform tipul „b” de la Tirighina (Gala</w:t>
      </w:r>
      <w:r w:rsidR="00DE6365">
        <w:rPr>
          <w:lang w:eastAsia="en-GB"/>
        </w:rPr>
        <w:t>ț</w:t>
      </w:r>
      <w:r w:rsidRPr="00D8203B">
        <w:rPr>
          <w:lang w:eastAsia="en-GB"/>
        </w:rPr>
        <w:t>i) a fost construit prin fonduri ISPA intrând în operare în anul 2011. În prezent, depozitul este operat de S.C. Serviciul Public Ecosal Gala</w:t>
      </w:r>
      <w:r w:rsidR="00DE6365">
        <w:rPr>
          <w:lang w:eastAsia="en-GB"/>
        </w:rPr>
        <w:t>ț</w:t>
      </w:r>
      <w:r w:rsidRPr="00D8203B">
        <w:rPr>
          <w:lang w:eastAsia="en-GB"/>
        </w:rPr>
        <w:t>i S.A., în baza autoriza</w:t>
      </w:r>
      <w:r w:rsidR="00DE6365">
        <w:rPr>
          <w:lang w:eastAsia="en-GB"/>
        </w:rPr>
        <w:t>ț</w:t>
      </w:r>
      <w:r w:rsidRPr="00D8203B">
        <w:rPr>
          <w:lang w:eastAsia="en-GB"/>
        </w:rPr>
        <w:t>iei integrate de mediu nr. 2/12.06.2014 valabilă până la 11.06.2024.</w:t>
      </w:r>
    </w:p>
    <w:p w:rsidR="00675695" w:rsidRPr="00D8203B" w:rsidRDefault="00675695" w:rsidP="0068018C">
      <w:pPr>
        <w:widowControl w:val="0"/>
        <w:rPr>
          <w:lang w:eastAsia="en-GB"/>
        </w:rPr>
      </w:pPr>
      <w:r w:rsidRPr="00D8203B">
        <w:rPr>
          <w:lang w:eastAsia="en-GB"/>
        </w:rPr>
        <w:t>Depozitul a fost prevăzut cu 4 celule cu o suprafa</w:t>
      </w:r>
      <w:r w:rsidR="00DE6365">
        <w:rPr>
          <w:lang w:eastAsia="en-GB"/>
        </w:rPr>
        <w:t>ț</w:t>
      </w:r>
      <w:r w:rsidRPr="00D8203B">
        <w:rPr>
          <w:lang w:eastAsia="en-GB"/>
        </w:rPr>
        <w:t xml:space="preserve">ă totală de aproximativ 18 ha, din care, prin proiectul ISPA, s-a construit doar prima celulă cu o capacitate de aproximativ </w:t>
      </w:r>
      <w:r w:rsidRPr="00D8203B">
        <w:rPr>
          <w:lang w:eastAsia="en-GB"/>
        </w:rPr>
        <w:lastRenderedPageBreak/>
        <w:t>920.000 m</w:t>
      </w:r>
      <w:r w:rsidRPr="00D8203B">
        <w:rPr>
          <w:vertAlign w:val="superscript"/>
          <w:lang w:eastAsia="en-GB"/>
        </w:rPr>
        <w:t>3</w:t>
      </w:r>
      <w:r w:rsidRPr="00D8203B">
        <w:rPr>
          <w:lang w:eastAsia="en-GB"/>
        </w:rPr>
        <w:t xml:space="preserve"> și  o suprafa</w:t>
      </w:r>
      <w:r w:rsidR="00DE6365">
        <w:rPr>
          <w:lang w:eastAsia="en-GB"/>
        </w:rPr>
        <w:t>ț</w:t>
      </w:r>
      <w:r w:rsidRPr="00D8203B">
        <w:rPr>
          <w:lang w:eastAsia="en-GB"/>
        </w:rPr>
        <w:t xml:space="preserve">ă ocupată de 6.5 ha. </w:t>
      </w:r>
    </w:p>
    <w:p w:rsidR="00675695" w:rsidRPr="00D8203B" w:rsidRDefault="00675695" w:rsidP="0068018C">
      <w:pPr>
        <w:widowControl w:val="0"/>
        <w:rPr>
          <w:lang w:eastAsia="en-GB"/>
        </w:rPr>
      </w:pPr>
      <w:r w:rsidRPr="00D8203B">
        <w:rPr>
          <w:lang w:eastAsia="en-GB"/>
        </w:rPr>
        <w:t>Prima celulă a depozitului, aflată în operare din noiembrie 2011, este prevăzută cu un sistem de impermeabilizare a bazei depozitului (strat argilă, geo membrană, geo textil, strat drenant), precum și cu un sistem de colectare și epurare a levigatului produs în corpului depozitului, în conformitate cu legisla</w:t>
      </w:r>
      <w:r w:rsidR="00DE6365">
        <w:rPr>
          <w:lang w:eastAsia="en-GB"/>
        </w:rPr>
        <w:t>ț</w:t>
      </w:r>
      <w:r w:rsidRPr="00D8203B">
        <w:rPr>
          <w:lang w:eastAsia="en-GB"/>
        </w:rPr>
        <w:t>ia în vigoare. De asemenea, celula 1 este proiectată cu un sistem de colectare a gazului. La depozit, pe lângă deșeuri municipale mai sunt depozitate deșeuri din construc</w:t>
      </w:r>
      <w:r w:rsidR="00DE6365">
        <w:rPr>
          <w:lang w:eastAsia="en-GB"/>
        </w:rPr>
        <w:t>ț</w:t>
      </w:r>
      <w:r w:rsidRPr="00D8203B">
        <w:rPr>
          <w:lang w:eastAsia="en-GB"/>
        </w:rPr>
        <w:t>ii și demolări, deșeuri industriale nepericuloase, precum și nămoluri rezultate de la sta</w:t>
      </w:r>
      <w:r w:rsidR="00DE6365">
        <w:rPr>
          <w:lang w:eastAsia="en-GB"/>
        </w:rPr>
        <w:t>ț</w:t>
      </w:r>
      <w:r w:rsidRPr="00D8203B">
        <w:rPr>
          <w:lang w:eastAsia="en-GB"/>
        </w:rPr>
        <w:t>ia de epurare a Municipiului Gala</w:t>
      </w:r>
      <w:r w:rsidR="00DE6365">
        <w:rPr>
          <w:lang w:eastAsia="en-GB"/>
        </w:rPr>
        <w:t>ț</w:t>
      </w:r>
      <w:r w:rsidRPr="00D8203B">
        <w:rPr>
          <w:lang w:eastAsia="en-GB"/>
        </w:rPr>
        <w:t xml:space="preserve">i. </w:t>
      </w:r>
    </w:p>
    <w:p w:rsidR="00675695" w:rsidRPr="00D8203B" w:rsidRDefault="00675695" w:rsidP="0068018C">
      <w:pPr>
        <w:widowControl w:val="0"/>
        <w:rPr>
          <w:i/>
          <w:iCs/>
          <w:lang w:eastAsia="en-GB"/>
        </w:rPr>
      </w:pPr>
    </w:p>
    <w:p w:rsidR="00675695" w:rsidRPr="00D8203B" w:rsidRDefault="00675695" w:rsidP="0068018C">
      <w:pPr>
        <w:widowControl w:val="0"/>
        <w:rPr>
          <w:lang w:eastAsia="en-GB"/>
        </w:rPr>
      </w:pPr>
      <w:r w:rsidRPr="00D8203B">
        <w:rPr>
          <w:lang w:eastAsia="en-GB"/>
        </w:rPr>
        <w:t>Având în vedere lipsa capacită</w:t>
      </w:r>
      <w:r w:rsidR="00DE6365">
        <w:rPr>
          <w:lang w:eastAsia="en-GB"/>
        </w:rPr>
        <w:t>ț</w:t>
      </w:r>
      <w:r w:rsidRPr="00D8203B">
        <w:rPr>
          <w:lang w:eastAsia="en-GB"/>
        </w:rPr>
        <w:t>ilor de depozitare la nivelul jude</w:t>
      </w:r>
      <w:r w:rsidR="00DE6365">
        <w:rPr>
          <w:lang w:eastAsia="en-GB"/>
        </w:rPr>
        <w:t>ț</w:t>
      </w:r>
      <w:r w:rsidRPr="00D8203B">
        <w:rPr>
          <w:lang w:eastAsia="en-GB"/>
        </w:rPr>
        <w:t>ului, după sistarea activită</w:t>
      </w:r>
      <w:r w:rsidR="00DE6365">
        <w:rPr>
          <w:lang w:eastAsia="en-GB"/>
        </w:rPr>
        <w:t>ț</w:t>
      </w:r>
      <w:r w:rsidRPr="00D8203B">
        <w:rPr>
          <w:lang w:eastAsia="en-GB"/>
        </w:rPr>
        <w:t>ii depozitului neconform de la Tecuci (în luna iulie 2017), deșeurile municipale colectate din jude</w:t>
      </w:r>
      <w:r w:rsidR="00DE6365">
        <w:rPr>
          <w:lang w:eastAsia="en-GB"/>
        </w:rPr>
        <w:t>ț</w:t>
      </w:r>
      <w:r w:rsidRPr="00D8203B">
        <w:rPr>
          <w:lang w:eastAsia="en-GB"/>
        </w:rPr>
        <w:t xml:space="preserve"> (mai pu</w:t>
      </w:r>
      <w:r w:rsidR="00DE6365">
        <w:rPr>
          <w:lang w:eastAsia="en-GB"/>
        </w:rPr>
        <w:t>ț</w:t>
      </w:r>
      <w:r w:rsidRPr="00D8203B">
        <w:rPr>
          <w:lang w:eastAsia="en-GB"/>
        </w:rPr>
        <w:t>in localită</w:t>
      </w:r>
      <w:r w:rsidR="00DE6365">
        <w:rPr>
          <w:lang w:eastAsia="en-GB"/>
        </w:rPr>
        <w:t>ț</w:t>
      </w:r>
      <w:r w:rsidRPr="00D8203B">
        <w:rPr>
          <w:lang w:eastAsia="en-GB"/>
        </w:rPr>
        <w:t>ile deservite de depozitul Tirighina) au fost eliminate la depozite din alte jude</w:t>
      </w:r>
      <w:r w:rsidR="00DE6365">
        <w:rPr>
          <w:lang w:eastAsia="en-GB"/>
        </w:rPr>
        <w:t>ț</w:t>
      </w:r>
      <w:r w:rsidRPr="00D8203B">
        <w:rPr>
          <w:lang w:eastAsia="en-GB"/>
        </w:rPr>
        <w:t>e, respectiv:</w:t>
      </w:r>
    </w:p>
    <w:p w:rsidR="00675695" w:rsidRPr="00D8203B" w:rsidRDefault="00675695" w:rsidP="0068018C">
      <w:pPr>
        <w:pStyle w:val="ListParagraph"/>
        <w:widowControl w:val="0"/>
        <w:numPr>
          <w:ilvl w:val="0"/>
          <w:numId w:val="19"/>
        </w:numPr>
        <w:contextualSpacing w:val="0"/>
        <w:rPr>
          <w:lang w:eastAsia="en-GB"/>
        </w:rPr>
      </w:pPr>
      <w:r w:rsidRPr="00D8203B">
        <w:rPr>
          <w:lang w:eastAsia="en-GB"/>
        </w:rPr>
        <w:t>în perioada iulie 2017 – aprilie 2018 - la depozitul conform din localitatea Muchea, jude</w:t>
      </w:r>
      <w:r w:rsidR="00DE6365">
        <w:rPr>
          <w:lang w:eastAsia="en-GB"/>
        </w:rPr>
        <w:t>ț</w:t>
      </w:r>
      <w:r w:rsidRPr="00D8203B">
        <w:rPr>
          <w:lang w:eastAsia="en-GB"/>
        </w:rPr>
        <w:t>ul Brăila, apar</w:t>
      </w:r>
      <w:r w:rsidR="00DE6365">
        <w:rPr>
          <w:lang w:eastAsia="en-GB"/>
        </w:rPr>
        <w:t>ț</w:t>
      </w:r>
      <w:r w:rsidRPr="00D8203B">
        <w:rPr>
          <w:lang w:eastAsia="en-GB"/>
        </w:rPr>
        <w:t>inând S.C. Tracon S.A., în limita a 3000 t/lună, cu acceptul operatorului de depozit, al APM Brăila și al Consiliului Jude</w:t>
      </w:r>
      <w:r w:rsidR="00DE6365">
        <w:rPr>
          <w:lang w:eastAsia="en-GB"/>
        </w:rPr>
        <w:t>ț</w:t>
      </w:r>
      <w:r w:rsidRPr="00D8203B">
        <w:rPr>
          <w:lang w:eastAsia="en-GB"/>
        </w:rPr>
        <w:t>ean Brăila;</w:t>
      </w:r>
    </w:p>
    <w:p w:rsidR="00675695" w:rsidRPr="00D8203B" w:rsidRDefault="00675695" w:rsidP="0068018C">
      <w:pPr>
        <w:pStyle w:val="ListParagraph"/>
        <w:widowControl w:val="0"/>
        <w:numPr>
          <w:ilvl w:val="0"/>
          <w:numId w:val="19"/>
        </w:numPr>
        <w:contextualSpacing w:val="0"/>
        <w:rPr>
          <w:lang w:eastAsia="en-GB"/>
        </w:rPr>
      </w:pPr>
      <w:r w:rsidRPr="00D8203B">
        <w:rPr>
          <w:lang w:eastAsia="en-GB"/>
        </w:rPr>
        <w:t>în perioada februarie – august 2018 - la depozitul conform Tirighina. Primăria Municipiului Gala</w:t>
      </w:r>
      <w:r w:rsidR="00DE6365">
        <w:rPr>
          <w:lang w:eastAsia="en-GB"/>
        </w:rPr>
        <w:t>ț</w:t>
      </w:r>
      <w:r w:rsidRPr="00D8203B">
        <w:rPr>
          <w:lang w:eastAsia="en-GB"/>
        </w:rPr>
        <w:t>i a aprobat Hotărârea nr. 285 din 15.05.2018 privind depozitarea, pe perioada determinată, a deșeurilor municipale colectate de pe raza jude</w:t>
      </w:r>
      <w:r w:rsidR="00DE6365">
        <w:rPr>
          <w:lang w:eastAsia="en-GB"/>
        </w:rPr>
        <w:t>ț</w:t>
      </w:r>
      <w:r w:rsidRPr="00D8203B">
        <w:rPr>
          <w:lang w:eastAsia="en-GB"/>
        </w:rPr>
        <w:t>ului Gala</w:t>
      </w:r>
      <w:r w:rsidR="00DE6365">
        <w:rPr>
          <w:lang w:eastAsia="en-GB"/>
        </w:rPr>
        <w:t>ț</w:t>
      </w:r>
      <w:r w:rsidRPr="00D8203B">
        <w:rPr>
          <w:lang w:eastAsia="en-GB"/>
        </w:rPr>
        <w:t>i până la demararea activită</w:t>
      </w:r>
      <w:r w:rsidR="00DE6365">
        <w:rPr>
          <w:lang w:eastAsia="en-GB"/>
        </w:rPr>
        <w:t>ț</w:t>
      </w:r>
      <w:r w:rsidRPr="00D8203B">
        <w:rPr>
          <w:lang w:eastAsia="en-GB"/>
        </w:rPr>
        <w:t>ii depozitului conform din comuna Roșiești, jude</w:t>
      </w:r>
      <w:r w:rsidR="00DE6365">
        <w:rPr>
          <w:lang w:eastAsia="en-GB"/>
        </w:rPr>
        <w:t>ț</w:t>
      </w:r>
      <w:r w:rsidRPr="00D8203B">
        <w:rPr>
          <w:lang w:eastAsia="en-GB"/>
        </w:rPr>
        <w:t>ul Vaslui, dar nu mai târziu de momentul atingerii a 75% din capacitatea proiectată a celulei în exploatare;</w:t>
      </w:r>
    </w:p>
    <w:p w:rsidR="00675695" w:rsidRPr="00D8203B" w:rsidRDefault="00675695" w:rsidP="0068018C">
      <w:pPr>
        <w:pStyle w:val="ListParagraph"/>
        <w:widowControl w:val="0"/>
        <w:numPr>
          <w:ilvl w:val="0"/>
          <w:numId w:val="19"/>
        </w:numPr>
        <w:contextualSpacing w:val="0"/>
        <w:rPr>
          <w:lang w:eastAsia="en-GB"/>
        </w:rPr>
      </w:pPr>
      <w:r w:rsidRPr="00D8203B">
        <w:rPr>
          <w:lang w:eastAsia="en-GB"/>
        </w:rPr>
        <w:t>începând cu luna septembrie 2018 la depozitul conform de la Roșiești, jude</w:t>
      </w:r>
      <w:r w:rsidR="00DE6365">
        <w:rPr>
          <w:lang w:eastAsia="en-GB"/>
        </w:rPr>
        <w:t>ț</w:t>
      </w:r>
      <w:r w:rsidRPr="00D8203B">
        <w:rPr>
          <w:lang w:eastAsia="en-GB"/>
        </w:rPr>
        <w:t>ul Vaslui în baza acordului încheiat între CJ Gala</w:t>
      </w:r>
      <w:r w:rsidR="00DE6365">
        <w:rPr>
          <w:lang w:eastAsia="en-GB"/>
        </w:rPr>
        <w:t>ț</w:t>
      </w:r>
      <w:r w:rsidRPr="00D8203B">
        <w:rPr>
          <w:lang w:eastAsia="en-GB"/>
        </w:rPr>
        <w:t>i și CJ Vaslui. Astfel, contractul nr. 16452/19.12.2017 privind ”Delegarea gestiunii serviciului de salubrizare a jude</w:t>
      </w:r>
      <w:r w:rsidR="00DE6365">
        <w:rPr>
          <w:lang w:eastAsia="en-GB"/>
        </w:rPr>
        <w:t>ț</w:t>
      </w:r>
      <w:r w:rsidRPr="00D8203B">
        <w:rPr>
          <w:lang w:eastAsia="en-GB"/>
        </w:rPr>
        <w:t>ului Vaslui” încheiat între CJ Vaslui și S.C. Romprest Energy S.R.L., a fost completat cu un act adi</w:t>
      </w:r>
      <w:r w:rsidR="00DE6365">
        <w:rPr>
          <w:lang w:eastAsia="en-GB"/>
        </w:rPr>
        <w:t>ț</w:t>
      </w:r>
      <w:r w:rsidRPr="00D8203B">
        <w:rPr>
          <w:lang w:eastAsia="en-GB"/>
        </w:rPr>
        <w:t>ional care prevede la art. 4, punctul c) că acceptarea spre depozitare a deșeurilor care provin din jude</w:t>
      </w:r>
      <w:r w:rsidR="00DE6365">
        <w:rPr>
          <w:lang w:eastAsia="en-GB"/>
        </w:rPr>
        <w:t>ț</w:t>
      </w:r>
      <w:r w:rsidRPr="00D8203B">
        <w:rPr>
          <w:lang w:eastAsia="en-GB"/>
        </w:rPr>
        <w:t>ul Gala</w:t>
      </w:r>
      <w:r w:rsidR="00DE6365">
        <w:rPr>
          <w:lang w:eastAsia="en-GB"/>
        </w:rPr>
        <w:t>ț</w:t>
      </w:r>
      <w:r w:rsidRPr="00D8203B">
        <w:rPr>
          <w:lang w:eastAsia="en-GB"/>
        </w:rPr>
        <w:t>i se va face doar temporar pe depozitul Roșiești - durată stipulată în cadrul contractului încheiat între operatorul Depozitului și operatorii de colectare și transport deșeuri de pe raza jude</w:t>
      </w:r>
      <w:r w:rsidR="00DE6365">
        <w:rPr>
          <w:lang w:eastAsia="en-GB"/>
        </w:rPr>
        <w:t>ț</w:t>
      </w:r>
      <w:r w:rsidRPr="00D8203B">
        <w:rPr>
          <w:lang w:eastAsia="en-GB"/>
        </w:rPr>
        <w:t>ului Gala</w:t>
      </w:r>
      <w:r w:rsidR="00DE6365">
        <w:rPr>
          <w:lang w:eastAsia="en-GB"/>
        </w:rPr>
        <w:t>ț</w:t>
      </w:r>
      <w:r w:rsidRPr="00D8203B">
        <w:rPr>
          <w:lang w:eastAsia="en-GB"/>
        </w:rPr>
        <w:t>i, respectiv 1 an de la data intrării în vigoare a acestuia. Cu toate acestea, durata poate fi prelungită doar în condi</w:t>
      </w:r>
      <w:r w:rsidR="00DE6365">
        <w:rPr>
          <w:lang w:eastAsia="en-GB"/>
        </w:rPr>
        <w:t>ț</w:t>
      </w:r>
      <w:r w:rsidRPr="00D8203B">
        <w:rPr>
          <w:lang w:eastAsia="en-GB"/>
        </w:rPr>
        <w:t>iile în care CJ Gala</w:t>
      </w:r>
      <w:r w:rsidR="00DE6365">
        <w:rPr>
          <w:lang w:eastAsia="en-GB"/>
        </w:rPr>
        <w:t>ț</w:t>
      </w:r>
      <w:r w:rsidRPr="00D8203B">
        <w:rPr>
          <w:lang w:eastAsia="en-GB"/>
        </w:rPr>
        <w:t>i face dovada necesită</w:t>
      </w:r>
      <w:r w:rsidR="00DE6365">
        <w:rPr>
          <w:lang w:eastAsia="en-GB"/>
        </w:rPr>
        <w:t>ț</w:t>
      </w:r>
      <w:r w:rsidRPr="00D8203B">
        <w:rPr>
          <w:lang w:eastAsia="en-GB"/>
        </w:rPr>
        <w:t>ii prelungirii acceptării deșeurilor la depozitul CMID – Roșiești, cu acceptul Delegatarului.</w:t>
      </w:r>
    </w:p>
    <w:tbl>
      <w:tblPr>
        <w:tblStyle w:val="TableGrid"/>
        <w:tblW w:w="0" w:type="auto"/>
        <w:tblBorders>
          <w:top w:val="dotDotDash" w:sz="4" w:space="0" w:color="ED7D31" w:themeColor="accent2"/>
          <w:left w:val="dotDotDash" w:sz="4" w:space="0" w:color="ED7D31" w:themeColor="accent2"/>
          <w:bottom w:val="dotDotDash" w:sz="4" w:space="0" w:color="ED7D31" w:themeColor="accent2"/>
          <w:right w:val="dotDotDash" w:sz="4" w:space="0" w:color="ED7D31" w:themeColor="accent2"/>
          <w:insideH w:val="dotDotDash" w:sz="4" w:space="0" w:color="ED7D31" w:themeColor="accent2"/>
          <w:insideV w:val="dotDotDash" w:sz="4" w:space="0" w:color="ED7D31" w:themeColor="accent2"/>
        </w:tblBorders>
        <w:shd w:val="clear" w:color="auto" w:fill="FFF2CC" w:themeFill="accent4" w:themeFillTint="33"/>
        <w:tblLook w:val="04A0"/>
      </w:tblPr>
      <w:tblGrid>
        <w:gridCol w:w="9060"/>
      </w:tblGrid>
      <w:tr w:rsidR="00675695" w:rsidRPr="00D8203B" w:rsidTr="00D8203B">
        <w:tc>
          <w:tcPr>
            <w:tcW w:w="9060" w:type="dxa"/>
            <w:shd w:val="clear" w:color="auto" w:fill="FFF2CC" w:themeFill="accent4" w:themeFillTint="33"/>
          </w:tcPr>
          <w:p w:rsidR="00675695" w:rsidRPr="00D8203B" w:rsidRDefault="00675695" w:rsidP="0068018C">
            <w:pPr>
              <w:widowControl w:val="0"/>
            </w:pPr>
            <w:r w:rsidRPr="00D8203B">
              <w:rPr>
                <w:b/>
                <w:bCs/>
              </w:rPr>
              <w:t>Deficien</w:t>
            </w:r>
            <w:r w:rsidR="00DE6365">
              <w:rPr>
                <w:b/>
                <w:bCs/>
              </w:rPr>
              <w:t>ț</w:t>
            </w:r>
            <w:r w:rsidRPr="00D8203B">
              <w:rPr>
                <w:b/>
                <w:bCs/>
              </w:rPr>
              <w:t>e</w:t>
            </w:r>
            <w:r w:rsidRPr="00D8203B">
              <w:t xml:space="preserve"> identificate în cadrul activită</w:t>
            </w:r>
            <w:r w:rsidR="00DE6365">
              <w:t>ț</w:t>
            </w:r>
            <w:r w:rsidRPr="00D8203B">
              <w:t>ii de depozitare a deșeurilor în Jude</w:t>
            </w:r>
            <w:r w:rsidR="00DE6365">
              <w:t>ț</w:t>
            </w:r>
            <w:r w:rsidRPr="00D8203B">
              <w:t>ul Gala</w:t>
            </w:r>
            <w:r w:rsidR="00DE6365">
              <w:t>ț</w:t>
            </w:r>
            <w:r w:rsidRPr="00D8203B">
              <w:t>i:</w:t>
            </w:r>
          </w:p>
          <w:p w:rsidR="00675695" w:rsidRPr="00D8203B" w:rsidRDefault="00675695" w:rsidP="0068018C">
            <w:pPr>
              <w:pStyle w:val="ListParagraph"/>
              <w:widowControl w:val="0"/>
              <w:numPr>
                <w:ilvl w:val="0"/>
                <w:numId w:val="19"/>
              </w:numPr>
              <w:contextualSpacing w:val="0"/>
            </w:pPr>
            <w:r w:rsidRPr="00D8203B">
              <w:t>infrastructura de depozitare a deșeurilor municipale este insuficientă: depozitul existent de la Tirighina deservește exclusiv Municipiul Gala</w:t>
            </w:r>
            <w:r w:rsidR="00DE6365">
              <w:t>ț</w:t>
            </w:r>
            <w:r w:rsidRPr="00D8203B">
              <w:t xml:space="preserve">i și 5 comune </w:t>
            </w:r>
            <w:r w:rsidRPr="00B60CA9">
              <w:t>limitrofe. În prezent se află în operare prima celulă, volumul liber actual asigurând eliminarea deșeurilor din Municipiul Gala</w:t>
            </w:r>
            <w:r w:rsidR="00DE6365">
              <w:t>ț</w:t>
            </w:r>
            <w:r w:rsidRPr="00B60CA9">
              <w:t>i și din cele 5 comune limitrofe până în anul 2024. Deși ini</w:t>
            </w:r>
            <w:r w:rsidR="00DE6365">
              <w:t>ț</w:t>
            </w:r>
            <w:r w:rsidRPr="00B60CA9">
              <w:t xml:space="preserve">ial depozitul a fost prevăzut cu 4 celule, </w:t>
            </w:r>
            <w:r w:rsidRPr="00B60CA9">
              <w:lastRenderedPageBreak/>
              <w:t>acesta va sista activitatea odată cu</w:t>
            </w:r>
            <w:r w:rsidRPr="00D8203B">
              <w:t xml:space="preserve"> atingerea capacită</w:t>
            </w:r>
            <w:r w:rsidR="00DE6365">
              <w:t>ț</w:t>
            </w:r>
            <w:r w:rsidRPr="00D8203B">
              <w:t>ii maxime a primei celule. Extinderea depozitului prin construirea unei noi celule nu mai este posibilă din cauza condi</w:t>
            </w:r>
            <w:r w:rsidR="00DE6365">
              <w:t>ț</w:t>
            </w:r>
            <w:r w:rsidRPr="00D8203B">
              <w:t>iilor nefavorabile ale amplasamentului;</w:t>
            </w:r>
          </w:p>
          <w:p w:rsidR="00675695" w:rsidRPr="00D8203B" w:rsidRDefault="00675695" w:rsidP="0068018C">
            <w:pPr>
              <w:pStyle w:val="ListParagraph"/>
              <w:widowControl w:val="0"/>
              <w:numPr>
                <w:ilvl w:val="0"/>
                <w:numId w:val="19"/>
              </w:numPr>
              <w:contextualSpacing w:val="0"/>
            </w:pPr>
            <w:r w:rsidRPr="00D8203B">
              <w:t>depozitarea deșeurilor colectate din restul jude</w:t>
            </w:r>
            <w:r w:rsidR="00DE6365">
              <w:t>ț</w:t>
            </w:r>
            <w:r w:rsidRPr="00D8203B">
              <w:t>ului se realizează temporar la un depozit din alt jude</w:t>
            </w:r>
            <w:r w:rsidR="00DE6365">
              <w:t>ț</w:t>
            </w:r>
            <w:r w:rsidRPr="00D8203B">
              <w:t>.</w:t>
            </w:r>
          </w:p>
        </w:tc>
      </w:tr>
    </w:tbl>
    <w:p w:rsidR="0068018C" w:rsidRPr="00D8203B" w:rsidRDefault="0068018C" w:rsidP="0068018C">
      <w:pPr>
        <w:widowControl w:val="0"/>
      </w:pPr>
    </w:p>
    <w:p w:rsidR="0068018C" w:rsidRPr="00D8203B" w:rsidRDefault="0068018C" w:rsidP="0068018C">
      <w:pPr>
        <w:widowControl w:val="0"/>
      </w:pPr>
    </w:p>
    <w:p w:rsidR="0068018C" w:rsidRPr="00D8203B" w:rsidRDefault="0068018C" w:rsidP="0068018C">
      <w:pPr>
        <w:pStyle w:val="Heading2"/>
        <w:keepNext w:val="0"/>
        <w:numPr>
          <w:ilvl w:val="0"/>
          <w:numId w:val="3"/>
        </w:numPr>
        <w:ind w:left="567" w:hanging="567"/>
      </w:pPr>
      <w:bookmarkStart w:id="26" w:name="_Toc105414927"/>
      <w:bookmarkStart w:id="27" w:name="_Toc106874346"/>
      <w:r w:rsidRPr="00D8203B">
        <w:rPr>
          <w:caps w:val="0"/>
        </w:rPr>
        <w:t>COMPOZI</w:t>
      </w:r>
      <w:r w:rsidR="00DE6365">
        <w:rPr>
          <w:caps w:val="0"/>
        </w:rPr>
        <w:t>Ț</w:t>
      </w:r>
      <w:r w:rsidRPr="00D8203B">
        <w:rPr>
          <w:caps w:val="0"/>
        </w:rPr>
        <w:t>IA DEȘEURILOR CONFORM STUDIULUI PRIVIND DETERMINAREA COMPOZI</w:t>
      </w:r>
      <w:r w:rsidR="00DE6365">
        <w:rPr>
          <w:caps w:val="0"/>
        </w:rPr>
        <w:t>Ț</w:t>
      </w:r>
      <w:r w:rsidRPr="00D8203B">
        <w:rPr>
          <w:caps w:val="0"/>
        </w:rPr>
        <w:t>IEI DEȘEURILOR MENAJERE, SIMILARE ȘI DIN PIE</w:t>
      </w:r>
      <w:r w:rsidR="00DE6365">
        <w:rPr>
          <w:caps w:val="0"/>
        </w:rPr>
        <w:t>Ț</w:t>
      </w:r>
      <w:r w:rsidRPr="00D8203B">
        <w:rPr>
          <w:caps w:val="0"/>
        </w:rPr>
        <w:t>E LA NIVELUL JUDE</w:t>
      </w:r>
      <w:r w:rsidR="00DE6365">
        <w:rPr>
          <w:caps w:val="0"/>
        </w:rPr>
        <w:t>Ț</w:t>
      </w:r>
      <w:r w:rsidRPr="00D8203B">
        <w:rPr>
          <w:caps w:val="0"/>
        </w:rPr>
        <w:t>ULUI GALA</w:t>
      </w:r>
      <w:r w:rsidR="00DE6365">
        <w:rPr>
          <w:caps w:val="0"/>
        </w:rPr>
        <w:t>Ț</w:t>
      </w:r>
      <w:r w:rsidRPr="00D8203B">
        <w:rPr>
          <w:caps w:val="0"/>
        </w:rPr>
        <w:t>I</w:t>
      </w:r>
      <w:bookmarkEnd w:id="26"/>
      <w:bookmarkEnd w:id="27"/>
    </w:p>
    <w:p w:rsidR="00675695" w:rsidRPr="00D8203B" w:rsidRDefault="00675695" w:rsidP="0068018C">
      <w:pPr>
        <w:widowControl w:val="0"/>
      </w:pPr>
      <w:r w:rsidRPr="00D8203B">
        <w:t>Analiza compozi</w:t>
      </w:r>
      <w:r w:rsidR="00DE6365">
        <w:t>ț</w:t>
      </w:r>
      <w:r w:rsidRPr="00D8203B">
        <w:t xml:space="preserve">iei deșeurilor municipale este fundamentată pe </w:t>
      </w:r>
      <w:r w:rsidRPr="00D8203B">
        <w:rPr>
          <w:i/>
          <w:iCs/>
        </w:rPr>
        <w:t>Studiul privind determinarea compozi</w:t>
      </w:r>
      <w:r w:rsidR="00DE6365">
        <w:rPr>
          <w:i/>
          <w:iCs/>
        </w:rPr>
        <w:t>ț</w:t>
      </w:r>
      <w:r w:rsidRPr="00D8203B">
        <w:rPr>
          <w:i/>
          <w:iCs/>
        </w:rPr>
        <w:t>iei deșeurilor menajere, similare și din pie</w:t>
      </w:r>
      <w:r w:rsidR="00DE6365">
        <w:rPr>
          <w:i/>
          <w:iCs/>
        </w:rPr>
        <w:t>ț</w:t>
      </w:r>
      <w:r w:rsidRPr="00D8203B">
        <w:rPr>
          <w:i/>
          <w:iCs/>
        </w:rPr>
        <w:t>e la nivelul jude</w:t>
      </w:r>
      <w:r w:rsidR="00DE6365">
        <w:rPr>
          <w:i/>
          <w:iCs/>
        </w:rPr>
        <w:t>ț</w:t>
      </w:r>
      <w:r w:rsidRPr="00D8203B">
        <w:rPr>
          <w:i/>
          <w:iCs/>
        </w:rPr>
        <w:t>ului Gala</w:t>
      </w:r>
      <w:r w:rsidR="00DE6365">
        <w:rPr>
          <w:i/>
          <w:iCs/>
        </w:rPr>
        <w:t>ț</w:t>
      </w:r>
      <w:r w:rsidRPr="00D8203B">
        <w:rPr>
          <w:i/>
          <w:iCs/>
        </w:rPr>
        <w:t>i</w:t>
      </w:r>
      <w:r w:rsidRPr="00D8203B">
        <w:t>, corelată cu prevederile</w:t>
      </w:r>
      <w:r w:rsidRPr="00D8203B">
        <w:rPr>
          <w:i/>
          <w:iCs/>
        </w:rPr>
        <w:t xml:space="preserve"> PJGD Gala</w:t>
      </w:r>
      <w:r w:rsidR="00DE6365">
        <w:rPr>
          <w:i/>
          <w:iCs/>
        </w:rPr>
        <w:t>ț</w:t>
      </w:r>
      <w:r w:rsidRPr="00D8203B">
        <w:rPr>
          <w:i/>
          <w:iCs/>
        </w:rPr>
        <w:t xml:space="preserve">i </w:t>
      </w:r>
      <w:r w:rsidRPr="00D8203B">
        <w:t>și cu</w:t>
      </w:r>
      <w:r w:rsidRPr="00D8203B">
        <w:rPr>
          <w:i/>
          <w:iCs/>
        </w:rPr>
        <w:t xml:space="preserve"> ipotezele care au stat la baza elaborării Studiului de Fezabilitate pentru proiectul SMID Gala</w:t>
      </w:r>
      <w:r w:rsidR="00DE6365">
        <w:rPr>
          <w:i/>
          <w:iCs/>
        </w:rPr>
        <w:t>ț</w:t>
      </w:r>
      <w:r w:rsidRPr="00D8203B">
        <w:rPr>
          <w:i/>
          <w:iCs/>
        </w:rPr>
        <w:t xml:space="preserve">i. </w:t>
      </w:r>
      <w:r w:rsidRPr="00D8203B">
        <w:t>De asemenea, în cadrul acestei sec</w:t>
      </w:r>
      <w:r w:rsidR="00DE6365">
        <w:t>ț</w:t>
      </w:r>
      <w:r w:rsidRPr="00D8203B">
        <w:t>iuni sunt abordate și rezultatele Studiului în domeniul biodeșeurilor efectuat la nivelul Jude</w:t>
      </w:r>
      <w:r w:rsidR="00DE6365">
        <w:t>ț</w:t>
      </w:r>
      <w:r w:rsidRPr="00D8203B">
        <w:t>ului Gala</w:t>
      </w:r>
      <w:r w:rsidR="00DE6365">
        <w:t>ț</w:t>
      </w:r>
      <w:r w:rsidRPr="00D8203B">
        <w:t xml:space="preserve">i în anul 2020. </w:t>
      </w:r>
    </w:p>
    <w:p w:rsidR="00675695" w:rsidRPr="00D8203B" w:rsidRDefault="00675695" w:rsidP="0068018C">
      <w:pPr>
        <w:widowControl w:val="0"/>
      </w:pPr>
      <w:r w:rsidRPr="00D8203B">
        <w:t>Compozi</w:t>
      </w:r>
      <w:r w:rsidR="00DE6365">
        <w:t>ț</w:t>
      </w:r>
      <w:r w:rsidRPr="00D8203B">
        <w:t>ia este analizată distinct pentru următoarele categorii de deșeuri:</w:t>
      </w:r>
    </w:p>
    <w:p w:rsidR="00675695" w:rsidRPr="00D8203B" w:rsidRDefault="00675695" w:rsidP="0068018C">
      <w:pPr>
        <w:pStyle w:val="ListParagraph"/>
        <w:widowControl w:val="0"/>
        <w:numPr>
          <w:ilvl w:val="0"/>
          <w:numId w:val="6"/>
        </w:numPr>
        <w:contextualSpacing w:val="0"/>
      </w:pPr>
      <w:r w:rsidRPr="00D8203B">
        <w:t>compozi</w:t>
      </w:r>
      <w:r w:rsidR="00DE6365">
        <w:t>ț</w:t>
      </w:r>
      <w:r w:rsidRPr="00D8203B">
        <w:t>ia deșeurilor menajere și similare;</w:t>
      </w:r>
    </w:p>
    <w:p w:rsidR="00675695" w:rsidRPr="00D8203B" w:rsidRDefault="00675695" w:rsidP="0068018C">
      <w:pPr>
        <w:pStyle w:val="ListParagraph"/>
        <w:widowControl w:val="0"/>
        <w:numPr>
          <w:ilvl w:val="0"/>
          <w:numId w:val="6"/>
        </w:numPr>
        <w:contextualSpacing w:val="0"/>
      </w:pPr>
      <w:r w:rsidRPr="00D8203B">
        <w:t>compozi</w:t>
      </w:r>
      <w:r w:rsidR="00DE6365">
        <w:t>ț</w:t>
      </w:r>
      <w:r w:rsidRPr="00D8203B">
        <w:t>ia deșeurilor din pie</w:t>
      </w:r>
      <w:r w:rsidR="00DE6365">
        <w:t>ț</w:t>
      </w:r>
      <w:r w:rsidRPr="00D8203B">
        <w:t>e;</w:t>
      </w:r>
    </w:p>
    <w:p w:rsidR="00675695" w:rsidRPr="00D8203B" w:rsidRDefault="00675695" w:rsidP="0068018C">
      <w:pPr>
        <w:pStyle w:val="ListParagraph"/>
        <w:widowControl w:val="0"/>
        <w:numPr>
          <w:ilvl w:val="0"/>
          <w:numId w:val="6"/>
        </w:numPr>
        <w:contextualSpacing w:val="0"/>
      </w:pPr>
      <w:r w:rsidRPr="00D8203B">
        <w:t>compozi</w:t>
      </w:r>
      <w:r w:rsidR="00DE6365">
        <w:t>ț</w:t>
      </w:r>
      <w:r w:rsidRPr="00D8203B">
        <w:t>ia deșeurilor din parcuri și grădini;</w:t>
      </w:r>
    </w:p>
    <w:p w:rsidR="00675695" w:rsidRPr="00D8203B" w:rsidRDefault="00675695" w:rsidP="0068018C">
      <w:pPr>
        <w:pStyle w:val="ListParagraph"/>
        <w:widowControl w:val="0"/>
        <w:numPr>
          <w:ilvl w:val="0"/>
          <w:numId w:val="6"/>
        </w:numPr>
        <w:contextualSpacing w:val="0"/>
      </w:pPr>
      <w:r w:rsidRPr="00D8203B">
        <w:t>compozi</w:t>
      </w:r>
      <w:r w:rsidR="00DE6365">
        <w:t>ț</w:t>
      </w:r>
      <w:r w:rsidRPr="00D8203B">
        <w:t>ia deșeurilor stradale.</w:t>
      </w:r>
    </w:p>
    <w:p w:rsidR="00675695" w:rsidRPr="00D8203B" w:rsidRDefault="00675695" w:rsidP="0068018C">
      <w:pPr>
        <w:widowControl w:val="0"/>
      </w:pPr>
      <w:r w:rsidRPr="00D8203B">
        <w:t>În tabelul de mai jos este prezentată compozi</w:t>
      </w:r>
      <w:r w:rsidR="00DE6365">
        <w:t>ț</w:t>
      </w:r>
      <w:r w:rsidRPr="00D8203B">
        <w:t xml:space="preserve">ia deșeurilor menajere și similare, determinată în cadrul </w:t>
      </w:r>
      <w:r w:rsidRPr="00D8203B">
        <w:rPr>
          <w:i/>
          <w:iCs/>
        </w:rPr>
        <w:t>Studiului privind determinarea compozi</w:t>
      </w:r>
      <w:r w:rsidR="00DE6365">
        <w:rPr>
          <w:i/>
          <w:iCs/>
        </w:rPr>
        <w:t>ț</w:t>
      </w:r>
      <w:r w:rsidRPr="00D8203B">
        <w:rPr>
          <w:i/>
          <w:iCs/>
        </w:rPr>
        <w:t>iei deșeurilor menajere, similare și din pie</w:t>
      </w:r>
      <w:r w:rsidR="00DE6365">
        <w:rPr>
          <w:i/>
          <w:iCs/>
        </w:rPr>
        <w:t>ț</w:t>
      </w:r>
      <w:r w:rsidRPr="00D8203B">
        <w:rPr>
          <w:i/>
          <w:iCs/>
        </w:rPr>
        <w:t>e la nivelul jude</w:t>
      </w:r>
      <w:r w:rsidR="00DE6365">
        <w:rPr>
          <w:i/>
          <w:iCs/>
        </w:rPr>
        <w:t>ț</w:t>
      </w:r>
      <w:r w:rsidRPr="00D8203B">
        <w:rPr>
          <w:i/>
          <w:iCs/>
        </w:rPr>
        <w:t>ului Gala</w:t>
      </w:r>
      <w:r w:rsidR="00DE6365">
        <w:rPr>
          <w:i/>
          <w:iCs/>
        </w:rPr>
        <w:t>ț</w:t>
      </w:r>
      <w:r w:rsidRPr="00D8203B">
        <w:rPr>
          <w:i/>
          <w:iCs/>
        </w:rPr>
        <w:t>i</w:t>
      </w:r>
      <w:r w:rsidRPr="00D8203B">
        <w:t>, elaborat pentru anul 2020. Studiul a vizat determinarea compozi</w:t>
      </w:r>
      <w:r w:rsidR="00DE6365">
        <w:t>ț</w:t>
      </w:r>
      <w:r w:rsidRPr="00D8203B">
        <w:t>iei pentru municipiul Gala</w:t>
      </w:r>
      <w:r w:rsidR="00DE6365">
        <w:t>ț</w:t>
      </w:r>
      <w:r w:rsidRPr="00D8203B">
        <w:t>i, considerat urbanul mare, pentru municipiul Tecuci și orașele Târgu Bujor și Berești, considerate urbanul mic, respectiv pentru mediul rural. Compozi</w:t>
      </w:r>
      <w:r w:rsidR="00DE6365">
        <w:t>ț</w:t>
      </w:r>
      <w:r w:rsidRPr="00D8203B">
        <w:t>ia deșeurilor din pie</w:t>
      </w:r>
      <w:r w:rsidR="00DE6365">
        <w:t>ț</w:t>
      </w:r>
      <w:r w:rsidRPr="00D8203B">
        <w:t>e a fost, de asemenea, determinată în cadrul acestui studiu, regăsindu-se în tabelul de mai jos.</w:t>
      </w:r>
    </w:p>
    <w:p w:rsidR="00675695" w:rsidRPr="00D8203B" w:rsidRDefault="00675695" w:rsidP="0068018C">
      <w:pPr>
        <w:pStyle w:val="Legend1"/>
      </w:pPr>
      <w:bookmarkStart w:id="28" w:name="_Toc105446338"/>
      <w:bookmarkStart w:id="29" w:name="_Toc111801988"/>
      <w:r w:rsidRPr="00D8203B">
        <w:t xml:space="preserve">Tabelul nr. </w:t>
      </w:r>
      <w:fldSimple w:instr=" SEQ Tabelul_nr. \* ARABIC ">
        <w:r w:rsidR="00071D09">
          <w:rPr>
            <w:noProof/>
          </w:rPr>
          <w:t>1</w:t>
        </w:r>
      </w:fldSimple>
      <w:r w:rsidRPr="00D8203B">
        <w:t xml:space="preserve"> - Compozi</w:t>
      </w:r>
      <w:r w:rsidR="00DE6365">
        <w:t>ț</w:t>
      </w:r>
      <w:r w:rsidRPr="00D8203B">
        <w:t xml:space="preserve">ia deșeurilor menajere și similare conform </w:t>
      </w:r>
      <w:r w:rsidRPr="00D8203B">
        <w:rPr>
          <w:i/>
          <w:iCs w:val="0"/>
        </w:rPr>
        <w:t>Studiului privind determinarea compozi</w:t>
      </w:r>
      <w:r w:rsidR="00DE6365">
        <w:rPr>
          <w:i/>
          <w:iCs w:val="0"/>
        </w:rPr>
        <w:t>ț</w:t>
      </w:r>
      <w:r w:rsidRPr="00D8203B">
        <w:rPr>
          <w:i/>
          <w:iCs w:val="0"/>
        </w:rPr>
        <w:t>iei deșeurilor menajere, similare și din pie</w:t>
      </w:r>
      <w:r w:rsidR="00DE6365">
        <w:rPr>
          <w:i/>
          <w:iCs w:val="0"/>
        </w:rPr>
        <w:t>ț</w:t>
      </w:r>
      <w:r w:rsidRPr="00D8203B">
        <w:rPr>
          <w:i/>
          <w:iCs w:val="0"/>
        </w:rPr>
        <w:t>e la nivelul jude</w:t>
      </w:r>
      <w:r w:rsidR="00DE6365">
        <w:rPr>
          <w:i/>
          <w:iCs w:val="0"/>
        </w:rPr>
        <w:t>ț</w:t>
      </w:r>
      <w:r w:rsidRPr="00D8203B">
        <w:rPr>
          <w:i/>
          <w:iCs w:val="0"/>
        </w:rPr>
        <w:t>ului Gala</w:t>
      </w:r>
      <w:r w:rsidR="00DE6365">
        <w:rPr>
          <w:i/>
          <w:iCs w:val="0"/>
        </w:rPr>
        <w:t>ț</w:t>
      </w:r>
      <w:r w:rsidRPr="00D8203B">
        <w:rPr>
          <w:i/>
          <w:iCs w:val="0"/>
        </w:rPr>
        <w:t xml:space="preserve">i, </w:t>
      </w:r>
      <w:r w:rsidRPr="00D8203B">
        <w:t>anul 2020</w:t>
      </w:r>
      <w:bookmarkEnd w:id="28"/>
      <w:bookmarkEnd w:id="29"/>
    </w:p>
    <w:tbl>
      <w:tblPr>
        <w:tblStyle w:val="GridTable1LightAccent5"/>
        <w:tblW w:w="5000" w:type="pct"/>
        <w:tblLook w:val="04A0"/>
      </w:tblPr>
      <w:tblGrid>
        <w:gridCol w:w="3325"/>
        <w:gridCol w:w="1494"/>
        <w:gridCol w:w="1495"/>
        <w:gridCol w:w="1494"/>
        <w:gridCol w:w="1492"/>
      </w:tblGrid>
      <w:tr w:rsidR="00DD6480" w:rsidRPr="00D8203B" w:rsidTr="008357C7">
        <w:trPr>
          <w:cnfStyle w:val="100000000000"/>
          <w:tblHeader/>
        </w:trPr>
        <w:tc>
          <w:tcPr>
            <w:cnfStyle w:val="001000000000"/>
            <w:tcW w:w="1788" w:type="pct"/>
            <w:shd w:val="clear" w:color="auto" w:fill="D9E2F3" w:themeFill="accent1" w:themeFillTint="33"/>
            <w:vAlign w:val="center"/>
          </w:tcPr>
          <w:p w:rsidR="00675695" w:rsidRPr="00D8203B" w:rsidRDefault="00675695" w:rsidP="00D8203B">
            <w:pPr>
              <w:widowControl w:val="0"/>
              <w:spacing w:before="40" w:after="40" w:line="240" w:lineRule="auto"/>
              <w:jc w:val="center"/>
              <w:rPr>
                <w:sz w:val="18"/>
                <w:szCs w:val="14"/>
              </w:rPr>
            </w:pPr>
            <w:r w:rsidRPr="00D8203B">
              <w:rPr>
                <w:sz w:val="18"/>
                <w:szCs w:val="14"/>
              </w:rPr>
              <w:t>Tip deșeu</w:t>
            </w:r>
          </w:p>
        </w:tc>
        <w:tc>
          <w:tcPr>
            <w:tcW w:w="803" w:type="pct"/>
            <w:shd w:val="clear" w:color="auto" w:fill="D9E2F3" w:themeFill="accent1" w:themeFillTint="33"/>
            <w:vAlign w:val="center"/>
          </w:tcPr>
          <w:p w:rsidR="00675695" w:rsidRPr="00D8203B" w:rsidRDefault="00675695" w:rsidP="00D8203B">
            <w:pPr>
              <w:widowControl w:val="0"/>
              <w:spacing w:before="40" w:after="40" w:line="240" w:lineRule="auto"/>
              <w:jc w:val="center"/>
              <w:cnfStyle w:val="100000000000"/>
              <w:rPr>
                <w:sz w:val="18"/>
                <w:szCs w:val="14"/>
              </w:rPr>
            </w:pPr>
            <w:r w:rsidRPr="00D8203B">
              <w:rPr>
                <w:sz w:val="18"/>
                <w:szCs w:val="14"/>
              </w:rPr>
              <w:t>Municipiul Gala</w:t>
            </w:r>
            <w:r w:rsidR="00DE6365">
              <w:rPr>
                <w:sz w:val="18"/>
                <w:szCs w:val="14"/>
              </w:rPr>
              <w:t>ț</w:t>
            </w:r>
            <w:r w:rsidRPr="00D8203B">
              <w:rPr>
                <w:sz w:val="18"/>
                <w:szCs w:val="14"/>
              </w:rPr>
              <w:t>i (urbanul mare)</w:t>
            </w:r>
          </w:p>
        </w:tc>
        <w:tc>
          <w:tcPr>
            <w:tcW w:w="804" w:type="pct"/>
            <w:shd w:val="clear" w:color="auto" w:fill="D9E2F3" w:themeFill="accent1" w:themeFillTint="33"/>
            <w:vAlign w:val="center"/>
          </w:tcPr>
          <w:p w:rsidR="00675695" w:rsidRPr="00D8203B" w:rsidRDefault="00675695" w:rsidP="00D8203B">
            <w:pPr>
              <w:widowControl w:val="0"/>
              <w:spacing w:before="40" w:after="40" w:line="240" w:lineRule="auto"/>
              <w:jc w:val="center"/>
              <w:cnfStyle w:val="100000000000"/>
              <w:rPr>
                <w:sz w:val="18"/>
                <w:szCs w:val="14"/>
              </w:rPr>
            </w:pPr>
            <w:r w:rsidRPr="00D8203B">
              <w:rPr>
                <w:sz w:val="18"/>
                <w:szCs w:val="14"/>
              </w:rPr>
              <w:t>Municipiul Tecuci și orașele Tg. Bujor și Berești (urbanul mic)</w:t>
            </w:r>
          </w:p>
        </w:tc>
        <w:tc>
          <w:tcPr>
            <w:tcW w:w="803" w:type="pct"/>
            <w:shd w:val="clear" w:color="auto" w:fill="D9E2F3" w:themeFill="accent1" w:themeFillTint="33"/>
            <w:vAlign w:val="center"/>
          </w:tcPr>
          <w:p w:rsidR="00675695" w:rsidRPr="00D8203B" w:rsidRDefault="00675695" w:rsidP="00D8203B">
            <w:pPr>
              <w:widowControl w:val="0"/>
              <w:spacing w:before="40" w:after="40" w:line="240" w:lineRule="auto"/>
              <w:jc w:val="center"/>
              <w:cnfStyle w:val="100000000000"/>
              <w:rPr>
                <w:sz w:val="18"/>
                <w:szCs w:val="14"/>
              </w:rPr>
            </w:pPr>
            <w:r w:rsidRPr="00D8203B">
              <w:rPr>
                <w:sz w:val="18"/>
                <w:szCs w:val="14"/>
              </w:rPr>
              <w:t>Rural</w:t>
            </w:r>
          </w:p>
        </w:tc>
        <w:tc>
          <w:tcPr>
            <w:tcW w:w="802" w:type="pct"/>
            <w:shd w:val="clear" w:color="auto" w:fill="D9E2F3" w:themeFill="accent1" w:themeFillTint="33"/>
            <w:vAlign w:val="center"/>
          </w:tcPr>
          <w:p w:rsidR="00675695" w:rsidRPr="00D8203B" w:rsidRDefault="00675695" w:rsidP="00D8203B">
            <w:pPr>
              <w:widowControl w:val="0"/>
              <w:spacing w:before="40" w:after="40" w:line="240" w:lineRule="auto"/>
              <w:jc w:val="center"/>
              <w:cnfStyle w:val="100000000000"/>
              <w:rPr>
                <w:sz w:val="18"/>
                <w:szCs w:val="14"/>
              </w:rPr>
            </w:pPr>
            <w:r w:rsidRPr="00D8203B">
              <w:rPr>
                <w:sz w:val="18"/>
                <w:szCs w:val="14"/>
              </w:rPr>
              <w:t>din pie</w:t>
            </w:r>
            <w:r w:rsidR="00DE6365">
              <w:rPr>
                <w:sz w:val="18"/>
                <w:szCs w:val="14"/>
              </w:rPr>
              <w:t>ț</w:t>
            </w:r>
            <w:r w:rsidRPr="00D8203B">
              <w:rPr>
                <w:sz w:val="18"/>
                <w:szCs w:val="14"/>
              </w:rPr>
              <w:t>e</w:t>
            </w:r>
          </w:p>
        </w:tc>
      </w:tr>
      <w:tr w:rsidR="00675695" w:rsidRPr="00D8203B" w:rsidTr="008357C7">
        <w:tc>
          <w:tcPr>
            <w:cnfStyle w:val="001000000000"/>
            <w:tcW w:w="1788" w:type="pct"/>
            <w:vAlign w:val="center"/>
          </w:tcPr>
          <w:p w:rsidR="00675695" w:rsidRPr="00D8203B" w:rsidRDefault="00675695" w:rsidP="00D8203B">
            <w:pPr>
              <w:widowControl w:val="0"/>
              <w:spacing w:before="40" w:after="40" w:line="240" w:lineRule="auto"/>
              <w:jc w:val="left"/>
              <w:rPr>
                <w:b w:val="0"/>
                <w:bCs w:val="0"/>
                <w:sz w:val="18"/>
                <w:szCs w:val="20"/>
              </w:rPr>
            </w:pPr>
            <w:r w:rsidRPr="00D8203B">
              <w:rPr>
                <w:rFonts w:cs="Calibri"/>
                <w:b w:val="0"/>
                <w:bCs w:val="0"/>
                <w:color w:val="0070C0"/>
                <w:sz w:val="18"/>
                <w:szCs w:val="20"/>
              </w:rPr>
              <w:t>Hârtie și carton</w:t>
            </w:r>
          </w:p>
        </w:tc>
        <w:tc>
          <w:tcPr>
            <w:tcW w:w="803" w:type="pct"/>
            <w:vAlign w:val="center"/>
          </w:tcPr>
          <w:p w:rsidR="00675695" w:rsidRPr="00D8203B" w:rsidRDefault="00675695" w:rsidP="00D8203B">
            <w:pPr>
              <w:widowControl w:val="0"/>
              <w:spacing w:before="40" w:after="40" w:line="240" w:lineRule="auto"/>
              <w:jc w:val="right"/>
              <w:cnfStyle w:val="000000000000"/>
              <w:rPr>
                <w:i/>
                <w:iCs/>
                <w:sz w:val="16"/>
                <w:szCs w:val="16"/>
              </w:rPr>
            </w:pPr>
            <w:r w:rsidRPr="00D8203B">
              <w:rPr>
                <w:rFonts w:cs="Calibri"/>
                <w:color w:val="000000"/>
                <w:sz w:val="16"/>
                <w:szCs w:val="16"/>
              </w:rPr>
              <w:t>10,07%</w:t>
            </w:r>
          </w:p>
        </w:tc>
        <w:tc>
          <w:tcPr>
            <w:tcW w:w="804" w:type="pct"/>
            <w:vAlign w:val="center"/>
          </w:tcPr>
          <w:p w:rsidR="00675695" w:rsidRPr="00D8203B" w:rsidRDefault="00675695" w:rsidP="00D8203B">
            <w:pPr>
              <w:widowControl w:val="0"/>
              <w:spacing w:before="40" w:after="40" w:line="240" w:lineRule="auto"/>
              <w:jc w:val="right"/>
              <w:cnfStyle w:val="000000000000"/>
              <w:rPr>
                <w:i/>
                <w:iCs/>
                <w:sz w:val="16"/>
                <w:szCs w:val="16"/>
              </w:rPr>
            </w:pPr>
            <w:r w:rsidRPr="00D8203B">
              <w:rPr>
                <w:rFonts w:cs="Calibri"/>
                <w:color w:val="000000"/>
                <w:sz w:val="16"/>
                <w:szCs w:val="16"/>
              </w:rPr>
              <w:t>9,84%</w:t>
            </w:r>
          </w:p>
        </w:tc>
        <w:tc>
          <w:tcPr>
            <w:tcW w:w="803" w:type="pct"/>
            <w:vAlign w:val="center"/>
          </w:tcPr>
          <w:p w:rsidR="00675695" w:rsidRPr="00D8203B" w:rsidRDefault="00675695" w:rsidP="00D8203B">
            <w:pPr>
              <w:widowControl w:val="0"/>
              <w:spacing w:before="40" w:after="40" w:line="240" w:lineRule="auto"/>
              <w:jc w:val="right"/>
              <w:cnfStyle w:val="000000000000"/>
              <w:rPr>
                <w:i/>
                <w:iCs/>
                <w:sz w:val="16"/>
                <w:szCs w:val="16"/>
              </w:rPr>
            </w:pPr>
            <w:r w:rsidRPr="00D8203B">
              <w:rPr>
                <w:rFonts w:cs="Calibri"/>
                <w:color w:val="000000"/>
                <w:sz w:val="16"/>
                <w:szCs w:val="16"/>
              </w:rPr>
              <w:t>7,01%</w:t>
            </w:r>
          </w:p>
        </w:tc>
        <w:tc>
          <w:tcPr>
            <w:tcW w:w="802" w:type="pct"/>
          </w:tcPr>
          <w:p w:rsidR="00675695" w:rsidRPr="00D8203B" w:rsidRDefault="00675695" w:rsidP="00D8203B">
            <w:pPr>
              <w:widowControl w:val="0"/>
              <w:spacing w:before="40" w:after="40" w:line="240" w:lineRule="auto"/>
              <w:jc w:val="right"/>
              <w:cnfStyle w:val="000000000000"/>
              <w:rPr>
                <w:rFonts w:cs="Calibri"/>
                <w:color w:val="000000"/>
                <w:sz w:val="16"/>
                <w:szCs w:val="16"/>
              </w:rPr>
            </w:pPr>
            <w:r w:rsidRPr="00D8203B">
              <w:rPr>
                <w:sz w:val="16"/>
                <w:szCs w:val="16"/>
              </w:rPr>
              <w:t>2,40%</w:t>
            </w:r>
          </w:p>
        </w:tc>
      </w:tr>
      <w:tr w:rsidR="00675695" w:rsidRPr="00D8203B" w:rsidTr="008357C7">
        <w:tc>
          <w:tcPr>
            <w:cnfStyle w:val="001000000000"/>
            <w:tcW w:w="1788" w:type="pct"/>
            <w:vAlign w:val="center"/>
          </w:tcPr>
          <w:p w:rsidR="00675695" w:rsidRPr="00D8203B" w:rsidRDefault="00675695" w:rsidP="00D8203B">
            <w:pPr>
              <w:widowControl w:val="0"/>
              <w:spacing w:before="40" w:after="40" w:line="240" w:lineRule="auto"/>
              <w:jc w:val="left"/>
              <w:rPr>
                <w:b w:val="0"/>
                <w:bCs w:val="0"/>
                <w:sz w:val="18"/>
                <w:szCs w:val="20"/>
              </w:rPr>
            </w:pPr>
            <w:r w:rsidRPr="00D8203B">
              <w:rPr>
                <w:rFonts w:cs="Calibri"/>
                <w:b w:val="0"/>
                <w:bCs w:val="0"/>
                <w:color w:val="0070C0"/>
                <w:sz w:val="18"/>
                <w:szCs w:val="20"/>
              </w:rPr>
              <w:t>Plastic</w:t>
            </w:r>
          </w:p>
        </w:tc>
        <w:tc>
          <w:tcPr>
            <w:tcW w:w="803"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10,75%</w:t>
            </w:r>
          </w:p>
        </w:tc>
        <w:tc>
          <w:tcPr>
            <w:tcW w:w="804"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11,15%</w:t>
            </w:r>
          </w:p>
        </w:tc>
        <w:tc>
          <w:tcPr>
            <w:tcW w:w="803"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10,76%</w:t>
            </w:r>
          </w:p>
        </w:tc>
        <w:tc>
          <w:tcPr>
            <w:tcW w:w="802" w:type="pct"/>
          </w:tcPr>
          <w:p w:rsidR="00675695" w:rsidRPr="00D8203B" w:rsidRDefault="00675695" w:rsidP="00D8203B">
            <w:pPr>
              <w:widowControl w:val="0"/>
              <w:spacing w:before="40" w:after="40" w:line="240" w:lineRule="auto"/>
              <w:jc w:val="right"/>
              <w:cnfStyle w:val="000000000000"/>
              <w:rPr>
                <w:rFonts w:cs="Calibri"/>
                <w:color w:val="000000"/>
                <w:sz w:val="16"/>
                <w:szCs w:val="16"/>
              </w:rPr>
            </w:pPr>
            <w:r w:rsidRPr="00D8203B">
              <w:rPr>
                <w:sz w:val="16"/>
                <w:szCs w:val="16"/>
              </w:rPr>
              <w:t>0,76%</w:t>
            </w:r>
          </w:p>
        </w:tc>
      </w:tr>
      <w:tr w:rsidR="00675695" w:rsidRPr="00D8203B" w:rsidTr="008357C7">
        <w:tc>
          <w:tcPr>
            <w:cnfStyle w:val="001000000000"/>
            <w:tcW w:w="1788" w:type="pct"/>
            <w:vAlign w:val="center"/>
          </w:tcPr>
          <w:p w:rsidR="00675695" w:rsidRPr="00D8203B" w:rsidRDefault="00675695" w:rsidP="00D8203B">
            <w:pPr>
              <w:widowControl w:val="0"/>
              <w:spacing w:before="40" w:after="40" w:line="240" w:lineRule="auto"/>
              <w:jc w:val="left"/>
              <w:rPr>
                <w:b w:val="0"/>
                <w:bCs w:val="0"/>
                <w:sz w:val="18"/>
                <w:szCs w:val="20"/>
              </w:rPr>
            </w:pPr>
            <w:r w:rsidRPr="00D8203B">
              <w:rPr>
                <w:rFonts w:cs="Calibri"/>
                <w:b w:val="0"/>
                <w:bCs w:val="0"/>
                <w:color w:val="0070C0"/>
                <w:sz w:val="18"/>
                <w:szCs w:val="20"/>
              </w:rPr>
              <w:lastRenderedPageBreak/>
              <w:t>Metal</w:t>
            </w:r>
          </w:p>
        </w:tc>
        <w:tc>
          <w:tcPr>
            <w:tcW w:w="803"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1,35%</w:t>
            </w:r>
          </w:p>
        </w:tc>
        <w:tc>
          <w:tcPr>
            <w:tcW w:w="804"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1,41%</w:t>
            </w:r>
          </w:p>
        </w:tc>
        <w:tc>
          <w:tcPr>
            <w:tcW w:w="803"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1,25%</w:t>
            </w:r>
          </w:p>
        </w:tc>
        <w:tc>
          <w:tcPr>
            <w:tcW w:w="802" w:type="pct"/>
          </w:tcPr>
          <w:p w:rsidR="00675695" w:rsidRPr="00D8203B" w:rsidRDefault="00675695" w:rsidP="00D8203B">
            <w:pPr>
              <w:widowControl w:val="0"/>
              <w:spacing w:before="40" w:after="40" w:line="240" w:lineRule="auto"/>
              <w:jc w:val="right"/>
              <w:cnfStyle w:val="000000000000"/>
              <w:rPr>
                <w:rFonts w:cs="Calibri"/>
                <w:color w:val="000000"/>
                <w:sz w:val="16"/>
                <w:szCs w:val="16"/>
              </w:rPr>
            </w:pPr>
            <w:r w:rsidRPr="00D8203B">
              <w:rPr>
                <w:sz w:val="16"/>
                <w:szCs w:val="16"/>
              </w:rPr>
              <w:t>0,25%</w:t>
            </w:r>
          </w:p>
        </w:tc>
      </w:tr>
      <w:tr w:rsidR="00675695" w:rsidRPr="00D8203B" w:rsidTr="008357C7">
        <w:tc>
          <w:tcPr>
            <w:cnfStyle w:val="001000000000"/>
            <w:tcW w:w="1788" w:type="pct"/>
            <w:vAlign w:val="center"/>
          </w:tcPr>
          <w:p w:rsidR="00675695" w:rsidRPr="00D8203B" w:rsidRDefault="00675695" w:rsidP="00D8203B">
            <w:pPr>
              <w:widowControl w:val="0"/>
              <w:spacing w:before="40" w:after="40" w:line="240" w:lineRule="auto"/>
              <w:jc w:val="left"/>
              <w:rPr>
                <w:b w:val="0"/>
                <w:bCs w:val="0"/>
                <w:sz w:val="18"/>
                <w:szCs w:val="20"/>
              </w:rPr>
            </w:pPr>
            <w:r w:rsidRPr="00D8203B">
              <w:rPr>
                <w:rFonts w:cs="Calibri"/>
                <w:b w:val="0"/>
                <w:bCs w:val="0"/>
                <w:color w:val="0070C0"/>
                <w:sz w:val="18"/>
                <w:szCs w:val="20"/>
              </w:rPr>
              <w:t>Deșeuri compozite</w:t>
            </w:r>
          </w:p>
        </w:tc>
        <w:tc>
          <w:tcPr>
            <w:tcW w:w="803" w:type="pct"/>
            <w:vAlign w:val="center"/>
          </w:tcPr>
          <w:p w:rsidR="00675695" w:rsidRPr="00D8203B" w:rsidRDefault="00675695" w:rsidP="00D8203B">
            <w:pPr>
              <w:widowControl w:val="0"/>
              <w:spacing w:before="40" w:after="40" w:line="240" w:lineRule="auto"/>
              <w:jc w:val="right"/>
              <w:cnfStyle w:val="000000000000"/>
              <w:rPr>
                <w:i/>
                <w:iCs/>
                <w:sz w:val="16"/>
                <w:szCs w:val="16"/>
              </w:rPr>
            </w:pPr>
            <w:r w:rsidRPr="00D8203B">
              <w:rPr>
                <w:rFonts w:cs="Calibri"/>
                <w:color w:val="000000"/>
                <w:sz w:val="16"/>
                <w:szCs w:val="16"/>
              </w:rPr>
              <w:t>1,70%</w:t>
            </w:r>
          </w:p>
        </w:tc>
        <w:tc>
          <w:tcPr>
            <w:tcW w:w="804" w:type="pct"/>
            <w:vAlign w:val="center"/>
          </w:tcPr>
          <w:p w:rsidR="00675695" w:rsidRPr="00D8203B" w:rsidRDefault="00675695" w:rsidP="00D8203B">
            <w:pPr>
              <w:widowControl w:val="0"/>
              <w:spacing w:before="40" w:after="40" w:line="240" w:lineRule="auto"/>
              <w:jc w:val="right"/>
              <w:cnfStyle w:val="000000000000"/>
              <w:rPr>
                <w:i/>
                <w:iCs/>
                <w:sz w:val="16"/>
                <w:szCs w:val="16"/>
              </w:rPr>
            </w:pPr>
            <w:r w:rsidRPr="00D8203B">
              <w:rPr>
                <w:rFonts w:cs="Calibri"/>
                <w:color w:val="000000"/>
                <w:sz w:val="16"/>
                <w:szCs w:val="16"/>
              </w:rPr>
              <w:t>0,80%</w:t>
            </w:r>
          </w:p>
        </w:tc>
        <w:tc>
          <w:tcPr>
            <w:tcW w:w="803" w:type="pct"/>
            <w:vAlign w:val="center"/>
          </w:tcPr>
          <w:p w:rsidR="00675695" w:rsidRPr="00D8203B" w:rsidRDefault="00675695" w:rsidP="00D8203B">
            <w:pPr>
              <w:widowControl w:val="0"/>
              <w:spacing w:before="40" w:after="40" w:line="240" w:lineRule="auto"/>
              <w:jc w:val="right"/>
              <w:cnfStyle w:val="000000000000"/>
              <w:rPr>
                <w:i/>
                <w:iCs/>
                <w:sz w:val="16"/>
                <w:szCs w:val="16"/>
              </w:rPr>
            </w:pPr>
            <w:r w:rsidRPr="00D8203B">
              <w:rPr>
                <w:rFonts w:cs="Calibri"/>
                <w:color w:val="000000"/>
                <w:sz w:val="16"/>
                <w:szCs w:val="16"/>
              </w:rPr>
              <w:t>0,50%</w:t>
            </w:r>
          </w:p>
        </w:tc>
        <w:tc>
          <w:tcPr>
            <w:tcW w:w="802" w:type="pct"/>
          </w:tcPr>
          <w:p w:rsidR="00675695" w:rsidRPr="00D8203B" w:rsidRDefault="00675695" w:rsidP="00D8203B">
            <w:pPr>
              <w:widowControl w:val="0"/>
              <w:spacing w:before="40" w:after="40" w:line="240" w:lineRule="auto"/>
              <w:jc w:val="right"/>
              <w:cnfStyle w:val="000000000000"/>
              <w:rPr>
                <w:rFonts w:cs="Calibri"/>
                <w:color w:val="000000"/>
                <w:sz w:val="16"/>
                <w:szCs w:val="16"/>
              </w:rPr>
            </w:pPr>
            <w:r w:rsidRPr="00D8203B">
              <w:rPr>
                <w:sz w:val="16"/>
                <w:szCs w:val="16"/>
              </w:rPr>
              <w:t>0,25%</w:t>
            </w:r>
          </w:p>
        </w:tc>
      </w:tr>
      <w:tr w:rsidR="00675695" w:rsidRPr="00D8203B" w:rsidTr="008357C7">
        <w:tc>
          <w:tcPr>
            <w:cnfStyle w:val="001000000000"/>
            <w:tcW w:w="1788" w:type="pct"/>
            <w:vAlign w:val="center"/>
          </w:tcPr>
          <w:p w:rsidR="00675695" w:rsidRPr="00D8203B" w:rsidRDefault="00675695" w:rsidP="00D8203B">
            <w:pPr>
              <w:widowControl w:val="0"/>
              <w:spacing w:before="40" w:after="40" w:line="240" w:lineRule="auto"/>
              <w:jc w:val="left"/>
              <w:rPr>
                <w:b w:val="0"/>
                <w:bCs w:val="0"/>
                <w:sz w:val="18"/>
                <w:szCs w:val="20"/>
              </w:rPr>
            </w:pPr>
            <w:r w:rsidRPr="00D8203B">
              <w:rPr>
                <w:rFonts w:cs="Calibri"/>
                <w:b w:val="0"/>
                <w:bCs w:val="0"/>
                <w:color w:val="0070C0"/>
                <w:sz w:val="18"/>
                <w:szCs w:val="20"/>
              </w:rPr>
              <w:t>Sticlă</w:t>
            </w:r>
          </w:p>
        </w:tc>
        <w:tc>
          <w:tcPr>
            <w:tcW w:w="803"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8,16%</w:t>
            </w:r>
          </w:p>
        </w:tc>
        <w:tc>
          <w:tcPr>
            <w:tcW w:w="804"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5,66%</w:t>
            </w:r>
          </w:p>
        </w:tc>
        <w:tc>
          <w:tcPr>
            <w:tcW w:w="803"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4,36%</w:t>
            </w:r>
          </w:p>
        </w:tc>
        <w:tc>
          <w:tcPr>
            <w:tcW w:w="802" w:type="pct"/>
          </w:tcPr>
          <w:p w:rsidR="00675695" w:rsidRPr="00D8203B" w:rsidRDefault="00675695" w:rsidP="00D8203B">
            <w:pPr>
              <w:widowControl w:val="0"/>
              <w:spacing w:before="40" w:after="40" w:line="240" w:lineRule="auto"/>
              <w:jc w:val="right"/>
              <w:cnfStyle w:val="000000000000"/>
              <w:rPr>
                <w:rFonts w:cs="Calibri"/>
                <w:color w:val="000000"/>
                <w:sz w:val="16"/>
                <w:szCs w:val="16"/>
              </w:rPr>
            </w:pPr>
            <w:r w:rsidRPr="00D8203B">
              <w:rPr>
                <w:sz w:val="16"/>
                <w:szCs w:val="16"/>
              </w:rPr>
              <w:t>0,20%</w:t>
            </w:r>
          </w:p>
        </w:tc>
      </w:tr>
      <w:tr w:rsidR="00675695" w:rsidRPr="00D8203B" w:rsidTr="008357C7">
        <w:tc>
          <w:tcPr>
            <w:cnfStyle w:val="001000000000"/>
            <w:tcW w:w="1788" w:type="pct"/>
            <w:vAlign w:val="center"/>
          </w:tcPr>
          <w:p w:rsidR="00675695" w:rsidRPr="00D8203B" w:rsidRDefault="00675695" w:rsidP="00D8203B">
            <w:pPr>
              <w:widowControl w:val="0"/>
              <w:spacing w:before="40" w:after="40" w:line="240" w:lineRule="auto"/>
              <w:jc w:val="left"/>
              <w:rPr>
                <w:b w:val="0"/>
                <w:bCs w:val="0"/>
                <w:sz w:val="18"/>
                <w:szCs w:val="20"/>
              </w:rPr>
            </w:pPr>
            <w:r w:rsidRPr="00D8203B">
              <w:rPr>
                <w:rFonts w:cs="Calibri"/>
                <w:b w:val="0"/>
                <w:bCs w:val="0"/>
                <w:color w:val="0070C0"/>
                <w:sz w:val="18"/>
                <w:szCs w:val="20"/>
              </w:rPr>
              <w:t>Lemn</w:t>
            </w:r>
          </w:p>
        </w:tc>
        <w:tc>
          <w:tcPr>
            <w:tcW w:w="803"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1,30%</w:t>
            </w:r>
          </w:p>
        </w:tc>
        <w:tc>
          <w:tcPr>
            <w:tcW w:w="804"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0,85%</w:t>
            </w:r>
          </w:p>
        </w:tc>
        <w:tc>
          <w:tcPr>
            <w:tcW w:w="803"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0,40%</w:t>
            </w:r>
          </w:p>
        </w:tc>
        <w:tc>
          <w:tcPr>
            <w:tcW w:w="802" w:type="pct"/>
          </w:tcPr>
          <w:p w:rsidR="00675695" w:rsidRPr="00D8203B" w:rsidRDefault="00675695" w:rsidP="00D8203B">
            <w:pPr>
              <w:widowControl w:val="0"/>
              <w:spacing w:before="40" w:after="40" w:line="240" w:lineRule="auto"/>
              <w:jc w:val="right"/>
              <w:cnfStyle w:val="000000000000"/>
              <w:rPr>
                <w:rFonts w:cs="Calibri"/>
                <w:color w:val="000000"/>
                <w:sz w:val="16"/>
                <w:szCs w:val="16"/>
              </w:rPr>
            </w:pPr>
            <w:r w:rsidRPr="00D8203B">
              <w:rPr>
                <w:sz w:val="16"/>
                <w:szCs w:val="16"/>
              </w:rPr>
              <w:t>0,15%</w:t>
            </w:r>
          </w:p>
        </w:tc>
      </w:tr>
      <w:tr w:rsidR="00675695" w:rsidRPr="00D8203B" w:rsidTr="008357C7">
        <w:tc>
          <w:tcPr>
            <w:cnfStyle w:val="001000000000"/>
            <w:tcW w:w="1788" w:type="pct"/>
            <w:vAlign w:val="center"/>
          </w:tcPr>
          <w:p w:rsidR="00675695" w:rsidRPr="00D8203B" w:rsidRDefault="00675695" w:rsidP="00D8203B">
            <w:pPr>
              <w:widowControl w:val="0"/>
              <w:spacing w:before="40" w:after="40" w:line="240" w:lineRule="auto"/>
              <w:jc w:val="left"/>
              <w:rPr>
                <w:b w:val="0"/>
                <w:bCs w:val="0"/>
                <w:sz w:val="18"/>
                <w:szCs w:val="20"/>
              </w:rPr>
            </w:pPr>
            <w:r w:rsidRPr="00D8203B">
              <w:rPr>
                <w:rFonts w:cs="Calibri"/>
                <w:b w:val="0"/>
                <w:bCs w:val="0"/>
                <w:color w:val="00B050"/>
                <w:sz w:val="18"/>
                <w:szCs w:val="20"/>
              </w:rPr>
              <w:t>Biodeșeuri</w:t>
            </w:r>
          </w:p>
        </w:tc>
        <w:tc>
          <w:tcPr>
            <w:tcW w:w="803"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54,05%</w:t>
            </w:r>
          </w:p>
        </w:tc>
        <w:tc>
          <w:tcPr>
            <w:tcW w:w="804"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54,91%</w:t>
            </w:r>
          </w:p>
        </w:tc>
        <w:tc>
          <w:tcPr>
            <w:tcW w:w="803"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60,08%</w:t>
            </w:r>
          </w:p>
        </w:tc>
        <w:tc>
          <w:tcPr>
            <w:tcW w:w="802" w:type="pct"/>
          </w:tcPr>
          <w:p w:rsidR="00675695" w:rsidRPr="00D8203B" w:rsidRDefault="00675695" w:rsidP="00D8203B">
            <w:pPr>
              <w:widowControl w:val="0"/>
              <w:spacing w:before="40" w:after="40" w:line="240" w:lineRule="auto"/>
              <w:jc w:val="right"/>
              <w:cnfStyle w:val="000000000000"/>
              <w:rPr>
                <w:rFonts w:cs="Calibri"/>
                <w:color w:val="000000"/>
                <w:sz w:val="16"/>
                <w:szCs w:val="16"/>
              </w:rPr>
            </w:pPr>
            <w:r w:rsidRPr="00D8203B">
              <w:rPr>
                <w:sz w:val="16"/>
                <w:szCs w:val="16"/>
              </w:rPr>
              <w:t>86,01%</w:t>
            </w:r>
          </w:p>
        </w:tc>
      </w:tr>
      <w:tr w:rsidR="00675695" w:rsidRPr="00D8203B" w:rsidTr="008357C7">
        <w:tc>
          <w:tcPr>
            <w:cnfStyle w:val="001000000000"/>
            <w:tcW w:w="1788" w:type="pct"/>
            <w:vAlign w:val="center"/>
          </w:tcPr>
          <w:p w:rsidR="00675695" w:rsidRPr="00D8203B" w:rsidRDefault="00675695" w:rsidP="00D8203B">
            <w:pPr>
              <w:widowControl w:val="0"/>
              <w:spacing w:before="40" w:after="40" w:line="240" w:lineRule="auto"/>
              <w:jc w:val="left"/>
              <w:rPr>
                <w:sz w:val="18"/>
                <w:szCs w:val="20"/>
              </w:rPr>
            </w:pPr>
            <w:r w:rsidRPr="00D8203B">
              <w:rPr>
                <w:rFonts w:cs="Calibri"/>
                <w:b w:val="0"/>
                <w:bCs w:val="0"/>
                <w:color w:val="0070C0"/>
                <w:sz w:val="18"/>
                <w:szCs w:val="20"/>
              </w:rPr>
              <w:t>Textile</w:t>
            </w:r>
          </w:p>
        </w:tc>
        <w:tc>
          <w:tcPr>
            <w:tcW w:w="803"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2,50%</w:t>
            </w:r>
          </w:p>
        </w:tc>
        <w:tc>
          <w:tcPr>
            <w:tcW w:w="804"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2,34%</w:t>
            </w:r>
          </w:p>
        </w:tc>
        <w:tc>
          <w:tcPr>
            <w:tcW w:w="803"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3,90%</w:t>
            </w:r>
          </w:p>
        </w:tc>
        <w:tc>
          <w:tcPr>
            <w:tcW w:w="802" w:type="pct"/>
          </w:tcPr>
          <w:p w:rsidR="00675695" w:rsidRPr="00D8203B" w:rsidRDefault="00675695" w:rsidP="00D8203B">
            <w:pPr>
              <w:widowControl w:val="0"/>
              <w:spacing w:before="40" w:after="40" w:line="240" w:lineRule="auto"/>
              <w:jc w:val="right"/>
              <w:cnfStyle w:val="000000000000"/>
              <w:rPr>
                <w:rFonts w:cs="Calibri"/>
                <w:color w:val="000000"/>
                <w:sz w:val="16"/>
                <w:szCs w:val="16"/>
              </w:rPr>
            </w:pPr>
            <w:r w:rsidRPr="00D8203B">
              <w:rPr>
                <w:sz w:val="16"/>
                <w:szCs w:val="16"/>
              </w:rPr>
              <w:t>0,40%</w:t>
            </w:r>
          </w:p>
        </w:tc>
      </w:tr>
      <w:tr w:rsidR="00675695" w:rsidRPr="00D8203B" w:rsidTr="008357C7">
        <w:tc>
          <w:tcPr>
            <w:cnfStyle w:val="001000000000"/>
            <w:tcW w:w="1788" w:type="pct"/>
            <w:vAlign w:val="center"/>
          </w:tcPr>
          <w:p w:rsidR="00675695" w:rsidRPr="00D8203B" w:rsidRDefault="00675695" w:rsidP="00D8203B">
            <w:pPr>
              <w:widowControl w:val="0"/>
              <w:spacing w:before="40" w:after="40" w:line="240" w:lineRule="auto"/>
              <w:jc w:val="left"/>
              <w:rPr>
                <w:sz w:val="18"/>
                <w:szCs w:val="20"/>
              </w:rPr>
            </w:pPr>
            <w:r w:rsidRPr="00D8203B">
              <w:rPr>
                <w:rFonts w:cs="Calibri"/>
                <w:b w:val="0"/>
                <w:bCs w:val="0"/>
                <w:color w:val="C65911"/>
                <w:sz w:val="18"/>
                <w:szCs w:val="20"/>
              </w:rPr>
              <w:t>Deșeuri voluminoase</w:t>
            </w:r>
            <w:r w:rsidRPr="00D8203B">
              <w:rPr>
                <w:rStyle w:val="FootnoteReference"/>
                <w:rFonts w:cs="Calibri"/>
                <w:b w:val="0"/>
                <w:bCs w:val="0"/>
                <w:color w:val="C65911"/>
                <w:sz w:val="18"/>
                <w:szCs w:val="20"/>
              </w:rPr>
              <w:footnoteReference w:id="3"/>
            </w:r>
          </w:p>
        </w:tc>
        <w:tc>
          <w:tcPr>
            <w:tcW w:w="803" w:type="pct"/>
            <w:vAlign w:val="center"/>
          </w:tcPr>
          <w:p w:rsidR="00675695" w:rsidRPr="00D8203B" w:rsidRDefault="00675695" w:rsidP="00D8203B">
            <w:pPr>
              <w:widowControl w:val="0"/>
              <w:spacing w:before="40" w:after="40" w:line="240" w:lineRule="auto"/>
              <w:jc w:val="right"/>
              <w:cnfStyle w:val="000000000000"/>
              <w:rPr>
                <w:sz w:val="16"/>
                <w:szCs w:val="16"/>
              </w:rPr>
            </w:pPr>
          </w:p>
        </w:tc>
        <w:tc>
          <w:tcPr>
            <w:tcW w:w="804" w:type="pct"/>
            <w:vAlign w:val="center"/>
          </w:tcPr>
          <w:p w:rsidR="00675695" w:rsidRPr="00D8203B" w:rsidRDefault="00675695" w:rsidP="00D8203B">
            <w:pPr>
              <w:widowControl w:val="0"/>
              <w:spacing w:before="40" w:after="40" w:line="240" w:lineRule="auto"/>
              <w:jc w:val="right"/>
              <w:cnfStyle w:val="000000000000"/>
              <w:rPr>
                <w:sz w:val="16"/>
                <w:szCs w:val="16"/>
              </w:rPr>
            </w:pPr>
          </w:p>
        </w:tc>
        <w:tc>
          <w:tcPr>
            <w:tcW w:w="803" w:type="pct"/>
            <w:vAlign w:val="center"/>
          </w:tcPr>
          <w:p w:rsidR="00675695" w:rsidRPr="00D8203B" w:rsidRDefault="00675695" w:rsidP="00D8203B">
            <w:pPr>
              <w:widowControl w:val="0"/>
              <w:spacing w:before="40" w:after="40" w:line="240" w:lineRule="auto"/>
              <w:jc w:val="right"/>
              <w:cnfStyle w:val="000000000000"/>
              <w:rPr>
                <w:sz w:val="16"/>
                <w:szCs w:val="16"/>
              </w:rPr>
            </w:pPr>
          </w:p>
        </w:tc>
        <w:tc>
          <w:tcPr>
            <w:tcW w:w="802" w:type="pct"/>
          </w:tcPr>
          <w:p w:rsidR="00675695" w:rsidRPr="00D8203B" w:rsidRDefault="00675695" w:rsidP="00D8203B">
            <w:pPr>
              <w:widowControl w:val="0"/>
              <w:spacing w:before="40" w:after="40" w:line="240" w:lineRule="auto"/>
              <w:jc w:val="right"/>
              <w:cnfStyle w:val="000000000000"/>
              <w:rPr>
                <w:sz w:val="16"/>
                <w:szCs w:val="16"/>
              </w:rPr>
            </w:pPr>
          </w:p>
        </w:tc>
      </w:tr>
      <w:tr w:rsidR="00675695" w:rsidRPr="00D8203B" w:rsidTr="008357C7">
        <w:tc>
          <w:tcPr>
            <w:cnfStyle w:val="001000000000"/>
            <w:tcW w:w="1788" w:type="pct"/>
            <w:vAlign w:val="center"/>
          </w:tcPr>
          <w:p w:rsidR="00675695" w:rsidRPr="00D8203B" w:rsidRDefault="00675695" w:rsidP="00D8203B">
            <w:pPr>
              <w:widowControl w:val="0"/>
              <w:spacing w:before="40" w:after="40" w:line="240" w:lineRule="auto"/>
              <w:jc w:val="left"/>
              <w:rPr>
                <w:sz w:val="18"/>
                <w:szCs w:val="20"/>
              </w:rPr>
            </w:pPr>
            <w:r w:rsidRPr="00D8203B">
              <w:rPr>
                <w:rFonts w:cs="Calibri"/>
                <w:b w:val="0"/>
                <w:bCs w:val="0"/>
                <w:color w:val="C65911"/>
                <w:sz w:val="18"/>
                <w:szCs w:val="20"/>
              </w:rPr>
              <w:t>Deșeuri periculoase</w:t>
            </w:r>
          </w:p>
        </w:tc>
        <w:tc>
          <w:tcPr>
            <w:tcW w:w="803"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0,60%</w:t>
            </w:r>
          </w:p>
        </w:tc>
        <w:tc>
          <w:tcPr>
            <w:tcW w:w="804"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1,25%</w:t>
            </w:r>
          </w:p>
        </w:tc>
        <w:tc>
          <w:tcPr>
            <w:tcW w:w="803" w:type="pct"/>
            <w:vAlign w:val="center"/>
          </w:tcPr>
          <w:p w:rsidR="00675695" w:rsidRPr="00D8203B" w:rsidRDefault="00675695" w:rsidP="00D8203B">
            <w:pPr>
              <w:widowControl w:val="0"/>
              <w:spacing w:before="40" w:after="40" w:line="240" w:lineRule="auto"/>
              <w:jc w:val="right"/>
              <w:cnfStyle w:val="000000000000"/>
              <w:rPr>
                <w:sz w:val="16"/>
                <w:szCs w:val="16"/>
              </w:rPr>
            </w:pPr>
            <w:r w:rsidRPr="00D8203B">
              <w:rPr>
                <w:rFonts w:cs="Calibri"/>
                <w:color w:val="000000"/>
                <w:sz w:val="16"/>
                <w:szCs w:val="16"/>
              </w:rPr>
              <w:t>1,05%</w:t>
            </w:r>
          </w:p>
        </w:tc>
        <w:tc>
          <w:tcPr>
            <w:tcW w:w="802" w:type="pct"/>
          </w:tcPr>
          <w:p w:rsidR="00675695" w:rsidRPr="00D8203B" w:rsidRDefault="00675695" w:rsidP="00D8203B">
            <w:pPr>
              <w:widowControl w:val="0"/>
              <w:spacing w:before="40" w:after="40" w:line="240" w:lineRule="auto"/>
              <w:jc w:val="right"/>
              <w:cnfStyle w:val="000000000000"/>
              <w:rPr>
                <w:rFonts w:cs="Calibri"/>
                <w:color w:val="000000"/>
                <w:sz w:val="16"/>
                <w:szCs w:val="16"/>
              </w:rPr>
            </w:pPr>
            <w:r w:rsidRPr="00D8203B">
              <w:rPr>
                <w:sz w:val="16"/>
                <w:szCs w:val="16"/>
              </w:rPr>
              <w:t>0,15%</w:t>
            </w:r>
          </w:p>
        </w:tc>
      </w:tr>
      <w:tr w:rsidR="00DD6480" w:rsidRPr="00D8203B" w:rsidTr="008357C7">
        <w:tc>
          <w:tcPr>
            <w:cnfStyle w:val="001000000000"/>
            <w:tcW w:w="1788" w:type="pct"/>
            <w:shd w:val="clear" w:color="auto" w:fill="F2F2F2" w:themeFill="background1" w:themeFillShade="F2"/>
            <w:vAlign w:val="center"/>
          </w:tcPr>
          <w:p w:rsidR="00675695" w:rsidRPr="00D8203B" w:rsidRDefault="00675695" w:rsidP="00D8203B">
            <w:pPr>
              <w:widowControl w:val="0"/>
              <w:spacing w:before="40" w:after="40" w:line="240" w:lineRule="auto"/>
              <w:jc w:val="left"/>
              <w:rPr>
                <w:sz w:val="18"/>
                <w:szCs w:val="20"/>
              </w:rPr>
            </w:pPr>
            <w:r w:rsidRPr="00D8203B">
              <w:rPr>
                <w:rFonts w:cs="Calibri"/>
                <w:b w:val="0"/>
                <w:bCs w:val="0"/>
                <w:color w:val="000000"/>
                <w:sz w:val="18"/>
                <w:szCs w:val="20"/>
              </w:rPr>
              <w:t>Altele</w:t>
            </w:r>
            <w:r w:rsidRPr="00D8203B">
              <w:rPr>
                <w:rStyle w:val="FootnoteReference"/>
                <w:rFonts w:cs="Calibri"/>
                <w:b w:val="0"/>
                <w:bCs w:val="0"/>
                <w:color w:val="000000"/>
                <w:sz w:val="18"/>
                <w:szCs w:val="20"/>
              </w:rPr>
              <w:footnoteReference w:id="4"/>
            </w:r>
          </w:p>
        </w:tc>
        <w:tc>
          <w:tcPr>
            <w:tcW w:w="803" w:type="pct"/>
            <w:shd w:val="clear" w:color="auto" w:fill="F2F2F2" w:themeFill="background1" w:themeFillShade="F2"/>
            <w:vAlign w:val="center"/>
          </w:tcPr>
          <w:p w:rsidR="00675695" w:rsidRPr="00D8203B" w:rsidRDefault="00675695" w:rsidP="00D8203B">
            <w:pPr>
              <w:widowControl w:val="0"/>
              <w:spacing w:before="40" w:after="40" w:line="240" w:lineRule="auto"/>
              <w:jc w:val="right"/>
              <w:cnfStyle w:val="000000000000"/>
              <w:rPr>
                <w:b/>
                <w:bCs/>
                <w:sz w:val="16"/>
                <w:szCs w:val="16"/>
              </w:rPr>
            </w:pPr>
            <w:r w:rsidRPr="00D8203B">
              <w:rPr>
                <w:rFonts w:cs="Calibri"/>
                <w:color w:val="000000"/>
                <w:sz w:val="16"/>
                <w:szCs w:val="16"/>
              </w:rPr>
              <w:t>8,56%</w:t>
            </w:r>
          </w:p>
        </w:tc>
        <w:tc>
          <w:tcPr>
            <w:tcW w:w="804" w:type="pct"/>
            <w:shd w:val="clear" w:color="auto" w:fill="F2F2F2" w:themeFill="background1" w:themeFillShade="F2"/>
            <w:vAlign w:val="center"/>
          </w:tcPr>
          <w:p w:rsidR="00675695" w:rsidRPr="00D8203B" w:rsidRDefault="00675695" w:rsidP="00D8203B">
            <w:pPr>
              <w:widowControl w:val="0"/>
              <w:spacing w:before="40" w:after="40" w:line="240" w:lineRule="auto"/>
              <w:jc w:val="right"/>
              <w:cnfStyle w:val="000000000000"/>
              <w:rPr>
                <w:b/>
                <w:bCs/>
                <w:sz w:val="16"/>
                <w:szCs w:val="16"/>
              </w:rPr>
            </w:pPr>
            <w:r w:rsidRPr="00D8203B">
              <w:rPr>
                <w:rFonts w:cs="Calibri"/>
                <w:color w:val="000000"/>
                <w:sz w:val="16"/>
                <w:szCs w:val="16"/>
              </w:rPr>
              <w:t>11,87%</w:t>
            </w:r>
          </w:p>
        </w:tc>
        <w:tc>
          <w:tcPr>
            <w:tcW w:w="803" w:type="pct"/>
            <w:shd w:val="clear" w:color="auto" w:fill="F2F2F2" w:themeFill="background1" w:themeFillShade="F2"/>
            <w:vAlign w:val="center"/>
          </w:tcPr>
          <w:p w:rsidR="00675695" w:rsidRPr="00D8203B" w:rsidRDefault="00675695" w:rsidP="00D8203B">
            <w:pPr>
              <w:widowControl w:val="0"/>
              <w:spacing w:before="40" w:after="40" w:line="240" w:lineRule="auto"/>
              <w:jc w:val="right"/>
              <w:cnfStyle w:val="000000000000"/>
              <w:rPr>
                <w:b/>
                <w:bCs/>
                <w:sz w:val="16"/>
                <w:szCs w:val="16"/>
              </w:rPr>
            </w:pPr>
            <w:r w:rsidRPr="00D8203B">
              <w:rPr>
                <w:rFonts w:cs="Calibri"/>
                <w:color w:val="000000"/>
                <w:sz w:val="16"/>
                <w:szCs w:val="16"/>
              </w:rPr>
              <w:t>10,71%</w:t>
            </w:r>
          </w:p>
        </w:tc>
        <w:tc>
          <w:tcPr>
            <w:tcW w:w="802" w:type="pct"/>
            <w:shd w:val="clear" w:color="auto" w:fill="F2F2F2" w:themeFill="background1" w:themeFillShade="F2"/>
          </w:tcPr>
          <w:p w:rsidR="00675695" w:rsidRPr="00D8203B" w:rsidRDefault="00675695" w:rsidP="00D8203B">
            <w:pPr>
              <w:widowControl w:val="0"/>
              <w:spacing w:before="40" w:after="40" w:line="240" w:lineRule="auto"/>
              <w:jc w:val="right"/>
              <w:cnfStyle w:val="000000000000"/>
              <w:rPr>
                <w:rFonts w:cs="Calibri"/>
                <w:color w:val="000000"/>
                <w:sz w:val="16"/>
                <w:szCs w:val="16"/>
              </w:rPr>
            </w:pPr>
            <w:r w:rsidRPr="00D8203B">
              <w:rPr>
                <w:sz w:val="16"/>
                <w:szCs w:val="16"/>
              </w:rPr>
              <w:t>9,45%</w:t>
            </w:r>
          </w:p>
        </w:tc>
      </w:tr>
      <w:tr w:rsidR="00DD6480" w:rsidRPr="00D8203B" w:rsidTr="008357C7">
        <w:tc>
          <w:tcPr>
            <w:cnfStyle w:val="001000000000"/>
            <w:tcW w:w="1788" w:type="pct"/>
            <w:shd w:val="clear" w:color="auto" w:fill="F2F2F2" w:themeFill="background1" w:themeFillShade="F2"/>
            <w:vAlign w:val="center"/>
          </w:tcPr>
          <w:p w:rsidR="00675695" w:rsidRPr="00D8203B" w:rsidRDefault="00675695" w:rsidP="00D8203B">
            <w:pPr>
              <w:widowControl w:val="0"/>
              <w:spacing w:before="40" w:after="40" w:line="240" w:lineRule="auto"/>
              <w:jc w:val="left"/>
              <w:rPr>
                <w:sz w:val="18"/>
                <w:szCs w:val="20"/>
              </w:rPr>
            </w:pPr>
            <w:r w:rsidRPr="00D8203B">
              <w:rPr>
                <w:rFonts w:cs="Calibri"/>
                <w:color w:val="000000"/>
                <w:sz w:val="18"/>
                <w:szCs w:val="20"/>
              </w:rPr>
              <w:t>TOTAL</w:t>
            </w:r>
          </w:p>
        </w:tc>
        <w:tc>
          <w:tcPr>
            <w:tcW w:w="803" w:type="pct"/>
            <w:shd w:val="clear" w:color="auto" w:fill="F2F2F2" w:themeFill="background1" w:themeFillShade="F2"/>
            <w:vAlign w:val="center"/>
          </w:tcPr>
          <w:p w:rsidR="00675695" w:rsidRPr="00D8203B" w:rsidRDefault="00675695" w:rsidP="00D8203B">
            <w:pPr>
              <w:widowControl w:val="0"/>
              <w:spacing w:before="40" w:after="40" w:line="240" w:lineRule="auto"/>
              <w:jc w:val="right"/>
              <w:cnfStyle w:val="000000000000"/>
              <w:rPr>
                <w:b/>
                <w:bCs/>
                <w:sz w:val="16"/>
                <w:szCs w:val="16"/>
              </w:rPr>
            </w:pPr>
            <w:r w:rsidRPr="00D8203B">
              <w:rPr>
                <w:rFonts w:cs="Calibri"/>
                <w:sz w:val="16"/>
                <w:szCs w:val="16"/>
              </w:rPr>
              <w:t>100%</w:t>
            </w:r>
          </w:p>
        </w:tc>
        <w:tc>
          <w:tcPr>
            <w:tcW w:w="804" w:type="pct"/>
            <w:shd w:val="clear" w:color="auto" w:fill="F2F2F2" w:themeFill="background1" w:themeFillShade="F2"/>
            <w:vAlign w:val="center"/>
          </w:tcPr>
          <w:p w:rsidR="00675695" w:rsidRPr="00D8203B" w:rsidRDefault="00675695" w:rsidP="00D8203B">
            <w:pPr>
              <w:widowControl w:val="0"/>
              <w:spacing w:before="40" w:after="40" w:line="240" w:lineRule="auto"/>
              <w:jc w:val="right"/>
              <w:cnfStyle w:val="000000000000"/>
              <w:rPr>
                <w:b/>
                <w:bCs/>
                <w:sz w:val="16"/>
                <w:szCs w:val="16"/>
              </w:rPr>
            </w:pPr>
            <w:r w:rsidRPr="00D8203B">
              <w:rPr>
                <w:rFonts w:cs="Calibri"/>
                <w:sz w:val="16"/>
                <w:szCs w:val="16"/>
              </w:rPr>
              <w:t>100%</w:t>
            </w:r>
          </w:p>
        </w:tc>
        <w:tc>
          <w:tcPr>
            <w:tcW w:w="803" w:type="pct"/>
            <w:shd w:val="clear" w:color="auto" w:fill="F2F2F2" w:themeFill="background1" w:themeFillShade="F2"/>
            <w:vAlign w:val="center"/>
          </w:tcPr>
          <w:p w:rsidR="00675695" w:rsidRPr="00D8203B" w:rsidRDefault="00675695" w:rsidP="00D8203B">
            <w:pPr>
              <w:widowControl w:val="0"/>
              <w:spacing w:before="40" w:after="40" w:line="240" w:lineRule="auto"/>
              <w:jc w:val="right"/>
              <w:cnfStyle w:val="000000000000"/>
              <w:rPr>
                <w:b/>
                <w:bCs/>
                <w:sz w:val="16"/>
                <w:szCs w:val="16"/>
              </w:rPr>
            </w:pPr>
            <w:r w:rsidRPr="00D8203B">
              <w:rPr>
                <w:rFonts w:cs="Calibri"/>
                <w:sz w:val="16"/>
                <w:szCs w:val="16"/>
              </w:rPr>
              <w:t>100%</w:t>
            </w:r>
          </w:p>
        </w:tc>
        <w:tc>
          <w:tcPr>
            <w:tcW w:w="802" w:type="pct"/>
            <w:shd w:val="clear" w:color="auto" w:fill="F2F2F2" w:themeFill="background1" w:themeFillShade="F2"/>
          </w:tcPr>
          <w:p w:rsidR="00675695" w:rsidRPr="00D8203B" w:rsidRDefault="00675695" w:rsidP="00D8203B">
            <w:pPr>
              <w:widowControl w:val="0"/>
              <w:spacing w:before="40" w:after="40" w:line="240" w:lineRule="auto"/>
              <w:jc w:val="right"/>
              <w:cnfStyle w:val="000000000000"/>
              <w:rPr>
                <w:rFonts w:cs="Calibri"/>
                <w:sz w:val="16"/>
                <w:szCs w:val="16"/>
              </w:rPr>
            </w:pPr>
            <w:r w:rsidRPr="00D8203B">
              <w:rPr>
                <w:sz w:val="16"/>
                <w:szCs w:val="16"/>
              </w:rPr>
              <w:t>100%</w:t>
            </w:r>
          </w:p>
        </w:tc>
      </w:tr>
    </w:tbl>
    <w:p w:rsidR="00675695" w:rsidRPr="00D8203B" w:rsidRDefault="00675695" w:rsidP="0068018C">
      <w:pPr>
        <w:pStyle w:val="Legend1"/>
        <w:rPr>
          <w:b w:val="0"/>
          <w:bCs/>
        </w:rPr>
      </w:pPr>
      <w:r w:rsidRPr="00D8203B">
        <w:rPr>
          <w:rStyle w:val="CaptionCaracter"/>
          <w:rFonts w:eastAsia="Calibri"/>
          <w:bCs/>
        </w:rPr>
        <w:t>Sursa:</w:t>
      </w:r>
      <w:r w:rsidRPr="00D8203B">
        <w:rPr>
          <w:b w:val="0"/>
          <w:bCs/>
        </w:rPr>
        <w:t xml:space="preserve"> Prelucrări Autor pe baza Studiului privind determinarea compozi</w:t>
      </w:r>
      <w:r w:rsidR="00DE6365">
        <w:rPr>
          <w:b w:val="0"/>
          <w:bCs/>
        </w:rPr>
        <w:t>ț</w:t>
      </w:r>
      <w:r w:rsidRPr="00D8203B">
        <w:rPr>
          <w:b w:val="0"/>
          <w:bCs/>
        </w:rPr>
        <w:t>iei deșeurilor menajere, similare și din pie</w:t>
      </w:r>
      <w:r w:rsidR="00DE6365">
        <w:rPr>
          <w:b w:val="0"/>
          <w:bCs/>
        </w:rPr>
        <w:t>ț</w:t>
      </w:r>
      <w:r w:rsidRPr="00D8203B">
        <w:rPr>
          <w:b w:val="0"/>
          <w:bCs/>
        </w:rPr>
        <w:t>e la nivelul jude</w:t>
      </w:r>
      <w:r w:rsidR="00DE6365">
        <w:rPr>
          <w:b w:val="0"/>
          <w:bCs/>
        </w:rPr>
        <w:t>ț</w:t>
      </w:r>
      <w:r w:rsidRPr="00D8203B">
        <w:rPr>
          <w:b w:val="0"/>
          <w:bCs/>
        </w:rPr>
        <w:t>ului Gala</w:t>
      </w:r>
      <w:r w:rsidR="00DE6365">
        <w:rPr>
          <w:b w:val="0"/>
          <w:bCs/>
        </w:rPr>
        <w:t>ț</w:t>
      </w:r>
      <w:r w:rsidRPr="00D8203B">
        <w:rPr>
          <w:b w:val="0"/>
          <w:bCs/>
        </w:rPr>
        <w:t>i (2021), pag. 18-19</w:t>
      </w:r>
    </w:p>
    <w:p w:rsidR="00675695" w:rsidRPr="00D8203B" w:rsidRDefault="00675695" w:rsidP="0068018C">
      <w:pPr>
        <w:widowControl w:val="0"/>
      </w:pPr>
      <w:r w:rsidRPr="00D8203B">
        <w:t>Observa</w:t>
      </w:r>
      <w:r w:rsidR="00DE6365">
        <w:t>ț</w:t>
      </w:r>
      <w:r w:rsidRPr="00D8203B">
        <w:t>ii</w:t>
      </w:r>
      <w:r w:rsidRPr="00D8203B">
        <w:rPr>
          <w:rStyle w:val="FootnoteReference"/>
        </w:rPr>
        <w:footnoteReference w:id="5"/>
      </w:r>
      <w:r w:rsidRPr="00D8203B">
        <w:t>:</w:t>
      </w:r>
    </w:p>
    <w:p w:rsidR="00675695" w:rsidRPr="00D8203B" w:rsidRDefault="00675695" w:rsidP="0068018C">
      <w:pPr>
        <w:pStyle w:val="ListParagraph"/>
        <w:widowControl w:val="0"/>
        <w:numPr>
          <w:ilvl w:val="0"/>
          <w:numId w:val="28"/>
        </w:numPr>
        <w:contextualSpacing w:val="0"/>
      </w:pPr>
      <w:r w:rsidRPr="00D8203B">
        <w:t>campaniile de determinare a compozi</w:t>
      </w:r>
      <w:r w:rsidR="00DE6365">
        <w:t>ț</w:t>
      </w:r>
      <w:r w:rsidRPr="00D8203B">
        <w:t>iei deșeurilor menajere, similare și din pie</w:t>
      </w:r>
      <w:r w:rsidR="00DE6365">
        <w:t>ț</w:t>
      </w:r>
      <w:r w:rsidRPr="00D8203B">
        <w:t>e s-au desfășurat în 2 anotimpuri diferite iarna – primăvara pentru o acurate</w:t>
      </w:r>
      <w:r w:rsidR="00DE6365">
        <w:t>ț</w:t>
      </w:r>
      <w:r w:rsidRPr="00D8203B">
        <w:t>e a rezultatelor cât mai ridicată, având în vedere că deșeurile au o compozi</w:t>
      </w:r>
      <w:r w:rsidR="00DE6365">
        <w:t>ț</w:t>
      </w:r>
      <w:r w:rsidRPr="00D8203B">
        <w:t>ie diferita în func</w:t>
      </w:r>
      <w:r w:rsidR="00DE6365">
        <w:t>ț</w:t>
      </w:r>
      <w:r w:rsidRPr="00D8203B">
        <w:t>ie de anotimp;</w:t>
      </w:r>
    </w:p>
    <w:p w:rsidR="00675695" w:rsidRPr="00D8203B" w:rsidRDefault="00675695" w:rsidP="0068018C">
      <w:pPr>
        <w:pStyle w:val="ListParagraph"/>
        <w:widowControl w:val="0"/>
        <w:numPr>
          <w:ilvl w:val="0"/>
          <w:numId w:val="28"/>
        </w:numPr>
        <w:contextualSpacing w:val="0"/>
      </w:pPr>
      <w:r w:rsidRPr="00D8203B">
        <w:t>compozi</w:t>
      </w:r>
      <w:r w:rsidR="00DE6365">
        <w:t>ț</w:t>
      </w:r>
      <w:r w:rsidRPr="00D8203B">
        <w:t>ia deșeurilor menajere, similare și din pie</w:t>
      </w:r>
      <w:r w:rsidR="00DE6365">
        <w:t>ț</w:t>
      </w:r>
      <w:r w:rsidRPr="00D8203B">
        <w:t>e pentru Jude</w:t>
      </w:r>
      <w:r w:rsidR="00DE6365">
        <w:t>ț</w:t>
      </w:r>
      <w:r w:rsidRPr="00D8203B">
        <w:t>ul Gala</w:t>
      </w:r>
      <w:r w:rsidR="00DE6365">
        <w:t>ț</w:t>
      </w:r>
      <w:r w:rsidRPr="00D8203B">
        <w:t>i a fost ob</w:t>
      </w:r>
      <w:r w:rsidR="00DE6365">
        <w:t>ț</w:t>
      </w:r>
      <w:r w:rsidRPr="00D8203B">
        <w:t>inută prin medierea celor două determinări rezultate în urma a două campanii iarnă – primăvară;</w:t>
      </w:r>
    </w:p>
    <w:p w:rsidR="00675695" w:rsidRPr="00D8203B" w:rsidRDefault="00675695" w:rsidP="0068018C">
      <w:pPr>
        <w:pStyle w:val="ListParagraph"/>
        <w:widowControl w:val="0"/>
        <w:numPr>
          <w:ilvl w:val="0"/>
          <w:numId w:val="28"/>
        </w:numPr>
        <w:contextualSpacing w:val="0"/>
      </w:pPr>
      <w:r w:rsidRPr="00D8203B">
        <w:t>determinările au fost influen</w:t>
      </w:r>
      <w:r w:rsidR="00DE6365">
        <w:t>ț</w:t>
      </w:r>
      <w:r w:rsidRPr="00D8203B">
        <w:t xml:space="preserve">ate și de pandemia COVID 19 deoarece, pe parcursul anului 2020, toată </w:t>
      </w:r>
      <w:r w:rsidR="00DE6365">
        <w:t>ț</w:t>
      </w:r>
      <w:r w:rsidRPr="00D8203B">
        <w:t>ara a fost în carantină / stare de urgen</w:t>
      </w:r>
      <w:r w:rsidR="00DE6365">
        <w:t>ț</w:t>
      </w:r>
      <w:r w:rsidRPr="00D8203B">
        <w:t>ă / stare de alertă, ia comportamentul uman, iar condi</w:t>
      </w:r>
      <w:r w:rsidR="00DE6365">
        <w:t>ț</w:t>
      </w:r>
      <w:r w:rsidRPr="00D8203B">
        <w:t>iile de muncă s-au schimbat semnificativ;</w:t>
      </w:r>
    </w:p>
    <w:p w:rsidR="00675695" w:rsidRPr="00D8203B" w:rsidRDefault="00675695" w:rsidP="0068018C">
      <w:pPr>
        <w:pStyle w:val="ListParagraph"/>
        <w:widowControl w:val="0"/>
        <w:numPr>
          <w:ilvl w:val="0"/>
          <w:numId w:val="28"/>
        </w:numPr>
        <w:contextualSpacing w:val="0"/>
      </w:pPr>
      <w:r w:rsidRPr="00D8203B">
        <w:t xml:space="preserve">categoria </w:t>
      </w:r>
      <w:r w:rsidRPr="00D8203B">
        <w:rPr>
          <w:i/>
          <w:iCs/>
        </w:rPr>
        <w:t>Alte deșeuri</w:t>
      </w:r>
      <w:r w:rsidRPr="00D8203B">
        <w:t xml:space="preserve"> cuprinde: deșeuri voluminoase, pampers, absorbante, cauciuc, oase, saci de aspirator (cu con</w:t>
      </w:r>
      <w:r w:rsidR="00DE6365">
        <w:t>ț</w:t>
      </w:r>
      <w:r w:rsidRPr="00D8203B">
        <w:t>inut), creioane, radiere, pneuri, tetine, abajururi, mingi de tenis etc.</w:t>
      </w:r>
    </w:p>
    <w:p w:rsidR="00675695" w:rsidRPr="00D8203B" w:rsidRDefault="00675695" w:rsidP="0068018C">
      <w:pPr>
        <w:pStyle w:val="ListParagraph"/>
        <w:widowControl w:val="0"/>
        <w:shd w:val="clear" w:color="auto" w:fill="FFFFFF" w:themeFill="background1"/>
        <w:ind w:left="0"/>
        <w:contextualSpacing w:val="0"/>
      </w:pPr>
      <w:r w:rsidRPr="00D8203B">
        <w:t xml:space="preserve">Referitor la </w:t>
      </w:r>
      <w:r w:rsidRPr="00D8203B">
        <w:rPr>
          <w:b/>
          <w:bCs/>
        </w:rPr>
        <w:t>compozi</w:t>
      </w:r>
      <w:r w:rsidR="00DE6365">
        <w:rPr>
          <w:b/>
          <w:bCs/>
        </w:rPr>
        <w:t>ț</w:t>
      </w:r>
      <w:r w:rsidRPr="00D8203B">
        <w:rPr>
          <w:b/>
          <w:bCs/>
        </w:rPr>
        <w:t>ia deșeurilor din parcuri și grădini</w:t>
      </w:r>
      <w:r w:rsidRPr="00D8203B">
        <w:t>, la nivelul anului 2020, aceasta era următoarea: 90% biodeșeuri și 10% alte categorii de deșeuri.</w:t>
      </w:r>
    </w:p>
    <w:p w:rsidR="00675695" w:rsidRPr="00D8203B" w:rsidRDefault="00675695" w:rsidP="0068018C">
      <w:pPr>
        <w:pStyle w:val="ListParagraph"/>
        <w:widowControl w:val="0"/>
        <w:shd w:val="clear" w:color="auto" w:fill="FFFFFF" w:themeFill="background1"/>
        <w:ind w:left="0"/>
        <w:contextualSpacing w:val="0"/>
      </w:pPr>
      <w:r w:rsidRPr="00D8203B">
        <w:t xml:space="preserve">De asemenea, </w:t>
      </w:r>
      <w:r w:rsidRPr="00D8203B">
        <w:rPr>
          <w:b/>
          <w:bCs/>
        </w:rPr>
        <w:t>compozi</w:t>
      </w:r>
      <w:r w:rsidR="00DE6365">
        <w:rPr>
          <w:b/>
          <w:bCs/>
        </w:rPr>
        <w:t>ț</w:t>
      </w:r>
      <w:r w:rsidRPr="00D8203B">
        <w:rPr>
          <w:b/>
          <w:bCs/>
        </w:rPr>
        <w:t>ia deșeurilor stradale</w:t>
      </w:r>
      <w:r w:rsidRPr="00D8203B">
        <w:t>, conform Planului Jude</w:t>
      </w:r>
      <w:r w:rsidR="00DE6365">
        <w:t>ț</w:t>
      </w:r>
      <w:r w:rsidRPr="00D8203B">
        <w:t>ean de Gestionare a Deșeurilor din Jude</w:t>
      </w:r>
      <w:r w:rsidR="00DE6365">
        <w:t>ț</w:t>
      </w:r>
      <w:r w:rsidRPr="00D8203B">
        <w:t>ul Gala</w:t>
      </w:r>
      <w:r w:rsidR="00DE6365">
        <w:t>ț</w:t>
      </w:r>
      <w:r w:rsidRPr="00D8203B">
        <w:t>i, se regăsește în tabelul de mai jos.</w:t>
      </w:r>
    </w:p>
    <w:p w:rsidR="00675695" w:rsidRPr="00D8203B" w:rsidRDefault="00675695" w:rsidP="0068018C">
      <w:pPr>
        <w:pStyle w:val="Legend1"/>
      </w:pPr>
      <w:bookmarkStart w:id="30" w:name="_Toc105446339"/>
      <w:bookmarkStart w:id="31" w:name="_Toc111801989"/>
      <w:r w:rsidRPr="00D8203B">
        <w:t xml:space="preserve">Tabelul nr. </w:t>
      </w:r>
      <w:fldSimple w:instr=" SEQ Tabelul_nr. \* ARABIC ">
        <w:r w:rsidR="00071D09">
          <w:rPr>
            <w:noProof/>
          </w:rPr>
          <w:t>2</w:t>
        </w:r>
      </w:fldSimple>
      <w:r w:rsidRPr="00D8203B">
        <w:t xml:space="preserve"> - Compozi</w:t>
      </w:r>
      <w:r w:rsidR="00DE6365">
        <w:t>ț</w:t>
      </w:r>
      <w:r w:rsidRPr="00D8203B">
        <w:t>ia deșeurilor stradale</w:t>
      </w:r>
      <w:r w:rsidRPr="00D8203B">
        <w:rPr>
          <w:i/>
          <w:iCs w:val="0"/>
        </w:rPr>
        <w:t xml:space="preserve">, </w:t>
      </w:r>
      <w:r w:rsidRPr="00D8203B">
        <w:t>anul 2020</w:t>
      </w:r>
      <w:bookmarkEnd w:id="30"/>
      <w:bookmarkEnd w:id="31"/>
    </w:p>
    <w:tbl>
      <w:tblPr>
        <w:tblStyle w:val="GridTable1LightAccent5"/>
        <w:tblW w:w="5000" w:type="pct"/>
        <w:tblLook w:val="04A0"/>
      </w:tblPr>
      <w:tblGrid>
        <w:gridCol w:w="4650"/>
        <w:gridCol w:w="4650"/>
      </w:tblGrid>
      <w:tr w:rsidR="00675695" w:rsidRPr="00D8203B" w:rsidTr="008357C7">
        <w:trPr>
          <w:cnfStyle w:val="100000000000"/>
          <w:tblHeader/>
        </w:trPr>
        <w:tc>
          <w:tcPr>
            <w:cnfStyle w:val="001000000000"/>
            <w:tcW w:w="2500" w:type="pct"/>
            <w:shd w:val="clear" w:color="auto" w:fill="D9E2F3" w:themeFill="accent1" w:themeFillTint="33"/>
            <w:vAlign w:val="center"/>
          </w:tcPr>
          <w:p w:rsidR="00675695" w:rsidRPr="00D8203B" w:rsidRDefault="00675695" w:rsidP="0068018C">
            <w:pPr>
              <w:widowControl w:val="0"/>
              <w:spacing w:before="60" w:after="60" w:line="240" w:lineRule="auto"/>
              <w:jc w:val="center"/>
              <w:rPr>
                <w:sz w:val="18"/>
                <w:szCs w:val="14"/>
              </w:rPr>
            </w:pPr>
            <w:r w:rsidRPr="00D8203B">
              <w:rPr>
                <w:sz w:val="18"/>
                <w:szCs w:val="14"/>
              </w:rPr>
              <w:lastRenderedPageBreak/>
              <w:t>Tip deșeu</w:t>
            </w:r>
          </w:p>
        </w:tc>
        <w:tc>
          <w:tcPr>
            <w:tcW w:w="2500"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100000000000"/>
              <w:rPr>
                <w:sz w:val="18"/>
                <w:szCs w:val="14"/>
              </w:rPr>
            </w:pPr>
            <w:r w:rsidRPr="00D8203B">
              <w:rPr>
                <w:sz w:val="18"/>
                <w:szCs w:val="14"/>
              </w:rPr>
              <w:t>Pondere la nivelul anului 2020, %</w:t>
            </w:r>
          </w:p>
        </w:tc>
      </w:tr>
      <w:tr w:rsidR="00675695" w:rsidRPr="00D8203B" w:rsidTr="008357C7">
        <w:tc>
          <w:tcPr>
            <w:cnfStyle w:val="001000000000"/>
            <w:tcW w:w="2500" w:type="pct"/>
            <w:vAlign w:val="center"/>
          </w:tcPr>
          <w:p w:rsidR="00675695" w:rsidRPr="00D8203B" w:rsidRDefault="00675695" w:rsidP="0068018C">
            <w:pPr>
              <w:widowControl w:val="0"/>
              <w:spacing w:before="60" w:after="60" w:line="240" w:lineRule="auto"/>
              <w:jc w:val="left"/>
              <w:rPr>
                <w:b w:val="0"/>
                <w:bCs w:val="0"/>
                <w:sz w:val="18"/>
                <w:szCs w:val="20"/>
              </w:rPr>
            </w:pPr>
            <w:r w:rsidRPr="00D8203B">
              <w:rPr>
                <w:rFonts w:cs="Calibri"/>
                <w:b w:val="0"/>
                <w:bCs w:val="0"/>
                <w:color w:val="0070C0"/>
                <w:sz w:val="18"/>
                <w:szCs w:val="20"/>
              </w:rPr>
              <w:t>Hârtie și carton</w:t>
            </w:r>
          </w:p>
        </w:tc>
        <w:tc>
          <w:tcPr>
            <w:tcW w:w="2500" w:type="pct"/>
          </w:tcPr>
          <w:p w:rsidR="00675695" w:rsidRPr="00D8203B" w:rsidRDefault="00675695" w:rsidP="0068018C">
            <w:pPr>
              <w:widowControl w:val="0"/>
              <w:spacing w:before="60" w:after="60" w:line="240" w:lineRule="auto"/>
              <w:jc w:val="center"/>
              <w:cnfStyle w:val="000000000000"/>
              <w:rPr>
                <w:i/>
                <w:iCs/>
                <w:sz w:val="16"/>
                <w:szCs w:val="18"/>
              </w:rPr>
            </w:pPr>
            <w:r w:rsidRPr="00D8203B">
              <w:rPr>
                <w:sz w:val="16"/>
                <w:szCs w:val="18"/>
              </w:rPr>
              <w:t>10,10</w:t>
            </w:r>
          </w:p>
        </w:tc>
      </w:tr>
      <w:tr w:rsidR="00675695" w:rsidRPr="00D8203B" w:rsidTr="008357C7">
        <w:tc>
          <w:tcPr>
            <w:cnfStyle w:val="001000000000"/>
            <w:tcW w:w="2500" w:type="pct"/>
            <w:vAlign w:val="center"/>
          </w:tcPr>
          <w:p w:rsidR="00675695" w:rsidRPr="00D8203B" w:rsidRDefault="00675695" w:rsidP="0068018C">
            <w:pPr>
              <w:widowControl w:val="0"/>
              <w:spacing w:before="60" w:after="60" w:line="240" w:lineRule="auto"/>
              <w:jc w:val="left"/>
              <w:rPr>
                <w:b w:val="0"/>
                <w:bCs w:val="0"/>
                <w:sz w:val="18"/>
                <w:szCs w:val="20"/>
              </w:rPr>
            </w:pPr>
            <w:r w:rsidRPr="00D8203B">
              <w:rPr>
                <w:rFonts w:cs="Calibri"/>
                <w:b w:val="0"/>
                <w:bCs w:val="0"/>
                <w:color w:val="0070C0"/>
                <w:sz w:val="18"/>
                <w:szCs w:val="20"/>
              </w:rPr>
              <w:t>Plastic</w:t>
            </w:r>
          </w:p>
        </w:tc>
        <w:tc>
          <w:tcPr>
            <w:tcW w:w="2500" w:type="pct"/>
          </w:tcPr>
          <w:p w:rsidR="00675695" w:rsidRPr="00D8203B" w:rsidRDefault="00675695" w:rsidP="0068018C">
            <w:pPr>
              <w:widowControl w:val="0"/>
              <w:spacing w:before="60" w:after="60" w:line="240" w:lineRule="auto"/>
              <w:jc w:val="center"/>
              <w:cnfStyle w:val="000000000000"/>
              <w:rPr>
                <w:sz w:val="16"/>
                <w:szCs w:val="18"/>
              </w:rPr>
            </w:pPr>
            <w:r w:rsidRPr="00D8203B">
              <w:rPr>
                <w:sz w:val="16"/>
                <w:szCs w:val="18"/>
              </w:rPr>
              <w:t>9,70</w:t>
            </w:r>
          </w:p>
        </w:tc>
      </w:tr>
      <w:tr w:rsidR="00675695" w:rsidRPr="00D8203B" w:rsidTr="008357C7">
        <w:tc>
          <w:tcPr>
            <w:cnfStyle w:val="001000000000"/>
            <w:tcW w:w="2500" w:type="pct"/>
            <w:vAlign w:val="center"/>
          </w:tcPr>
          <w:p w:rsidR="00675695" w:rsidRPr="00D8203B" w:rsidRDefault="00675695" w:rsidP="0068018C">
            <w:pPr>
              <w:widowControl w:val="0"/>
              <w:spacing w:before="60" w:after="60" w:line="240" w:lineRule="auto"/>
              <w:jc w:val="left"/>
              <w:rPr>
                <w:b w:val="0"/>
                <w:bCs w:val="0"/>
                <w:sz w:val="18"/>
                <w:szCs w:val="20"/>
              </w:rPr>
            </w:pPr>
            <w:r w:rsidRPr="00D8203B">
              <w:rPr>
                <w:rFonts w:cs="Calibri"/>
                <w:b w:val="0"/>
                <w:bCs w:val="0"/>
                <w:color w:val="0070C0"/>
                <w:sz w:val="18"/>
                <w:szCs w:val="20"/>
              </w:rPr>
              <w:t>Metal</w:t>
            </w:r>
          </w:p>
        </w:tc>
        <w:tc>
          <w:tcPr>
            <w:tcW w:w="2500" w:type="pct"/>
          </w:tcPr>
          <w:p w:rsidR="00675695" w:rsidRPr="00D8203B" w:rsidRDefault="00675695" w:rsidP="0068018C">
            <w:pPr>
              <w:widowControl w:val="0"/>
              <w:spacing w:before="60" w:after="60" w:line="240" w:lineRule="auto"/>
              <w:jc w:val="center"/>
              <w:cnfStyle w:val="000000000000"/>
              <w:rPr>
                <w:sz w:val="16"/>
                <w:szCs w:val="18"/>
              </w:rPr>
            </w:pPr>
            <w:r w:rsidRPr="00D8203B">
              <w:rPr>
                <w:sz w:val="16"/>
                <w:szCs w:val="18"/>
              </w:rPr>
              <w:t>2,20</w:t>
            </w:r>
          </w:p>
        </w:tc>
      </w:tr>
      <w:tr w:rsidR="00675695" w:rsidRPr="00D8203B" w:rsidTr="008357C7">
        <w:tc>
          <w:tcPr>
            <w:cnfStyle w:val="001000000000"/>
            <w:tcW w:w="2500" w:type="pct"/>
            <w:vAlign w:val="center"/>
          </w:tcPr>
          <w:p w:rsidR="00675695" w:rsidRPr="00D8203B" w:rsidRDefault="00675695" w:rsidP="0068018C">
            <w:pPr>
              <w:widowControl w:val="0"/>
              <w:spacing w:before="60" w:after="60" w:line="240" w:lineRule="auto"/>
              <w:jc w:val="left"/>
              <w:rPr>
                <w:b w:val="0"/>
                <w:bCs w:val="0"/>
                <w:sz w:val="18"/>
                <w:szCs w:val="20"/>
              </w:rPr>
            </w:pPr>
            <w:r w:rsidRPr="00D8203B">
              <w:rPr>
                <w:rFonts w:cs="Calibri"/>
                <w:b w:val="0"/>
                <w:bCs w:val="0"/>
                <w:color w:val="0070C0"/>
                <w:sz w:val="18"/>
                <w:szCs w:val="20"/>
              </w:rPr>
              <w:t>Deșeuri compozite</w:t>
            </w:r>
          </w:p>
        </w:tc>
        <w:tc>
          <w:tcPr>
            <w:tcW w:w="2500" w:type="pct"/>
          </w:tcPr>
          <w:p w:rsidR="00675695" w:rsidRPr="00D8203B" w:rsidRDefault="00675695" w:rsidP="0068018C">
            <w:pPr>
              <w:widowControl w:val="0"/>
              <w:spacing w:before="60" w:after="60" w:line="240" w:lineRule="auto"/>
              <w:jc w:val="center"/>
              <w:cnfStyle w:val="000000000000"/>
              <w:rPr>
                <w:i/>
                <w:iCs/>
                <w:sz w:val="16"/>
                <w:szCs w:val="18"/>
              </w:rPr>
            </w:pPr>
            <w:r w:rsidRPr="00D8203B">
              <w:rPr>
                <w:sz w:val="16"/>
                <w:szCs w:val="18"/>
              </w:rPr>
              <w:t>0,00</w:t>
            </w:r>
          </w:p>
        </w:tc>
      </w:tr>
      <w:tr w:rsidR="00675695" w:rsidRPr="00D8203B" w:rsidTr="008357C7">
        <w:tc>
          <w:tcPr>
            <w:cnfStyle w:val="001000000000"/>
            <w:tcW w:w="2500" w:type="pct"/>
            <w:vAlign w:val="center"/>
          </w:tcPr>
          <w:p w:rsidR="00675695" w:rsidRPr="00D8203B" w:rsidRDefault="00675695" w:rsidP="0068018C">
            <w:pPr>
              <w:widowControl w:val="0"/>
              <w:spacing w:before="60" w:after="60" w:line="240" w:lineRule="auto"/>
              <w:jc w:val="left"/>
              <w:rPr>
                <w:b w:val="0"/>
                <w:bCs w:val="0"/>
                <w:sz w:val="18"/>
                <w:szCs w:val="20"/>
              </w:rPr>
            </w:pPr>
            <w:r w:rsidRPr="00D8203B">
              <w:rPr>
                <w:rFonts w:cs="Calibri"/>
                <w:b w:val="0"/>
                <w:bCs w:val="0"/>
                <w:color w:val="0070C0"/>
                <w:sz w:val="18"/>
                <w:szCs w:val="20"/>
              </w:rPr>
              <w:t>Sticlă</w:t>
            </w:r>
          </w:p>
        </w:tc>
        <w:tc>
          <w:tcPr>
            <w:tcW w:w="2500" w:type="pct"/>
          </w:tcPr>
          <w:p w:rsidR="00675695" w:rsidRPr="00D8203B" w:rsidRDefault="00675695" w:rsidP="0068018C">
            <w:pPr>
              <w:widowControl w:val="0"/>
              <w:spacing w:before="60" w:after="60" w:line="240" w:lineRule="auto"/>
              <w:jc w:val="center"/>
              <w:cnfStyle w:val="000000000000"/>
              <w:rPr>
                <w:sz w:val="16"/>
                <w:szCs w:val="18"/>
              </w:rPr>
            </w:pPr>
            <w:r w:rsidRPr="00D8203B">
              <w:rPr>
                <w:sz w:val="16"/>
                <w:szCs w:val="18"/>
              </w:rPr>
              <w:t>4,40</w:t>
            </w:r>
          </w:p>
        </w:tc>
      </w:tr>
      <w:tr w:rsidR="00675695" w:rsidRPr="00D8203B" w:rsidTr="008357C7">
        <w:tc>
          <w:tcPr>
            <w:cnfStyle w:val="001000000000"/>
            <w:tcW w:w="2500" w:type="pct"/>
            <w:vAlign w:val="center"/>
          </w:tcPr>
          <w:p w:rsidR="00675695" w:rsidRPr="00D8203B" w:rsidRDefault="00675695" w:rsidP="0068018C">
            <w:pPr>
              <w:widowControl w:val="0"/>
              <w:spacing w:before="60" w:after="60" w:line="240" w:lineRule="auto"/>
              <w:jc w:val="left"/>
              <w:rPr>
                <w:b w:val="0"/>
                <w:bCs w:val="0"/>
                <w:sz w:val="18"/>
                <w:szCs w:val="20"/>
              </w:rPr>
            </w:pPr>
            <w:r w:rsidRPr="00D8203B">
              <w:rPr>
                <w:rFonts w:cs="Calibri"/>
                <w:b w:val="0"/>
                <w:bCs w:val="0"/>
                <w:color w:val="0070C0"/>
                <w:sz w:val="18"/>
                <w:szCs w:val="20"/>
              </w:rPr>
              <w:t>Lemn</w:t>
            </w:r>
          </w:p>
        </w:tc>
        <w:tc>
          <w:tcPr>
            <w:tcW w:w="2500" w:type="pct"/>
          </w:tcPr>
          <w:p w:rsidR="00675695" w:rsidRPr="00D8203B" w:rsidRDefault="00675695" w:rsidP="0068018C">
            <w:pPr>
              <w:widowControl w:val="0"/>
              <w:spacing w:before="60" w:after="60" w:line="240" w:lineRule="auto"/>
              <w:jc w:val="center"/>
              <w:cnfStyle w:val="000000000000"/>
              <w:rPr>
                <w:sz w:val="16"/>
                <w:szCs w:val="18"/>
              </w:rPr>
            </w:pPr>
            <w:r w:rsidRPr="00D8203B">
              <w:rPr>
                <w:sz w:val="16"/>
                <w:szCs w:val="18"/>
              </w:rPr>
              <w:t>2,90</w:t>
            </w:r>
          </w:p>
        </w:tc>
      </w:tr>
      <w:tr w:rsidR="00675695" w:rsidRPr="00D8203B" w:rsidTr="008357C7">
        <w:tc>
          <w:tcPr>
            <w:cnfStyle w:val="001000000000"/>
            <w:tcW w:w="2500" w:type="pct"/>
            <w:vAlign w:val="center"/>
          </w:tcPr>
          <w:p w:rsidR="00675695" w:rsidRPr="00D8203B" w:rsidRDefault="00675695" w:rsidP="0068018C">
            <w:pPr>
              <w:widowControl w:val="0"/>
              <w:spacing w:before="60" w:after="60" w:line="240" w:lineRule="auto"/>
              <w:jc w:val="left"/>
              <w:rPr>
                <w:b w:val="0"/>
                <w:bCs w:val="0"/>
                <w:sz w:val="18"/>
                <w:szCs w:val="20"/>
              </w:rPr>
            </w:pPr>
            <w:r w:rsidRPr="00D8203B">
              <w:rPr>
                <w:rFonts w:cs="Calibri"/>
                <w:b w:val="0"/>
                <w:bCs w:val="0"/>
                <w:color w:val="00B050"/>
                <w:sz w:val="18"/>
                <w:szCs w:val="20"/>
              </w:rPr>
              <w:t>Biodeșeuri</w:t>
            </w:r>
          </w:p>
        </w:tc>
        <w:tc>
          <w:tcPr>
            <w:tcW w:w="2500" w:type="pct"/>
          </w:tcPr>
          <w:p w:rsidR="00675695" w:rsidRPr="00D8203B" w:rsidRDefault="00675695" w:rsidP="0068018C">
            <w:pPr>
              <w:widowControl w:val="0"/>
              <w:spacing w:before="60" w:after="60" w:line="240" w:lineRule="auto"/>
              <w:jc w:val="center"/>
              <w:cnfStyle w:val="000000000000"/>
              <w:rPr>
                <w:sz w:val="16"/>
                <w:szCs w:val="18"/>
              </w:rPr>
            </w:pPr>
            <w:r w:rsidRPr="00D8203B">
              <w:rPr>
                <w:sz w:val="16"/>
                <w:szCs w:val="18"/>
              </w:rPr>
              <w:t>60,20</w:t>
            </w:r>
          </w:p>
        </w:tc>
      </w:tr>
      <w:tr w:rsidR="00675695" w:rsidRPr="00D8203B" w:rsidTr="008357C7">
        <w:tc>
          <w:tcPr>
            <w:cnfStyle w:val="001000000000"/>
            <w:tcW w:w="2500" w:type="pct"/>
            <w:vAlign w:val="center"/>
          </w:tcPr>
          <w:p w:rsidR="00675695" w:rsidRPr="00D8203B" w:rsidRDefault="00675695" w:rsidP="0068018C">
            <w:pPr>
              <w:widowControl w:val="0"/>
              <w:spacing w:before="60" w:after="60" w:line="240" w:lineRule="auto"/>
              <w:jc w:val="left"/>
              <w:rPr>
                <w:sz w:val="18"/>
                <w:szCs w:val="20"/>
              </w:rPr>
            </w:pPr>
            <w:r w:rsidRPr="00D8203B">
              <w:rPr>
                <w:rFonts w:cs="Calibri"/>
                <w:b w:val="0"/>
                <w:bCs w:val="0"/>
                <w:color w:val="0070C0"/>
                <w:sz w:val="18"/>
                <w:szCs w:val="20"/>
              </w:rPr>
              <w:t>Textile</w:t>
            </w:r>
          </w:p>
        </w:tc>
        <w:tc>
          <w:tcPr>
            <w:tcW w:w="2500" w:type="pct"/>
          </w:tcPr>
          <w:p w:rsidR="00675695" w:rsidRPr="00D8203B" w:rsidRDefault="00675695" w:rsidP="0068018C">
            <w:pPr>
              <w:widowControl w:val="0"/>
              <w:spacing w:before="60" w:after="60" w:line="240" w:lineRule="auto"/>
              <w:jc w:val="center"/>
              <w:cnfStyle w:val="000000000000"/>
              <w:rPr>
                <w:sz w:val="16"/>
                <w:szCs w:val="18"/>
              </w:rPr>
            </w:pPr>
            <w:r w:rsidRPr="00D8203B">
              <w:rPr>
                <w:sz w:val="16"/>
                <w:szCs w:val="18"/>
              </w:rPr>
              <w:t>0,20</w:t>
            </w:r>
          </w:p>
        </w:tc>
      </w:tr>
      <w:tr w:rsidR="00675695" w:rsidRPr="00D8203B" w:rsidTr="008357C7">
        <w:tc>
          <w:tcPr>
            <w:cnfStyle w:val="001000000000"/>
            <w:tcW w:w="2500" w:type="pct"/>
            <w:vAlign w:val="center"/>
          </w:tcPr>
          <w:p w:rsidR="00675695" w:rsidRPr="00D8203B" w:rsidRDefault="00675695" w:rsidP="0068018C">
            <w:pPr>
              <w:widowControl w:val="0"/>
              <w:spacing w:before="60" w:after="60" w:line="240" w:lineRule="auto"/>
              <w:jc w:val="left"/>
              <w:rPr>
                <w:sz w:val="18"/>
                <w:szCs w:val="20"/>
              </w:rPr>
            </w:pPr>
            <w:r w:rsidRPr="00D8203B">
              <w:rPr>
                <w:rFonts w:cs="Calibri"/>
                <w:b w:val="0"/>
                <w:bCs w:val="0"/>
                <w:color w:val="C65911"/>
                <w:sz w:val="18"/>
                <w:szCs w:val="20"/>
              </w:rPr>
              <w:t>Deșeuri voluminoase</w:t>
            </w:r>
          </w:p>
        </w:tc>
        <w:tc>
          <w:tcPr>
            <w:tcW w:w="2500" w:type="pct"/>
          </w:tcPr>
          <w:p w:rsidR="00675695" w:rsidRPr="00D8203B" w:rsidRDefault="00675695" w:rsidP="0068018C">
            <w:pPr>
              <w:widowControl w:val="0"/>
              <w:spacing w:before="60" w:after="60" w:line="240" w:lineRule="auto"/>
              <w:jc w:val="center"/>
              <w:cnfStyle w:val="000000000000"/>
              <w:rPr>
                <w:sz w:val="16"/>
                <w:szCs w:val="18"/>
              </w:rPr>
            </w:pPr>
            <w:r w:rsidRPr="00D8203B">
              <w:rPr>
                <w:sz w:val="16"/>
                <w:szCs w:val="18"/>
              </w:rPr>
              <w:t>0,00</w:t>
            </w:r>
          </w:p>
        </w:tc>
      </w:tr>
      <w:tr w:rsidR="00675695" w:rsidRPr="00D8203B" w:rsidTr="008357C7">
        <w:tc>
          <w:tcPr>
            <w:cnfStyle w:val="001000000000"/>
            <w:tcW w:w="2500" w:type="pct"/>
            <w:vAlign w:val="center"/>
          </w:tcPr>
          <w:p w:rsidR="00675695" w:rsidRPr="00D8203B" w:rsidRDefault="00675695" w:rsidP="0068018C">
            <w:pPr>
              <w:widowControl w:val="0"/>
              <w:spacing w:before="60" w:after="60" w:line="240" w:lineRule="auto"/>
              <w:jc w:val="left"/>
              <w:rPr>
                <w:sz w:val="18"/>
                <w:szCs w:val="20"/>
              </w:rPr>
            </w:pPr>
            <w:r w:rsidRPr="00D8203B">
              <w:rPr>
                <w:rFonts w:cs="Calibri"/>
                <w:b w:val="0"/>
                <w:bCs w:val="0"/>
                <w:color w:val="C65911"/>
                <w:sz w:val="18"/>
                <w:szCs w:val="20"/>
              </w:rPr>
              <w:t>Deșeuri periculoase</w:t>
            </w:r>
          </w:p>
        </w:tc>
        <w:tc>
          <w:tcPr>
            <w:tcW w:w="2500" w:type="pct"/>
          </w:tcPr>
          <w:p w:rsidR="00675695" w:rsidRPr="00D8203B" w:rsidRDefault="00675695" w:rsidP="0068018C">
            <w:pPr>
              <w:widowControl w:val="0"/>
              <w:spacing w:before="60" w:after="60" w:line="240" w:lineRule="auto"/>
              <w:jc w:val="center"/>
              <w:cnfStyle w:val="000000000000"/>
              <w:rPr>
                <w:sz w:val="16"/>
                <w:szCs w:val="18"/>
              </w:rPr>
            </w:pPr>
            <w:r w:rsidRPr="00D8203B">
              <w:rPr>
                <w:sz w:val="16"/>
                <w:szCs w:val="18"/>
              </w:rPr>
              <w:t>0,00</w:t>
            </w:r>
          </w:p>
        </w:tc>
      </w:tr>
      <w:tr w:rsidR="00675695" w:rsidRPr="00D8203B" w:rsidTr="008357C7">
        <w:tc>
          <w:tcPr>
            <w:cnfStyle w:val="001000000000"/>
            <w:tcW w:w="2500" w:type="pct"/>
          </w:tcPr>
          <w:p w:rsidR="00675695" w:rsidRPr="00D8203B" w:rsidRDefault="00675695" w:rsidP="0068018C">
            <w:pPr>
              <w:widowControl w:val="0"/>
              <w:spacing w:before="60" w:after="60" w:line="240" w:lineRule="auto"/>
              <w:jc w:val="left"/>
              <w:rPr>
                <w:rFonts w:cs="Calibri"/>
                <w:b w:val="0"/>
                <w:bCs w:val="0"/>
                <w:color w:val="C65911"/>
                <w:sz w:val="18"/>
                <w:szCs w:val="20"/>
              </w:rPr>
            </w:pPr>
            <w:r w:rsidRPr="00D8203B">
              <w:rPr>
                <w:b w:val="0"/>
                <w:bCs w:val="0"/>
                <w:sz w:val="18"/>
                <w:szCs w:val="20"/>
              </w:rPr>
              <w:t>Deșeuri inerte</w:t>
            </w:r>
          </w:p>
        </w:tc>
        <w:tc>
          <w:tcPr>
            <w:tcW w:w="2500" w:type="pct"/>
          </w:tcPr>
          <w:p w:rsidR="00675695" w:rsidRPr="00D8203B" w:rsidRDefault="00675695" w:rsidP="0068018C">
            <w:pPr>
              <w:widowControl w:val="0"/>
              <w:spacing w:before="60" w:after="60" w:line="240" w:lineRule="auto"/>
              <w:jc w:val="center"/>
              <w:cnfStyle w:val="000000000000"/>
              <w:rPr>
                <w:sz w:val="16"/>
                <w:szCs w:val="18"/>
              </w:rPr>
            </w:pPr>
            <w:r w:rsidRPr="00D8203B">
              <w:rPr>
                <w:sz w:val="16"/>
                <w:szCs w:val="18"/>
              </w:rPr>
              <w:t>0,00</w:t>
            </w:r>
          </w:p>
        </w:tc>
      </w:tr>
      <w:tr w:rsidR="00675695" w:rsidRPr="00D8203B" w:rsidTr="008357C7">
        <w:tc>
          <w:tcPr>
            <w:cnfStyle w:val="001000000000"/>
            <w:tcW w:w="2500" w:type="pct"/>
          </w:tcPr>
          <w:p w:rsidR="00675695" w:rsidRPr="00D8203B" w:rsidRDefault="00675695" w:rsidP="0068018C">
            <w:pPr>
              <w:widowControl w:val="0"/>
              <w:spacing w:before="60" w:after="60" w:line="240" w:lineRule="auto"/>
              <w:jc w:val="left"/>
              <w:rPr>
                <w:rFonts w:cs="Calibri"/>
                <w:b w:val="0"/>
                <w:bCs w:val="0"/>
                <w:color w:val="C65911"/>
                <w:sz w:val="18"/>
                <w:szCs w:val="20"/>
              </w:rPr>
            </w:pPr>
            <w:r w:rsidRPr="00D8203B">
              <w:rPr>
                <w:b w:val="0"/>
                <w:bCs w:val="0"/>
                <w:sz w:val="18"/>
                <w:szCs w:val="20"/>
              </w:rPr>
              <w:t>Altele</w:t>
            </w:r>
          </w:p>
        </w:tc>
        <w:tc>
          <w:tcPr>
            <w:tcW w:w="2500" w:type="pct"/>
          </w:tcPr>
          <w:p w:rsidR="00675695" w:rsidRPr="00D8203B" w:rsidRDefault="00675695" w:rsidP="0068018C">
            <w:pPr>
              <w:widowControl w:val="0"/>
              <w:spacing w:before="60" w:after="60" w:line="240" w:lineRule="auto"/>
              <w:jc w:val="center"/>
              <w:cnfStyle w:val="000000000000"/>
              <w:rPr>
                <w:sz w:val="16"/>
                <w:szCs w:val="18"/>
              </w:rPr>
            </w:pPr>
            <w:r w:rsidRPr="00D8203B">
              <w:rPr>
                <w:sz w:val="16"/>
                <w:szCs w:val="18"/>
              </w:rPr>
              <w:t>10,30</w:t>
            </w:r>
          </w:p>
        </w:tc>
      </w:tr>
      <w:tr w:rsidR="00675695" w:rsidRPr="00D8203B" w:rsidTr="008357C7">
        <w:tc>
          <w:tcPr>
            <w:cnfStyle w:val="001000000000"/>
            <w:tcW w:w="2500" w:type="pct"/>
          </w:tcPr>
          <w:p w:rsidR="00675695" w:rsidRPr="00D8203B" w:rsidRDefault="00675695" w:rsidP="0068018C">
            <w:pPr>
              <w:widowControl w:val="0"/>
              <w:spacing w:before="60" w:after="60" w:line="240" w:lineRule="auto"/>
              <w:jc w:val="left"/>
              <w:rPr>
                <w:rFonts w:cs="Calibri"/>
                <w:b w:val="0"/>
                <w:bCs w:val="0"/>
                <w:color w:val="C65911"/>
                <w:sz w:val="18"/>
                <w:szCs w:val="20"/>
              </w:rPr>
            </w:pPr>
            <w:r w:rsidRPr="00D8203B">
              <w:rPr>
                <w:b w:val="0"/>
                <w:bCs w:val="0"/>
                <w:sz w:val="18"/>
                <w:szCs w:val="20"/>
              </w:rPr>
              <w:t>Deșeuri de mici dimensiuni &lt; 4 mm</w:t>
            </w:r>
          </w:p>
        </w:tc>
        <w:tc>
          <w:tcPr>
            <w:tcW w:w="2500" w:type="pct"/>
          </w:tcPr>
          <w:p w:rsidR="00675695" w:rsidRPr="00D8203B" w:rsidRDefault="00675695" w:rsidP="0068018C">
            <w:pPr>
              <w:widowControl w:val="0"/>
              <w:spacing w:before="60" w:after="60" w:line="240" w:lineRule="auto"/>
              <w:jc w:val="center"/>
              <w:cnfStyle w:val="000000000000"/>
              <w:rPr>
                <w:sz w:val="16"/>
                <w:szCs w:val="18"/>
              </w:rPr>
            </w:pPr>
            <w:r w:rsidRPr="00D8203B">
              <w:rPr>
                <w:sz w:val="16"/>
                <w:szCs w:val="18"/>
              </w:rPr>
              <w:t>0,00</w:t>
            </w:r>
          </w:p>
        </w:tc>
      </w:tr>
      <w:tr w:rsidR="00675695" w:rsidRPr="00D8203B" w:rsidTr="008357C7">
        <w:tc>
          <w:tcPr>
            <w:cnfStyle w:val="001000000000"/>
            <w:tcW w:w="2500" w:type="pct"/>
            <w:shd w:val="clear" w:color="auto" w:fill="F2F2F2" w:themeFill="background1" w:themeFillShade="F2"/>
            <w:vAlign w:val="center"/>
          </w:tcPr>
          <w:p w:rsidR="00675695" w:rsidRPr="00D8203B" w:rsidRDefault="00675695" w:rsidP="0068018C">
            <w:pPr>
              <w:widowControl w:val="0"/>
              <w:spacing w:before="60" w:after="60" w:line="240" w:lineRule="auto"/>
              <w:jc w:val="left"/>
              <w:rPr>
                <w:sz w:val="18"/>
                <w:szCs w:val="20"/>
              </w:rPr>
            </w:pPr>
            <w:r w:rsidRPr="00D8203B">
              <w:rPr>
                <w:rFonts w:cs="Calibri"/>
                <w:color w:val="000000"/>
                <w:sz w:val="18"/>
                <w:szCs w:val="20"/>
              </w:rPr>
              <w:t>TOTAL</w:t>
            </w:r>
          </w:p>
        </w:tc>
        <w:tc>
          <w:tcPr>
            <w:tcW w:w="2500" w:type="pct"/>
            <w:shd w:val="clear" w:color="auto" w:fill="F2F2F2" w:themeFill="background1" w:themeFillShade="F2"/>
          </w:tcPr>
          <w:p w:rsidR="00675695" w:rsidRPr="00D8203B" w:rsidRDefault="00675695" w:rsidP="0068018C">
            <w:pPr>
              <w:widowControl w:val="0"/>
              <w:spacing w:before="60" w:after="60" w:line="240" w:lineRule="auto"/>
              <w:jc w:val="center"/>
              <w:cnfStyle w:val="000000000000"/>
              <w:rPr>
                <w:b/>
                <w:bCs/>
                <w:sz w:val="16"/>
                <w:szCs w:val="18"/>
              </w:rPr>
            </w:pPr>
            <w:r w:rsidRPr="00D8203B">
              <w:rPr>
                <w:sz w:val="16"/>
                <w:szCs w:val="18"/>
              </w:rPr>
              <w:t>100%</w:t>
            </w:r>
          </w:p>
        </w:tc>
      </w:tr>
    </w:tbl>
    <w:p w:rsidR="00675695" w:rsidRPr="00D8203B" w:rsidRDefault="00675695" w:rsidP="0068018C">
      <w:pPr>
        <w:pStyle w:val="Legend1"/>
        <w:rPr>
          <w:b w:val="0"/>
          <w:bCs/>
        </w:rPr>
      </w:pPr>
      <w:r w:rsidRPr="00D8203B">
        <w:rPr>
          <w:rStyle w:val="CaptionCaracter"/>
          <w:rFonts w:eastAsia="Calibri"/>
          <w:bCs/>
        </w:rPr>
        <w:t>Sursa:</w:t>
      </w:r>
      <w:r w:rsidRPr="00D8203B">
        <w:rPr>
          <w:b w:val="0"/>
          <w:bCs/>
        </w:rPr>
        <w:t xml:space="preserve"> Planul Jude</w:t>
      </w:r>
      <w:r w:rsidR="00DE6365">
        <w:rPr>
          <w:b w:val="0"/>
          <w:bCs/>
        </w:rPr>
        <w:t>ț</w:t>
      </w:r>
      <w:r w:rsidRPr="00D8203B">
        <w:rPr>
          <w:b w:val="0"/>
          <w:bCs/>
        </w:rPr>
        <w:t>ean de Gestionare a Deșeurilor, Gala</w:t>
      </w:r>
      <w:r w:rsidR="00DE6365">
        <w:rPr>
          <w:b w:val="0"/>
          <w:bCs/>
        </w:rPr>
        <w:t>ț</w:t>
      </w:r>
      <w:r w:rsidRPr="00D8203B">
        <w:rPr>
          <w:b w:val="0"/>
          <w:bCs/>
        </w:rPr>
        <w:t>i, 2021</w:t>
      </w:r>
    </w:p>
    <w:p w:rsidR="00675695" w:rsidRPr="00D8203B" w:rsidRDefault="00675695" w:rsidP="0068018C">
      <w:pPr>
        <w:pStyle w:val="ListParagraph"/>
        <w:widowControl w:val="0"/>
        <w:shd w:val="clear" w:color="auto" w:fill="FFFFFF" w:themeFill="background1"/>
        <w:ind w:left="0"/>
        <w:contextualSpacing w:val="0"/>
      </w:pPr>
      <w:r w:rsidRPr="00D8203B">
        <w:t>Totodată, pe lângă Studiul privind determinarea compozi</w:t>
      </w:r>
      <w:r w:rsidR="00DE6365">
        <w:t>ț</w:t>
      </w:r>
      <w:r w:rsidRPr="00D8203B">
        <w:t>iei deșeurilor menajere, similare și din pie</w:t>
      </w:r>
      <w:r w:rsidR="00DE6365">
        <w:t>ț</w:t>
      </w:r>
      <w:r w:rsidRPr="00D8203B">
        <w:t>e la nivelul jude</w:t>
      </w:r>
      <w:r w:rsidR="00DE6365">
        <w:t>ț</w:t>
      </w:r>
      <w:r w:rsidRPr="00D8203B">
        <w:t>ului Gala</w:t>
      </w:r>
      <w:r w:rsidR="00DE6365">
        <w:t>ț</w:t>
      </w:r>
      <w:r w:rsidRPr="00D8203B">
        <w:t xml:space="preserve">i, în anul 2020 a fost elaborat și </w:t>
      </w:r>
      <w:r w:rsidRPr="00D8203B">
        <w:rPr>
          <w:b/>
          <w:bCs/>
          <w:i/>
          <w:iCs/>
        </w:rPr>
        <w:t>Studiul privind estimarea cantită</w:t>
      </w:r>
      <w:r w:rsidR="00DE6365">
        <w:rPr>
          <w:b/>
          <w:bCs/>
          <w:i/>
          <w:iCs/>
        </w:rPr>
        <w:t>ț</w:t>
      </w:r>
      <w:r w:rsidRPr="00D8203B">
        <w:rPr>
          <w:b/>
          <w:bCs/>
          <w:i/>
          <w:iCs/>
        </w:rPr>
        <w:t>ilor de biodeșeuri</w:t>
      </w:r>
      <w:r w:rsidRPr="00D8203B">
        <w:rPr>
          <w:i/>
          <w:iCs/>
        </w:rPr>
        <w:t xml:space="preserve"> care ar putea fi colectate separat la nivelul jude</w:t>
      </w:r>
      <w:r w:rsidR="00DE6365">
        <w:rPr>
          <w:i/>
          <w:iCs/>
        </w:rPr>
        <w:t>ț</w:t>
      </w:r>
      <w:r w:rsidRPr="00D8203B">
        <w:rPr>
          <w:i/>
          <w:iCs/>
        </w:rPr>
        <w:t>ului Gala</w:t>
      </w:r>
      <w:r w:rsidR="00DE6365">
        <w:rPr>
          <w:i/>
          <w:iCs/>
        </w:rPr>
        <w:t>ț</w:t>
      </w:r>
      <w:r w:rsidRPr="00D8203B">
        <w:rPr>
          <w:i/>
          <w:iCs/>
        </w:rPr>
        <w:t>i și tratate prin digestie anaerobă și a poten</w:t>
      </w:r>
      <w:r w:rsidR="00DE6365">
        <w:rPr>
          <w:i/>
          <w:iCs/>
        </w:rPr>
        <w:t>ț</w:t>
      </w:r>
      <w:r w:rsidRPr="00D8203B">
        <w:rPr>
          <w:i/>
          <w:iCs/>
        </w:rPr>
        <w:t>ialului de compostare individuală (număr de gospodării și cantită</w:t>
      </w:r>
      <w:r w:rsidR="00DE6365">
        <w:rPr>
          <w:i/>
          <w:iCs/>
        </w:rPr>
        <w:t>ț</w:t>
      </w:r>
      <w:r w:rsidRPr="00D8203B">
        <w:rPr>
          <w:i/>
          <w:iCs/>
        </w:rPr>
        <w:t xml:space="preserve">i de deșeuri compostate). </w:t>
      </w:r>
      <w:r w:rsidRPr="00D8203B">
        <w:t>Rezultatele acestui studiu au indicat către o serie de concluzii, prezentate în continuare.</w:t>
      </w:r>
    </w:p>
    <w:p w:rsidR="00675695" w:rsidRPr="00D8203B" w:rsidRDefault="00675695" w:rsidP="0068018C">
      <w:pPr>
        <w:pStyle w:val="ListParagraph"/>
        <w:widowControl w:val="0"/>
        <w:shd w:val="clear" w:color="auto" w:fill="FFFFFF" w:themeFill="background1"/>
        <w:ind w:left="0"/>
        <w:contextualSpacing w:val="0"/>
      </w:pPr>
      <w:r w:rsidRPr="00D8203B">
        <w:rPr>
          <w:i/>
          <w:iCs/>
        </w:rPr>
        <w:t>Cantită</w:t>
      </w:r>
      <w:r w:rsidR="00DE6365">
        <w:rPr>
          <w:i/>
          <w:iCs/>
        </w:rPr>
        <w:t>ț</w:t>
      </w:r>
      <w:r w:rsidRPr="00D8203B">
        <w:rPr>
          <w:i/>
          <w:iCs/>
        </w:rPr>
        <w:t>ile de resturi alimentare</w:t>
      </w:r>
      <w:r w:rsidRPr="00D8203B">
        <w:t xml:space="preserve"> generate la nivelul jude</w:t>
      </w:r>
      <w:r w:rsidR="00DE6365">
        <w:t>ț</w:t>
      </w:r>
      <w:r w:rsidRPr="00D8203B">
        <w:t>ului Gala</w:t>
      </w:r>
      <w:r w:rsidR="00DE6365">
        <w:t>ț</w:t>
      </w:r>
      <w:r w:rsidRPr="00D8203B">
        <w:t>i, pe medii de reziden</w:t>
      </w:r>
      <w:r w:rsidR="00DE6365">
        <w:t>ț</w:t>
      </w:r>
      <w:r w:rsidRPr="00D8203B">
        <w:t>ă sunt redate în tabelul de mai jos:</w:t>
      </w:r>
    </w:p>
    <w:p w:rsidR="00675695" w:rsidRPr="00D8203B" w:rsidRDefault="00675695" w:rsidP="0068018C">
      <w:pPr>
        <w:pStyle w:val="Legend1"/>
      </w:pPr>
      <w:bookmarkStart w:id="32" w:name="_Toc105446340"/>
      <w:bookmarkStart w:id="33" w:name="_Toc111801990"/>
      <w:r w:rsidRPr="00D8203B">
        <w:t xml:space="preserve">Tabelul nr. </w:t>
      </w:r>
      <w:fldSimple w:instr=" SEQ Tabelul_nr. \* ARABIC ">
        <w:r w:rsidR="00071D09">
          <w:rPr>
            <w:noProof/>
          </w:rPr>
          <w:t>3</w:t>
        </w:r>
      </w:fldSimple>
      <w:r w:rsidRPr="00D8203B">
        <w:t xml:space="preserve"> – Cantită</w:t>
      </w:r>
      <w:r w:rsidR="00DE6365">
        <w:t>ț</w:t>
      </w:r>
      <w:r w:rsidRPr="00D8203B">
        <w:t>ile de resturi alimentare generate la nivelul jude</w:t>
      </w:r>
      <w:r w:rsidR="00DE6365">
        <w:t>ț</w:t>
      </w:r>
      <w:r w:rsidRPr="00D8203B">
        <w:t>ului Gala</w:t>
      </w:r>
      <w:r w:rsidR="00DE6365">
        <w:t>ț</w:t>
      </w:r>
      <w:r w:rsidRPr="00D8203B">
        <w:t>i</w:t>
      </w:r>
      <w:r w:rsidRPr="00D8203B">
        <w:rPr>
          <w:i/>
          <w:iCs w:val="0"/>
        </w:rPr>
        <w:t xml:space="preserve">, </w:t>
      </w:r>
      <w:r w:rsidRPr="00D8203B">
        <w:t>pe medii de reziden</w:t>
      </w:r>
      <w:r w:rsidR="00DE6365">
        <w:t>ț</w:t>
      </w:r>
      <w:r w:rsidRPr="00D8203B">
        <w:t>ă, anul 2020</w:t>
      </w:r>
      <w:bookmarkEnd w:id="32"/>
      <w:bookmarkEnd w:id="33"/>
    </w:p>
    <w:tbl>
      <w:tblPr>
        <w:tblStyle w:val="GridTable1LightAccent5"/>
        <w:tblW w:w="5000" w:type="pct"/>
        <w:tblLook w:val="04A0"/>
      </w:tblPr>
      <w:tblGrid>
        <w:gridCol w:w="1550"/>
        <w:gridCol w:w="1550"/>
        <w:gridCol w:w="1548"/>
        <w:gridCol w:w="1548"/>
        <w:gridCol w:w="1557"/>
        <w:gridCol w:w="1547"/>
      </w:tblGrid>
      <w:tr w:rsidR="00675695" w:rsidRPr="00D8203B" w:rsidTr="008357C7">
        <w:trPr>
          <w:cnfStyle w:val="100000000000"/>
          <w:tblHeader/>
        </w:trPr>
        <w:tc>
          <w:tcPr>
            <w:cnfStyle w:val="001000000000"/>
            <w:tcW w:w="834" w:type="pct"/>
            <w:shd w:val="clear" w:color="auto" w:fill="D9E2F3" w:themeFill="accent1" w:themeFillTint="33"/>
            <w:vAlign w:val="center"/>
          </w:tcPr>
          <w:p w:rsidR="00675695" w:rsidRPr="00D8203B" w:rsidRDefault="00675695" w:rsidP="0068018C">
            <w:pPr>
              <w:widowControl w:val="0"/>
              <w:spacing w:before="60" w:after="60" w:line="240" w:lineRule="auto"/>
              <w:jc w:val="center"/>
              <w:rPr>
                <w:sz w:val="18"/>
                <w:szCs w:val="18"/>
              </w:rPr>
            </w:pPr>
            <w:r w:rsidRPr="00D8203B">
              <w:rPr>
                <w:sz w:val="18"/>
                <w:szCs w:val="18"/>
              </w:rPr>
              <w:t>Mediu de reziden</w:t>
            </w:r>
            <w:r w:rsidR="00DE6365">
              <w:rPr>
                <w:sz w:val="18"/>
                <w:szCs w:val="18"/>
              </w:rPr>
              <w:t>ț</w:t>
            </w:r>
            <w:r w:rsidRPr="00D8203B">
              <w:rPr>
                <w:sz w:val="18"/>
                <w:szCs w:val="18"/>
              </w:rPr>
              <w:t>ă</w:t>
            </w:r>
          </w:p>
        </w:tc>
        <w:tc>
          <w:tcPr>
            <w:tcW w:w="834"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100000000000"/>
              <w:rPr>
                <w:sz w:val="18"/>
                <w:szCs w:val="18"/>
              </w:rPr>
            </w:pPr>
            <w:r w:rsidRPr="00D8203B">
              <w:rPr>
                <w:sz w:val="18"/>
                <w:szCs w:val="18"/>
              </w:rPr>
              <w:t>-</w:t>
            </w:r>
          </w:p>
        </w:tc>
        <w:tc>
          <w:tcPr>
            <w:tcW w:w="3331" w:type="pct"/>
            <w:gridSpan w:val="4"/>
            <w:shd w:val="clear" w:color="auto" w:fill="D9E2F3" w:themeFill="accent1" w:themeFillTint="33"/>
            <w:vAlign w:val="center"/>
          </w:tcPr>
          <w:p w:rsidR="00675695" w:rsidRPr="00D8203B" w:rsidRDefault="00675695" w:rsidP="0068018C">
            <w:pPr>
              <w:widowControl w:val="0"/>
              <w:spacing w:before="60" w:after="60" w:line="240" w:lineRule="auto"/>
              <w:jc w:val="center"/>
              <w:cnfStyle w:val="100000000000"/>
              <w:rPr>
                <w:sz w:val="18"/>
                <w:szCs w:val="18"/>
              </w:rPr>
            </w:pPr>
            <w:r w:rsidRPr="00D8203B">
              <w:rPr>
                <w:sz w:val="18"/>
                <w:szCs w:val="18"/>
              </w:rPr>
              <w:t>Cantită</w:t>
            </w:r>
            <w:r w:rsidR="00DE6365">
              <w:rPr>
                <w:sz w:val="18"/>
                <w:szCs w:val="18"/>
              </w:rPr>
              <w:t>ț</w:t>
            </w:r>
            <w:r w:rsidRPr="00D8203B">
              <w:rPr>
                <w:sz w:val="18"/>
                <w:szCs w:val="18"/>
              </w:rPr>
              <w:t>i biodeșeuri (resturi alimentare)</w:t>
            </w:r>
          </w:p>
        </w:tc>
      </w:tr>
      <w:tr w:rsidR="00675695" w:rsidRPr="00D8203B" w:rsidTr="008357C7">
        <w:tc>
          <w:tcPr>
            <w:cnfStyle w:val="001000000000"/>
            <w:tcW w:w="834" w:type="pct"/>
            <w:vAlign w:val="center"/>
          </w:tcPr>
          <w:p w:rsidR="00675695" w:rsidRPr="00D8203B" w:rsidRDefault="00675695" w:rsidP="0068018C">
            <w:pPr>
              <w:widowControl w:val="0"/>
              <w:spacing w:before="60" w:after="60" w:line="240" w:lineRule="auto"/>
              <w:jc w:val="left"/>
              <w:rPr>
                <w:b w:val="0"/>
                <w:bCs w:val="0"/>
                <w:sz w:val="18"/>
                <w:szCs w:val="18"/>
              </w:rPr>
            </w:pPr>
          </w:p>
        </w:tc>
        <w:tc>
          <w:tcPr>
            <w:tcW w:w="834" w:type="pct"/>
            <w:vAlign w:val="center"/>
          </w:tcPr>
          <w:p w:rsidR="00675695" w:rsidRPr="00D8203B" w:rsidRDefault="00675695" w:rsidP="0068018C">
            <w:pPr>
              <w:widowControl w:val="0"/>
              <w:spacing w:before="60" w:after="60" w:line="240" w:lineRule="auto"/>
              <w:jc w:val="center"/>
              <w:cnfStyle w:val="000000000000"/>
              <w:rPr>
                <w:i/>
                <w:iCs/>
                <w:sz w:val="18"/>
                <w:szCs w:val="18"/>
              </w:rPr>
            </w:pPr>
            <w:r w:rsidRPr="00D8203B">
              <w:rPr>
                <w:i/>
                <w:iCs/>
                <w:sz w:val="18"/>
                <w:szCs w:val="18"/>
              </w:rPr>
              <w:t>Nr. unită</w:t>
            </w:r>
            <w:r w:rsidR="00DE6365">
              <w:rPr>
                <w:i/>
                <w:iCs/>
                <w:sz w:val="18"/>
                <w:szCs w:val="18"/>
              </w:rPr>
              <w:t>ț</w:t>
            </w:r>
            <w:r w:rsidRPr="00D8203B">
              <w:rPr>
                <w:i/>
                <w:iCs/>
                <w:sz w:val="18"/>
                <w:szCs w:val="18"/>
              </w:rPr>
              <w:t>i</w:t>
            </w:r>
          </w:p>
        </w:tc>
        <w:tc>
          <w:tcPr>
            <w:tcW w:w="833" w:type="pct"/>
            <w:vAlign w:val="center"/>
          </w:tcPr>
          <w:p w:rsidR="00675695" w:rsidRPr="00D8203B" w:rsidRDefault="00675695" w:rsidP="0068018C">
            <w:pPr>
              <w:widowControl w:val="0"/>
              <w:spacing w:before="60" w:after="60" w:line="240" w:lineRule="auto"/>
              <w:jc w:val="center"/>
              <w:cnfStyle w:val="000000000000"/>
              <w:rPr>
                <w:i/>
                <w:iCs/>
                <w:sz w:val="18"/>
                <w:szCs w:val="18"/>
              </w:rPr>
            </w:pPr>
            <w:r w:rsidRPr="00D8203B">
              <w:rPr>
                <w:i/>
                <w:iCs/>
                <w:sz w:val="18"/>
                <w:szCs w:val="18"/>
              </w:rPr>
              <w:t>kg/săpt.</w:t>
            </w:r>
          </w:p>
        </w:tc>
        <w:tc>
          <w:tcPr>
            <w:tcW w:w="833" w:type="pct"/>
            <w:vAlign w:val="center"/>
          </w:tcPr>
          <w:p w:rsidR="00675695" w:rsidRPr="00D8203B" w:rsidRDefault="00675695" w:rsidP="0068018C">
            <w:pPr>
              <w:widowControl w:val="0"/>
              <w:spacing w:before="60" w:after="60" w:line="240" w:lineRule="auto"/>
              <w:jc w:val="center"/>
              <w:cnfStyle w:val="000000000000"/>
              <w:rPr>
                <w:i/>
                <w:iCs/>
                <w:sz w:val="18"/>
                <w:szCs w:val="18"/>
              </w:rPr>
            </w:pPr>
            <w:r w:rsidRPr="00D8203B">
              <w:rPr>
                <w:i/>
                <w:iCs/>
                <w:sz w:val="18"/>
                <w:szCs w:val="18"/>
              </w:rPr>
              <w:t>kg/lună</w:t>
            </w:r>
          </w:p>
        </w:tc>
        <w:tc>
          <w:tcPr>
            <w:tcW w:w="833" w:type="pct"/>
            <w:vAlign w:val="center"/>
          </w:tcPr>
          <w:p w:rsidR="00675695" w:rsidRPr="00D8203B" w:rsidRDefault="00675695" w:rsidP="0068018C">
            <w:pPr>
              <w:widowControl w:val="0"/>
              <w:spacing w:before="60" w:after="60" w:line="240" w:lineRule="auto"/>
              <w:jc w:val="center"/>
              <w:cnfStyle w:val="000000000000"/>
              <w:rPr>
                <w:i/>
                <w:iCs/>
                <w:sz w:val="18"/>
                <w:szCs w:val="18"/>
              </w:rPr>
            </w:pPr>
            <w:r w:rsidRPr="00D8203B">
              <w:rPr>
                <w:i/>
                <w:iCs/>
                <w:sz w:val="18"/>
                <w:szCs w:val="18"/>
              </w:rPr>
              <w:t>kg/an</w:t>
            </w:r>
          </w:p>
        </w:tc>
        <w:tc>
          <w:tcPr>
            <w:tcW w:w="832" w:type="pct"/>
            <w:vAlign w:val="center"/>
          </w:tcPr>
          <w:p w:rsidR="00675695" w:rsidRPr="00D8203B" w:rsidRDefault="00675695" w:rsidP="0068018C">
            <w:pPr>
              <w:widowControl w:val="0"/>
              <w:spacing w:before="60" w:after="60" w:line="240" w:lineRule="auto"/>
              <w:jc w:val="center"/>
              <w:cnfStyle w:val="000000000000"/>
              <w:rPr>
                <w:i/>
                <w:iCs/>
                <w:sz w:val="18"/>
                <w:szCs w:val="18"/>
              </w:rPr>
            </w:pPr>
            <w:r w:rsidRPr="00D8203B">
              <w:rPr>
                <w:i/>
                <w:iCs/>
                <w:sz w:val="18"/>
                <w:szCs w:val="18"/>
              </w:rPr>
              <w:t>tone/an</w:t>
            </w:r>
          </w:p>
        </w:tc>
      </w:tr>
      <w:tr w:rsidR="00675695" w:rsidRPr="00D8203B" w:rsidTr="008357C7">
        <w:tc>
          <w:tcPr>
            <w:cnfStyle w:val="001000000000"/>
            <w:tcW w:w="834" w:type="pct"/>
            <w:vAlign w:val="center"/>
          </w:tcPr>
          <w:p w:rsidR="00675695" w:rsidRPr="00D8203B" w:rsidRDefault="00675695" w:rsidP="0068018C">
            <w:pPr>
              <w:widowControl w:val="0"/>
              <w:spacing w:before="60" w:after="60" w:line="240" w:lineRule="auto"/>
              <w:jc w:val="left"/>
              <w:rPr>
                <w:b w:val="0"/>
                <w:bCs w:val="0"/>
                <w:sz w:val="18"/>
                <w:szCs w:val="18"/>
              </w:rPr>
            </w:pPr>
            <w:r w:rsidRPr="00D8203B">
              <w:rPr>
                <w:b w:val="0"/>
                <w:bCs w:val="0"/>
                <w:sz w:val="18"/>
                <w:szCs w:val="18"/>
              </w:rPr>
              <w:t xml:space="preserve">Urban </w:t>
            </w:r>
          </w:p>
        </w:tc>
        <w:tc>
          <w:tcPr>
            <w:tcW w:w="834"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i/>
                <w:iCs/>
                <w:sz w:val="18"/>
                <w:szCs w:val="18"/>
              </w:rPr>
              <w:t>per gospodărie</w:t>
            </w:r>
          </w:p>
        </w:tc>
        <w:tc>
          <w:tcPr>
            <w:tcW w:w="833" w:type="pct"/>
            <w:vAlign w:val="center"/>
          </w:tcPr>
          <w:p w:rsidR="00675695" w:rsidRPr="00D8203B" w:rsidRDefault="00675695" w:rsidP="0068018C">
            <w:pPr>
              <w:widowControl w:val="0"/>
              <w:spacing w:before="60" w:after="60" w:line="240" w:lineRule="auto"/>
              <w:jc w:val="center"/>
              <w:cnfStyle w:val="000000000000"/>
              <w:rPr>
                <w:i/>
                <w:iCs/>
                <w:sz w:val="18"/>
                <w:szCs w:val="18"/>
              </w:rPr>
            </w:pPr>
            <w:r w:rsidRPr="00D8203B">
              <w:rPr>
                <w:i/>
                <w:iCs/>
                <w:sz w:val="18"/>
                <w:szCs w:val="18"/>
              </w:rPr>
              <w:t>6,6</w:t>
            </w:r>
          </w:p>
        </w:tc>
        <w:tc>
          <w:tcPr>
            <w:tcW w:w="833" w:type="pct"/>
            <w:vAlign w:val="center"/>
          </w:tcPr>
          <w:p w:rsidR="00675695" w:rsidRPr="00D8203B" w:rsidRDefault="00675695" w:rsidP="0068018C">
            <w:pPr>
              <w:widowControl w:val="0"/>
              <w:spacing w:before="60" w:after="60" w:line="240" w:lineRule="auto"/>
              <w:jc w:val="center"/>
              <w:cnfStyle w:val="000000000000"/>
              <w:rPr>
                <w:i/>
                <w:iCs/>
                <w:sz w:val="18"/>
                <w:szCs w:val="18"/>
              </w:rPr>
            </w:pPr>
            <w:r w:rsidRPr="00D8203B">
              <w:rPr>
                <w:i/>
                <w:iCs/>
                <w:sz w:val="18"/>
                <w:szCs w:val="18"/>
              </w:rPr>
              <w:t>26,5</w:t>
            </w:r>
          </w:p>
        </w:tc>
        <w:tc>
          <w:tcPr>
            <w:tcW w:w="833" w:type="pct"/>
            <w:vAlign w:val="center"/>
          </w:tcPr>
          <w:p w:rsidR="00675695" w:rsidRPr="00D8203B" w:rsidRDefault="00675695" w:rsidP="0068018C">
            <w:pPr>
              <w:widowControl w:val="0"/>
              <w:spacing w:before="60" w:after="60" w:line="240" w:lineRule="auto"/>
              <w:jc w:val="center"/>
              <w:cnfStyle w:val="000000000000"/>
              <w:rPr>
                <w:i/>
                <w:iCs/>
                <w:sz w:val="18"/>
                <w:szCs w:val="18"/>
              </w:rPr>
            </w:pPr>
            <w:r w:rsidRPr="00D8203B">
              <w:rPr>
                <w:i/>
                <w:iCs/>
                <w:sz w:val="18"/>
                <w:szCs w:val="18"/>
              </w:rPr>
              <w:t>317,9</w:t>
            </w:r>
          </w:p>
        </w:tc>
        <w:tc>
          <w:tcPr>
            <w:tcW w:w="832" w:type="pct"/>
            <w:vAlign w:val="center"/>
          </w:tcPr>
          <w:p w:rsidR="00675695" w:rsidRPr="00D8203B" w:rsidRDefault="00675695" w:rsidP="0068018C">
            <w:pPr>
              <w:widowControl w:val="0"/>
              <w:spacing w:before="60" w:after="60" w:line="240" w:lineRule="auto"/>
              <w:jc w:val="center"/>
              <w:cnfStyle w:val="000000000000"/>
              <w:rPr>
                <w:i/>
                <w:iCs/>
                <w:sz w:val="18"/>
                <w:szCs w:val="18"/>
              </w:rPr>
            </w:pPr>
            <w:r w:rsidRPr="00D8203B">
              <w:rPr>
                <w:i/>
                <w:iCs/>
                <w:sz w:val="18"/>
                <w:szCs w:val="18"/>
              </w:rPr>
              <w:t>0,318</w:t>
            </w:r>
          </w:p>
        </w:tc>
      </w:tr>
      <w:tr w:rsidR="00675695" w:rsidRPr="00D8203B" w:rsidTr="008357C7">
        <w:tc>
          <w:tcPr>
            <w:cnfStyle w:val="001000000000"/>
            <w:tcW w:w="834" w:type="pct"/>
            <w:vAlign w:val="center"/>
          </w:tcPr>
          <w:p w:rsidR="00675695" w:rsidRPr="00D8203B" w:rsidRDefault="00675695" w:rsidP="0068018C">
            <w:pPr>
              <w:widowControl w:val="0"/>
              <w:spacing w:before="60" w:after="60" w:line="240" w:lineRule="auto"/>
              <w:jc w:val="left"/>
              <w:rPr>
                <w:b w:val="0"/>
                <w:bCs w:val="0"/>
                <w:sz w:val="18"/>
                <w:szCs w:val="18"/>
              </w:rPr>
            </w:pPr>
            <w:r w:rsidRPr="00D8203B">
              <w:rPr>
                <w:b w:val="0"/>
                <w:bCs w:val="0"/>
                <w:sz w:val="18"/>
                <w:szCs w:val="18"/>
              </w:rPr>
              <w:t>Rural</w:t>
            </w:r>
          </w:p>
        </w:tc>
        <w:tc>
          <w:tcPr>
            <w:tcW w:w="834"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i/>
                <w:iCs/>
                <w:sz w:val="18"/>
                <w:szCs w:val="18"/>
              </w:rPr>
              <w:t>per gospodărie</w:t>
            </w:r>
          </w:p>
        </w:tc>
        <w:tc>
          <w:tcPr>
            <w:tcW w:w="833"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6,9</w:t>
            </w:r>
          </w:p>
        </w:tc>
        <w:tc>
          <w:tcPr>
            <w:tcW w:w="833"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27,5</w:t>
            </w:r>
          </w:p>
        </w:tc>
        <w:tc>
          <w:tcPr>
            <w:tcW w:w="833"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329,6</w:t>
            </w:r>
          </w:p>
        </w:tc>
        <w:tc>
          <w:tcPr>
            <w:tcW w:w="832"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0,330</w:t>
            </w:r>
          </w:p>
        </w:tc>
      </w:tr>
      <w:tr w:rsidR="00DD6480" w:rsidRPr="00D8203B" w:rsidTr="008357C7">
        <w:tc>
          <w:tcPr>
            <w:cnfStyle w:val="001000000000"/>
            <w:tcW w:w="834" w:type="pct"/>
            <w:shd w:val="clear" w:color="auto" w:fill="EDEDED" w:themeFill="accent3" w:themeFillTint="33"/>
            <w:vAlign w:val="center"/>
          </w:tcPr>
          <w:p w:rsidR="00675695" w:rsidRPr="00D8203B" w:rsidRDefault="00675695" w:rsidP="0068018C">
            <w:pPr>
              <w:widowControl w:val="0"/>
              <w:spacing w:before="60" w:after="60" w:line="240" w:lineRule="auto"/>
              <w:jc w:val="left"/>
              <w:rPr>
                <w:b w:val="0"/>
                <w:bCs w:val="0"/>
                <w:sz w:val="18"/>
                <w:szCs w:val="18"/>
              </w:rPr>
            </w:pPr>
            <w:r w:rsidRPr="00D8203B">
              <w:rPr>
                <w:b w:val="0"/>
                <w:bCs w:val="0"/>
                <w:sz w:val="18"/>
                <w:szCs w:val="18"/>
              </w:rPr>
              <w:t>Total</w:t>
            </w:r>
          </w:p>
        </w:tc>
        <w:tc>
          <w:tcPr>
            <w:tcW w:w="834" w:type="pct"/>
            <w:shd w:val="clear" w:color="auto" w:fill="EDEDED" w:themeFill="accent3" w:themeFillTint="33"/>
            <w:vAlign w:val="center"/>
          </w:tcPr>
          <w:p w:rsidR="00675695" w:rsidRPr="00D8203B" w:rsidRDefault="00675695" w:rsidP="0068018C">
            <w:pPr>
              <w:widowControl w:val="0"/>
              <w:spacing w:before="60" w:after="60" w:line="240" w:lineRule="auto"/>
              <w:jc w:val="left"/>
              <w:cnfStyle w:val="000000000000"/>
              <w:rPr>
                <w:sz w:val="18"/>
                <w:szCs w:val="18"/>
              </w:rPr>
            </w:pPr>
            <w:r w:rsidRPr="00D8203B">
              <w:rPr>
                <w:i/>
                <w:iCs/>
                <w:sz w:val="18"/>
                <w:szCs w:val="18"/>
              </w:rPr>
              <w:t>per gospodărie</w:t>
            </w:r>
          </w:p>
        </w:tc>
        <w:tc>
          <w:tcPr>
            <w:tcW w:w="833" w:type="pct"/>
            <w:shd w:val="clear" w:color="auto" w:fill="EDEDED" w:themeFill="accent3" w:themeFillTint="33"/>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6,7</w:t>
            </w:r>
          </w:p>
        </w:tc>
        <w:tc>
          <w:tcPr>
            <w:tcW w:w="833" w:type="pct"/>
            <w:shd w:val="clear" w:color="auto" w:fill="EDEDED" w:themeFill="accent3" w:themeFillTint="33"/>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27,0</w:t>
            </w:r>
          </w:p>
        </w:tc>
        <w:tc>
          <w:tcPr>
            <w:tcW w:w="833" w:type="pct"/>
            <w:shd w:val="clear" w:color="auto" w:fill="EDEDED" w:themeFill="accent3" w:themeFillTint="33"/>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323,8</w:t>
            </w:r>
          </w:p>
        </w:tc>
        <w:tc>
          <w:tcPr>
            <w:tcW w:w="832" w:type="pct"/>
            <w:shd w:val="clear" w:color="auto" w:fill="EDEDED" w:themeFill="accent3" w:themeFillTint="33"/>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0,324</w:t>
            </w:r>
          </w:p>
        </w:tc>
      </w:tr>
      <w:tr w:rsidR="00675695" w:rsidRPr="00D8203B" w:rsidTr="008357C7">
        <w:tc>
          <w:tcPr>
            <w:cnfStyle w:val="001000000000"/>
            <w:tcW w:w="834" w:type="pct"/>
            <w:vAlign w:val="center"/>
          </w:tcPr>
          <w:p w:rsidR="00675695" w:rsidRPr="00D8203B" w:rsidRDefault="00675695" w:rsidP="0068018C">
            <w:pPr>
              <w:widowControl w:val="0"/>
              <w:spacing w:before="60" w:after="60" w:line="240" w:lineRule="auto"/>
              <w:jc w:val="left"/>
              <w:rPr>
                <w:b w:val="0"/>
                <w:bCs w:val="0"/>
                <w:sz w:val="18"/>
                <w:szCs w:val="18"/>
              </w:rPr>
            </w:pPr>
          </w:p>
        </w:tc>
        <w:tc>
          <w:tcPr>
            <w:tcW w:w="834"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i/>
                <w:iCs/>
                <w:sz w:val="18"/>
                <w:szCs w:val="18"/>
              </w:rPr>
              <w:t>Estimare nr. gospodării 2020</w:t>
            </w:r>
          </w:p>
        </w:tc>
        <w:tc>
          <w:tcPr>
            <w:tcW w:w="833" w:type="pct"/>
            <w:vAlign w:val="center"/>
          </w:tcPr>
          <w:p w:rsidR="00675695" w:rsidRPr="00D8203B" w:rsidRDefault="00675695" w:rsidP="0068018C">
            <w:pPr>
              <w:widowControl w:val="0"/>
              <w:spacing w:before="60" w:after="60" w:line="240" w:lineRule="auto"/>
              <w:jc w:val="center"/>
              <w:cnfStyle w:val="000000000000"/>
              <w:rPr>
                <w:i/>
                <w:iCs/>
                <w:sz w:val="18"/>
                <w:szCs w:val="18"/>
              </w:rPr>
            </w:pPr>
            <w:r w:rsidRPr="00D8203B">
              <w:rPr>
                <w:i/>
                <w:iCs/>
                <w:sz w:val="18"/>
                <w:szCs w:val="18"/>
              </w:rPr>
              <w:t>kg/săpt.</w:t>
            </w:r>
          </w:p>
        </w:tc>
        <w:tc>
          <w:tcPr>
            <w:tcW w:w="833" w:type="pct"/>
            <w:vAlign w:val="center"/>
          </w:tcPr>
          <w:p w:rsidR="00675695" w:rsidRPr="00D8203B" w:rsidRDefault="00675695" w:rsidP="0068018C">
            <w:pPr>
              <w:widowControl w:val="0"/>
              <w:spacing w:before="60" w:after="60" w:line="240" w:lineRule="auto"/>
              <w:jc w:val="center"/>
              <w:cnfStyle w:val="000000000000"/>
              <w:rPr>
                <w:i/>
                <w:iCs/>
                <w:sz w:val="18"/>
                <w:szCs w:val="18"/>
              </w:rPr>
            </w:pPr>
            <w:r w:rsidRPr="00D8203B">
              <w:rPr>
                <w:i/>
                <w:iCs/>
                <w:sz w:val="18"/>
                <w:szCs w:val="18"/>
              </w:rPr>
              <w:t>kg/lună</w:t>
            </w:r>
          </w:p>
        </w:tc>
        <w:tc>
          <w:tcPr>
            <w:tcW w:w="833" w:type="pct"/>
            <w:vAlign w:val="center"/>
          </w:tcPr>
          <w:p w:rsidR="00675695" w:rsidRPr="00D8203B" w:rsidRDefault="00675695" w:rsidP="0068018C">
            <w:pPr>
              <w:widowControl w:val="0"/>
              <w:spacing w:before="60" w:after="60" w:line="240" w:lineRule="auto"/>
              <w:jc w:val="center"/>
              <w:cnfStyle w:val="000000000000"/>
              <w:rPr>
                <w:i/>
                <w:iCs/>
                <w:sz w:val="18"/>
                <w:szCs w:val="18"/>
              </w:rPr>
            </w:pPr>
            <w:r w:rsidRPr="00D8203B">
              <w:rPr>
                <w:i/>
                <w:iCs/>
                <w:sz w:val="18"/>
                <w:szCs w:val="18"/>
              </w:rPr>
              <w:t>kg/an</w:t>
            </w:r>
          </w:p>
        </w:tc>
        <w:tc>
          <w:tcPr>
            <w:tcW w:w="832" w:type="pct"/>
            <w:vAlign w:val="center"/>
          </w:tcPr>
          <w:p w:rsidR="00675695" w:rsidRPr="00D8203B" w:rsidRDefault="00675695" w:rsidP="0068018C">
            <w:pPr>
              <w:widowControl w:val="0"/>
              <w:spacing w:before="60" w:after="60" w:line="240" w:lineRule="auto"/>
              <w:jc w:val="center"/>
              <w:cnfStyle w:val="000000000000"/>
              <w:rPr>
                <w:i/>
                <w:iCs/>
                <w:sz w:val="18"/>
                <w:szCs w:val="18"/>
              </w:rPr>
            </w:pPr>
            <w:r w:rsidRPr="00D8203B">
              <w:rPr>
                <w:i/>
                <w:iCs/>
                <w:sz w:val="18"/>
                <w:szCs w:val="18"/>
              </w:rPr>
              <w:t>tone/an</w:t>
            </w:r>
          </w:p>
        </w:tc>
      </w:tr>
      <w:tr w:rsidR="00675695" w:rsidRPr="00D8203B" w:rsidTr="008357C7">
        <w:tc>
          <w:tcPr>
            <w:cnfStyle w:val="001000000000"/>
            <w:tcW w:w="834" w:type="pct"/>
            <w:vAlign w:val="center"/>
          </w:tcPr>
          <w:p w:rsidR="00675695" w:rsidRPr="00D8203B" w:rsidRDefault="00675695" w:rsidP="0068018C">
            <w:pPr>
              <w:widowControl w:val="0"/>
              <w:spacing w:before="60" w:after="60" w:line="240" w:lineRule="auto"/>
              <w:jc w:val="left"/>
              <w:rPr>
                <w:b w:val="0"/>
                <w:bCs w:val="0"/>
                <w:sz w:val="18"/>
                <w:szCs w:val="18"/>
              </w:rPr>
            </w:pPr>
            <w:r w:rsidRPr="00D8203B">
              <w:rPr>
                <w:b w:val="0"/>
                <w:bCs w:val="0"/>
                <w:sz w:val="18"/>
                <w:szCs w:val="18"/>
              </w:rPr>
              <w:t xml:space="preserve">Urban </w:t>
            </w:r>
          </w:p>
        </w:tc>
        <w:tc>
          <w:tcPr>
            <w:tcW w:w="834"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sz w:val="18"/>
                <w:szCs w:val="18"/>
              </w:rPr>
              <w:t>107.349</w:t>
            </w:r>
          </w:p>
        </w:tc>
        <w:tc>
          <w:tcPr>
            <w:tcW w:w="833"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711.072,4</w:t>
            </w:r>
          </w:p>
        </w:tc>
        <w:tc>
          <w:tcPr>
            <w:tcW w:w="833"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2.844.189,70</w:t>
            </w:r>
          </w:p>
        </w:tc>
        <w:tc>
          <w:tcPr>
            <w:tcW w:w="833"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34.131.476,90</w:t>
            </w:r>
          </w:p>
        </w:tc>
        <w:tc>
          <w:tcPr>
            <w:tcW w:w="832"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34.131,50</w:t>
            </w:r>
          </w:p>
        </w:tc>
      </w:tr>
      <w:tr w:rsidR="00675695" w:rsidRPr="00D8203B" w:rsidTr="008357C7">
        <w:tc>
          <w:tcPr>
            <w:cnfStyle w:val="001000000000"/>
            <w:tcW w:w="834" w:type="pct"/>
            <w:vAlign w:val="center"/>
          </w:tcPr>
          <w:p w:rsidR="00675695" w:rsidRPr="00D8203B" w:rsidRDefault="00675695" w:rsidP="0068018C">
            <w:pPr>
              <w:widowControl w:val="0"/>
              <w:spacing w:before="60" w:after="60" w:line="240" w:lineRule="auto"/>
              <w:jc w:val="left"/>
              <w:rPr>
                <w:b w:val="0"/>
                <w:bCs w:val="0"/>
                <w:sz w:val="18"/>
                <w:szCs w:val="18"/>
              </w:rPr>
            </w:pPr>
            <w:r w:rsidRPr="00D8203B">
              <w:rPr>
                <w:b w:val="0"/>
                <w:bCs w:val="0"/>
                <w:sz w:val="18"/>
                <w:szCs w:val="18"/>
              </w:rPr>
              <w:t>Rural</w:t>
            </w:r>
          </w:p>
        </w:tc>
        <w:tc>
          <w:tcPr>
            <w:tcW w:w="834"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sz w:val="18"/>
                <w:szCs w:val="18"/>
              </w:rPr>
              <w:t>81.380</w:t>
            </w:r>
          </w:p>
        </w:tc>
        <w:tc>
          <w:tcPr>
            <w:tcW w:w="833"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558.780,30</w:t>
            </w:r>
          </w:p>
        </w:tc>
        <w:tc>
          <w:tcPr>
            <w:tcW w:w="833"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2.235.121,30</w:t>
            </w:r>
          </w:p>
        </w:tc>
        <w:tc>
          <w:tcPr>
            <w:tcW w:w="833"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26.821.455,40</w:t>
            </w:r>
          </w:p>
        </w:tc>
        <w:tc>
          <w:tcPr>
            <w:tcW w:w="832"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26.821,50</w:t>
            </w:r>
          </w:p>
        </w:tc>
      </w:tr>
      <w:tr w:rsidR="00DD6480" w:rsidRPr="00D8203B" w:rsidTr="008357C7">
        <w:tc>
          <w:tcPr>
            <w:cnfStyle w:val="001000000000"/>
            <w:tcW w:w="834" w:type="pct"/>
            <w:shd w:val="clear" w:color="auto" w:fill="EDEDED" w:themeFill="accent3" w:themeFillTint="33"/>
            <w:vAlign w:val="center"/>
          </w:tcPr>
          <w:p w:rsidR="00675695" w:rsidRPr="00D8203B" w:rsidRDefault="00675695" w:rsidP="0068018C">
            <w:pPr>
              <w:widowControl w:val="0"/>
              <w:spacing w:before="60" w:after="60" w:line="240" w:lineRule="auto"/>
              <w:jc w:val="left"/>
              <w:rPr>
                <w:b w:val="0"/>
                <w:bCs w:val="0"/>
                <w:sz w:val="18"/>
                <w:szCs w:val="18"/>
              </w:rPr>
            </w:pPr>
            <w:r w:rsidRPr="00D8203B">
              <w:rPr>
                <w:b w:val="0"/>
                <w:bCs w:val="0"/>
                <w:sz w:val="18"/>
                <w:szCs w:val="18"/>
              </w:rPr>
              <w:t>Total</w:t>
            </w:r>
          </w:p>
        </w:tc>
        <w:tc>
          <w:tcPr>
            <w:tcW w:w="834" w:type="pct"/>
            <w:shd w:val="clear" w:color="auto" w:fill="EDEDED" w:themeFill="accent3" w:themeFillTint="33"/>
            <w:vAlign w:val="center"/>
          </w:tcPr>
          <w:p w:rsidR="00675695" w:rsidRPr="00D8203B" w:rsidRDefault="00675695" w:rsidP="0068018C">
            <w:pPr>
              <w:widowControl w:val="0"/>
              <w:spacing w:before="60" w:after="60" w:line="240" w:lineRule="auto"/>
              <w:jc w:val="left"/>
              <w:cnfStyle w:val="000000000000"/>
              <w:rPr>
                <w:sz w:val="18"/>
                <w:szCs w:val="18"/>
              </w:rPr>
            </w:pPr>
            <w:r w:rsidRPr="00D8203B">
              <w:rPr>
                <w:sz w:val="18"/>
                <w:szCs w:val="18"/>
              </w:rPr>
              <w:t>188.729</w:t>
            </w:r>
          </w:p>
        </w:tc>
        <w:tc>
          <w:tcPr>
            <w:tcW w:w="833" w:type="pct"/>
            <w:shd w:val="clear" w:color="auto" w:fill="EDEDED" w:themeFill="accent3" w:themeFillTint="33"/>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1.269.852,8</w:t>
            </w:r>
          </w:p>
        </w:tc>
        <w:tc>
          <w:tcPr>
            <w:tcW w:w="833" w:type="pct"/>
            <w:shd w:val="clear" w:color="auto" w:fill="EDEDED" w:themeFill="accent3" w:themeFillTint="33"/>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5.079.411,10</w:t>
            </w:r>
          </w:p>
        </w:tc>
        <w:tc>
          <w:tcPr>
            <w:tcW w:w="833" w:type="pct"/>
            <w:shd w:val="clear" w:color="auto" w:fill="EDEDED" w:themeFill="accent3" w:themeFillTint="33"/>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60.952.932,30</w:t>
            </w:r>
          </w:p>
        </w:tc>
        <w:tc>
          <w:tcPr>
            <w:tcW w:w="832" w:type="pct"/>
            <w:shd w:val="clear" w:color="auto" w:fill="EDEDED" w:themeFill="accent3" w:themeFillTint="33"/>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60.952,90</w:t>
            </w:r>
          </w:p>
        </w:tc>
      </w:tr>
    </w:tbl>
    <w:p w:rsidR="00675695" w:rsidRPr="00D8203B" w:rsidRDefault="00675695" w:rsidP="0068018C">
      <w:pPr>
        <w:pStyle w:val="Legend1"/>
        <w:rPr>
          <w:b w:val="0"/>
          <w:bCs/>
        </w:rPr>
      </w:pPr>
      <w:r w:rsidRPr="00D8203B">
        <w:rPr>
          <w:rStyle w:val="CaptionCaracter"/>
          <w:rFonts w:eastAsia="Calibri"/>
          <w:bCs/>
        </w:rPr>
        <w:lastRenderedPageBreak/>
        <w:t>Sursa:</w:t>
      </w:r>
      <w:r w:rsidRPr="00D8203B">
        <w:rPr>
          <w:b w:val="0"/>
          <w:bCs/>
        </w:rPr>
        <w:t xml:space="preserve"> Studiul privind estimarea cantită</w:t>
      </w:r>
      <w:r w:rsidR="00DE6365">
        <w:rPr>
          <w:b w:val="0"/>
          <w:bCs/>
        </w:rPr>
        <w:t>ț</w:t>
      </w:r>
      <w:r w:rsidRPr="00D8203B">
        <w:rPr>
          <w:b w:val="0"/>
          <w:bCs/>
        </w:rPr>
        <w:t>ilor de biodeșeuri care ar putea fi colectate separat la nivelul jude</w:t>
      </w:r>
      <w:r w:rsidR="00DE6365">
        <w:rPr>
          <w:b w:val="0"/>
          <w:bCs/>
        </w:rPr>
        <w:t>ț</w:t>
      </w:r>
      <w:r w:rsidRPr="00D8203B">
        <w:rPr>
          <w:b w:val="0"/>
          <w:bCs/>
        </w:rPr>
        <w:t>ului Gala</w:t>
      </w:r>
      <w:r w:rsidR="00DE6365">
        <w:rPr>
          <w:b w:val="0"/>
          <w:bCs/>
        </w:rPr>
        <w:t>ț</w:t>
      </w:r>
      <w:r w:rsidRPr="00D8203B">
        <w:rPr>
          <w:b w:val="0"/>
          <w:bCs/>
        </w:rPr>
        <w:t>i și tratate prin digestie anaerobă și a poten</w:t>
      </w:r>
      <w:r w:rsidR="00DE6365">
        <w:rPr>
          <w:b w:val="0"/>
          <w:bCs/>
        </w:rPr>
        <w:t>ț</w:t>
      </w:r>
      <w:r w:rsidRPr="00D8203B">
        <w:rPr>
          <w:b w:val="0"/>
          <w:bCs/>
        </w:rPr>
        <w:t>ialului de compostare individuală (număr de gospodării și cantită</w:t>
      </w:r>
      <w:r w:rsidR="00DE6365">
        <w:rPr>
          <w:b w:val="0"/>
          <w:bCs/>
        </w:rPr>
        <w:t>ț</w:t>
      </w:r>
      <w:r w:rsidRPr="00D8203B">
        <w:rPr>
          <w:b w:val="0"/>
          <w:bCs/>
        </w:rPr>
        <w:t>i de deșeuri compostate), pag. 55</w:t>
      </w:r>
    </w:p>
    <w:p w:rsidR="00675695" w:rsidRPr="00D8203B" w:rsidRDefault="00675695" w:rsidP="0068018C">
      <w:pPr>
        <w:pStyle w:val="ListParagraph"/>
        <w:widowControl w:val="0"/>
        <w:shd w:val="clear" w:color="auto" w:fill="FFFFFF" w:themeFill="background1"/>
        <w:ind w:left="0"/>
        <w:contextualSpacing w:val="0"/>
      </w:pPr>
      <w:r w:rsidRPr="00D8203B">
        <w:t xml:space="preserve">În acest context, </w:t>
      </w:r>
      <w:r w:rsidRPr="00D8203B">
        <w:rPr>
          <w:i/>
          <w:iCs/>
        </w:rPr>
        <w:t>poten</w:t>
      </w:r>
      <w:r w:rsidR="00DE6365">
        <w:rPr>
          <w:i/>
          <w:iCs/>
        </w:rPr>
        <w:t>ț</w:t>
      </w:r>
      <w:r w:rsidRPr="00D8203B">
        <w:rPr>
          <w:i/>
          <w:iCs/>
        </w:rPr>
        <w:t>ialul de colectare separată a resturilor alimentare în vederea tratării prin digestie anaerobă și poten</w:t>
      </w:r>
      <w:r w:rsidR="00DE6365">
        <w:rPr>
          <w:i/>
          <w:iCs/>
        </w:rPr>
        <w:t>ț</w:t>
      </w:r>
      <w:r w:rsidRPr="00D8203B">
        <w:rPr>
          <w:i/>
          <w:iCs/>
        </w:rPr>
        <w:t>ialul de compostare individuală</w:t>
      </w:r>
      <w:r w:rsidRPr="00D8203B">
        <w:t>, pe medii de reziden</w:t>
      </w:r>
      <w:r w:rsidR="00DE6365">
        <w:t>ț</w:t>
      </w:r>
      <w:r w:rsidRPr="00D8203B">
        <w:t>ă reprezintă aspecte abordate în tabelul de mai jos.</w:t>
      </w:r>
    </w:p>
    <w:p w:rsidR="00675695" w:rsidRPr="00D8203B" w:rsidRDefault="00675695" w:rsidP="0068018C">
      <w:pPr>
        <w:pStyle w:val="Legend1"/>
      </w:pPr>
      <w:bookmarkStart w:id="34" w:name="_Toc105446341"/>
      <w:bookmarkStart w:id="35" w:name="_Toc111801991"/>
      <w:r w:rsidRPr="00D8203B">
        <w:t xml:space="preserve">Tabelul nr. </w:t>
      </w:r>
      <w:fldSimple w:instr=" SEQ Tabelul_nr. \* ARABIC ">
        <w:r w:rsidR="00071D09">
          <w:rPr>
            <w:noProof/>
          </w:rPr>
          <w:t>4</w:t>
        </w:r>
      </w:fldSimple>
      <w:r w:rsidRPr="00D8203B">
        <w:t xml:space="preserve"> – Poten</w:t>
      </w:r>
      <w:r w:rsidR="00DE6365">
        <w:t>ț</w:t>
      </w:r>
      <w:r w:rsidRPr="00D8203B">
        <w:t>ialul de colectare separată a resturilor alimentare în vederea tratării prin digestie anaerobă și poten</w:t>
      </w:r>
      <w:r w:rsidR="00DE6365">
        <w:t>ț</w:t>
      </w:r>
      <w:r w:rsidRPr="00D8203B">
        <w:t>ialul de compostare individuală, pe medii de reziden</w:t>
      </w:r>
      <w:r w:rsidR="00DE6365">
        <w:t>ț</w:t>
      </w:r>
      <w:r w:rsidRPr="00D8203B">
        <w:t>ă, anul 2020</w:t>
      </w:r>
      <w:bookmarkEnd w:id="34"/>
      <w:bookmarkEnd w:id="35"/>
    </w:p>
    <w:tbl>
      <w:tblPr>
        <w:tblStyle w:val="GridTable1LightAccent5"/>
        <w:tblW w:w="5000" w:type="pct"/>
        <w:tblLook w:val="04A0"/>
      </w:tblPr>
      <w:tblGrid>
        <w:gridCol w:w="4061"/>
        <w:gridCol w:w="1747"/>
        <w:gridCol w:w="1747"/>
        <w:gridCol w:w="1745"/>
      </w:tblGrid>
      <w:tr w:rsidR="00AF4760" w:rsidRPr="00D8203B" w:rsidTr="008357C7">
        <w:trPr>
          <w:cnfStyle w:val="100000000000"/>
          <w:tblHeader/>
        </w:trPr>
        <w:tc>
          <w:tcPr>
            <w:cnfStyle w:val="001000000000"/>
            <w:tcW w:w="2184" w:type="pct"/>
            <w:shd w:val="clear" w:color="auto" w:fill="D9E2F3" w:themeFill="accent1" w:themeFillTint="33"/>
            <w:vAlign w:val="center"/>
          </w:tcPr>
          <w:p w:rsidR="00675695" w:rsidRPr="00D8203B" w:rsidRDefault="00675695" w:rsidP="0068018C">
            <w:pPr>
              <w:widowControl w:val="0"/>
              <w:spacing w:before="60" w:after="60" w:line="240" w:lineRule="auto"/>
              <w:jc w:val="center"/>
              <w:rPr>
                <w:sz w:val="18"/>
                <w:szCs w:val="18"/>
              </w:rPr>
            </w:pPr>
            <w:r w:rsidRPr="00D8203B">
              <w:rPr>
                <w:sz w:val="18"/>
                <w:szCs w:val="18"/>
              </w:rPr>
              <w:t>Specifica</w:t>
            </w:r>
            <w:r w:rsidR="00DE6365">
              <w:rPr>
                <w:sz w:val="18"/>
                <w:szCs w:val="18"/>
              </w:rPr>
              <w:t>ț</w:t>
            </w:r>
            <w:r w:rsidRPr="00D8203B">
              <w:rPr>
                <w:sz w:val="18"/>
                <w:szCs w:val="18"/>
              </w:rPr>
              <w:t>ie</w:t>
            </w:r>
          </w:p>
        </w:tc>
        <w:tc>
          <w:tcPr>
            <w:tcW w:w="939"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100000000000"/>
              <w:rPr>
                <w:sz w:val="18"/>
                <w:szCs w:val="18"/>
              </w:rPr>
            </w:pPr>
            <w:r w:rsidRPr="00D8203B">
              <w:rPr>
                <w:sz w:val="18"/>
                <w:szCs w:val="18"/>
              </w:rPr>
              <w:t>Urban</w:t>
            </w:r>
          </w:p>
        </w:tc>
        <w:tc>
          <w:tcPr>
            <w:tcW w:w="939"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100000000000"/>
              <w:rPr>
                <w:sz w:val="18"/>
                <w:szCs w:val="18"/>
              </w:rPr>
            </w:pPr>
            <w:r w:rsidRPr="00D8203B">
              <w:rPr>
                <w:sz w:val="18"/>
                <w:szCs w:val="18"/>
              </w:rPr>
              <w:t>Rural</w:t>
            </w:r>
          </w:p>
        </w:tc>
        <w:tc>
          <w:tcPr>
            <w:tcW w:w="939"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100000000000"/>
              <w:rPr>
                <w:sz w:val="18"/>
                <w:szCs w:val="18"/>
              </w:rPr>
            </w:pPr>
            <w:r w:rsidRPr="00D8203B">
              <w:rPr>
                <w:sz w:val="18"/>
                <w:szCs w:val="18"/>
              </w:rPr>
              <w:t>Total</w:t>
            </w:r>
          </w:p>
        </w:tc>
      </w:tr>
      <w:tr w:rsidR="00675695" w:rsidRPr="00D8203B" w:rsidTr="008357C7">
        <w:tc>
          <w:tcPr>
            <w:cnfStyle w:val="001000000000"/>
            <w:tcW w:w="2184" w:type="pct"/>
            <w:vAlign w:val="center"/>
          </w:tcPr>
          <w:p w:rsidR="00675695" w:rsidRPr="00D8203B" w:rsidRDefault="00675695" w:rsidP="0068018C">
            <w:pPr>
              <w:widowControl w:val="0"/>
              <w:spacing w:before="60" w:after="60" w:line="240" w:lineRule="auto"/>
              <w:jc w:val="left"/>
              <w:rPr>
                <w:b w:val="0"/>
                <w:bCs w:val="0"/>
                <w:sz w:val="18"/>
                <w:szCs w:val="18"/>
              </w:rPr>
            </w:pPr>
            <w:r w:rsidRPr="00D8203B">
              <w:rPr>
                <w:b w:val="0"/>
                <w:bCs w:val="0"/>
                <w:sz w:val="18"/>
                <w:szCs w:val="18"/>
              </w:rPr>
              <w:t>Resturi alimentare digestie anaerobă (tone/an)</w:t>
            </w:r>
          </w:p>
        </w:tc>
        <w:tc>
          <w:tcPr>
            <w:tcW w:w="939"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25.546,80</w:t>
            </w:r>
          </w:p>
        </w:tc>
        <w:tc>
          <w:tcPr>
            <w:tcW w:w="939"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6.773,30</w:t>
            </w:r>
          </w:p>
        </w:tc>
        <w:tc>
          <w:tcPr>
            <w:tcW w:w="939"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32.320,10</w:t>
            </w:r>
          </w:p>
        </w:tc>
      </w:tr>
      <w:tr w:rsidR="00675695" w:rsidRPr="00D8203B" w:rsidTr="008357C7">
        <w:tc>
          <w:tcPr>
            <w:cnfStyle w:val="001000000000"/>
            <w:tcW w:w="2184" w:type="pct"/>
            <w:vAlign w:val="center"/>
          </w:tcPr>
          <w:p w:rsidR="00675695" w:rsidRPr="00D8203B" w:rsidRDefault="00675695" w:rsidP="0068018C">
            <w:pPr>
              <w:widowControl w:val="0"/>
              <w:spacing w:before="60" w:after="60" w:line="240" w:lineRule="auto"/>
              <w:jc w:val="left"/>
              <w:rPr>
                <w:b w:val="0"/>
                <w:bCs w:val="0"/>
                <w:sz w:val="18"/>
                <w:szCs w:val="18"/>
              </w:rPr>
            </w:pPr>
            <w:r w:rsidRPr="00D8203B">
              <w:rPr>
                <w:b w:val="0"/>
                <w:bCs w:val="0"/>
                <w:sz w:val="18"/>
                <w:szCs w:val="18"/>
              </w:rPr>
              <w:t>Resturi alimentare compostare individuală (tone/an)</w:t>
            </w:r>
          </w:p>
        </w:tc>
        <w:tc>
          <w:tcPr>
            <w:tcW w:w="939"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1.386,60</w:t>
            </w:r>
          </w:p>
        </w:tc>
        <w:tc>
          <w:tcPr>
            <w:tcW w:w="939"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3.901,20</w:t>
            </w:r>
          </w:p>
        </w:tc>
        <w:tc>
          <w:tcPr>
            <w:tcW w:w="939"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5.287,80</w:t>
            </w:r>
          </w:p>
        </w:tc>
      </w:tr>
      <w:tr w:rsidR="00675695" w:rsidRPr="00D8203B" w:rsidTr="008357C7">
        <w:tc>
          <w:tcPr>
            <w:cnfStyle w:val="001000000000"/>
            <w:tcW w:w="2184" w:type="pct"/>
            <w:vAlign w:val="center"/>
          </w:tcPr>
          <w:p w:rsidR="00675695" w:rsidRPr="00D8203B" w:rsidRDefault="00675695" w:rsidP="0068018C">
            <w:pPr>
              <w:widowControl w:val="0"/>
              <w:spacing w:before="60" w:after="60" w:line="240" w:lineRule="auto"/>
              <w:jc w:val="left"/>
              <w:rPr>
                <w:b w:val="0"/>
                <w:bCs w:val="0"/>
                <w:sz w:val="18"/>
                <w:szCs w:val="18"/>
              </w:rPr>
            </w:pPr>
            <w:r w:rsidRPr="00D8203B">
              <w:rPr>
                <w:b w:val="0"/>
                <w:bCs w:val="0"/>
                <w:sz w:val="18"/>
                <w:szCs w:val="18"/>
              </w:rPr>
              <w:t>Numărul de gospodării care ar implementa compostarea individuală</w:t>
            </w:r>
          </w:p>
        </w:tc>
        <w:tc>
          <w:tcPr>
            <w:tcW w:w="939"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4.361</w:t>
            </w:r>
          </w:p>
        </w:tc>
        <w:tc>
          <w:tcPr>
            <w:tcW w:w="939"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11.837</w:t>
            </w:r>
          </w:p>
        </w:tc>
        <w:tc>
          <w:tcPr>
            <w:tcW w:w="939" w:type="pct"/>
            <w:vAlign w:val="center"/>
          </w:tcPr>
          <w:p w:rsidR="00675695" w:rsidRPr="00D8203B" w:rsidRDefault="00675695" w:rsidP="0068018C">
            <w:pPr>
              <w:widowControl w:val="0"/>
              <w:spacing w:before="60" w:after="60" w:line="240" w:lineRule="auto"/>
              <w:jc w:val="center"/>
              <w:cnfStyle w:val="000000000000"/>
              <w:rPr>
                <w:sz w:val="18"/>
                <w:szCs w:val="18"/>
              </w:rPr>
            </w:pPr>
            <w:r w:rsidRPr="00D8203B">
              <w:rPr>
                <w:sz w:val="18"/>
                <w:szCs w:val="18"/>
              </w:rPr>
              <w:t>16.332</w:t>
            </w:r>
          </w:p>
        </w:tc>
      </w:tr>
    </w:tbl>
    <w:p w:rsidR="00675695" w:rsidRPr="00D8203B" w:rsidRDefault="00675695" w:rsidP="0068018C">
      <w:pPr>
        <w:pStyle w:val="Legend1"/>
        <w:rPr>
          <w:b w:val="0"/>
          <w:bCs/>
        </w:rPr>
      </w:pPr>
      <w:r w:rsidRPr="00D8203B">
        <w:rPr>
          <w:rStyle w:val="CaptionCaracter"/>
          <w:rFonts w:eastAsia="Calibri"/>
          <w:bCs/>
        </w:rPr>
        <w:t>Sursa:</w:t>
      </w:r>
      <w:r w:rsidRPr="00D8203B">
        <w:rPr>
          <w:b w:val="0"/>
          <w:bCs/>
        </w:rPr>
        <w:t xml:space="preserve"> Studiul privind estimarea cantită</w:t>
      </w:r>
      <w:r w:rsidR="00DE6365">
        <w:rPr>
          <w:b w:val="0"/>
          <w:bCs/>
        </w:rPr>
        <w:t>ț</w:t>
      </w:r>
      <w:r w:rsidRPr="00D8203B">
        <w:rPr>
          <w:b w:val="0"/>
          <w:bCs/>
        </w:rPr>
        <w:t>ilor de biodeșeuri care ar putea fi colectate separat la nivelul jude</w:t>
      </w:r>
      <w:r w:rsidR="00DE6365">
        <w:rPr>
          <w:b w:val="0"/>
          <w:bCs/>
        </w:rPr>
        <w:t>ț</w:t>
      </w:r>
      <w:r w:rsidRPr="00D8203B">
        <w:rPr>
          <w:b w:val="0"/>
          <w:bCs/>
        </w:rPr>
        <w:t>ului Gala</w:t>
      </w:r>
      <w:r w:rsidR="00DE6365">
        <w:rPr>
          <w:b w:val="0"/>
          <w:bCs/>
        </w:rPr>
        <w:t>ț</w:t>
      </w:r>
      <w:r w:rsidRPr="00D8203B">
        <w:rPr>
          <w:b w:val="0"/>
          <w:bCs/>
        </w:rPr>
        <w:t>i și tratate prin digestie anaerobă și a poten</w:t>
      </w:r>
      <w:r w:rsidR="00DE6365">
        <w:rPr>
          <w:b w:val="0"/>
          <w:bCs/>
        </w:rPr>
        <w:t>ț</w:t>
      </w:r>
      <w:r w:rsidRPr="00D8203B">
        <w:rPr>
          <w:b w:val="0"/>
          <w:bCs/>
        </w:rPr>
        <w:t>ialului de compostare individuală (număr de gospodării și cantită</w:t>
      </w:r>
      <w:r w:rsidR="00DE6365">
        <w:rPr>
          <w:b w:val="0"/>
          <w:bCs/>
        </w:rPr>
        <w:t>ț</w:t>
      </w:r>
      <w:r w:rsidRPr="00D8203B">
        <w:rPr>
          <w:b w:val="0"/>
          <w:bCs/>
        </w:rPr>
        <w:t>i de deșeuri compostate), pag. 56</w:t>
      </w:r>
    </w:p>
    <w:p w:rsidR="00675695" w:rsidRPr="00D8203B" w:rsidRDefault="00675695" w:rsidP="0068018C">
      <w:pPr>
        <w:pStyle w:val="ListParagraph"/>
        <w:widowControl w:val="0"/>
        <w:shd w:val="clear" w:color="auto" w:fill="FFFFFF" w:themeFill="background1"/>
        <w:ind w:left="567" w:hanging="567"/>
        <w:contextualSpacing w:val="0"/>
      </w:pPr>
    </w:p>
    <w:p w:rsidR="00675695" w:rsidRPr="00D8203B" w:rsidRDefault="00675695" w:rsidP="0068018C">
      <w:pPr>
        <w:pStyle w:val="Heading2"/>
        <w:keepNext w:val="0"/>
        <w:numPr>
          <w:ilvl w:val="0"/>
          <w:numId w:val="3"/>
        </w:numPr>
        <w:ind w:left="567" w:hanging="567"/>
      </w:pPr>
      <w:bookmarkStart w:id="36" w:name="_Toc105414928"/>
      <w:bookmarkStart w:id="37" w:name="_Toc106874347"/>
      <w:r w:rsidRPr="00D8203B">
        <w:t>Cadrul contractual de salubrizare existent</w:t>
      </w:r>
      <w:bookmarkEnd w:id="36"/>
      <w:bookmarkEnd w:id="37"/>
    </w:p>
    <w:p w:rsidR="00675695" w:rsidRPr="00D8203B" w:rsidRDefault="00675695" w:rsidP="0068018C">
      <w:pPr>
        <w:pStyle w:val="ListParagraph"/>
        <w:widowControl w:val="0"/>
        <w:shd w:val="clear" w:color="auto" w:fill="FFFFFF" w:themeFill="background1"/>
        <w:ind w:left="0"/>
        <w:contextualSpacing w:val="0"/>
      </w:pPr>
      <w:r w:rsidRPr="00D8203B">
        <w:t>Cadrul contractual de salubrizare analizează situa</w:t>
      </w:r>
      <w:r w:rsidR="00DE6365">
        <w:t>ț</w:t>
      </w:r>
      <w:r w:rsidRPr="00D8203B">
        <w:t>ia contractelor încheiate la nivelul Jude</w:t>
      </w:r>
      <w:r w:rsidR="00DE6365">
        <w:t>ț</w:t>
      </w:r>
      <w:r w:rsidRPr="00D8203B">
        <w:t>ului Gala</w:t>
      </w:r>
      <w:r w:rsidR="00DE6365">
        <w:t>ț</w:t>
      </w:r>
      <w:r w:rsidRPr="00D8203B">
        <w:t>i, în derulare la momentul elaborării prezentului Studiu.</w:t>
      </w:r>
    </w:p>
    <w:p w:rsidR="00675695" w:rsidRPr="00D8203B" w:rsidRDefault="00675695" w:rsidP="0068018C">
      <w:pPr>
        <w:pStyle w:val="ListParagraph"/>
        <w:widowControl w:val="0"/>
        <w:numPr>
          <w:ilvl w:val="0"/>
          <w:numId w:val="123"/>
        </w:numPr>
        <w:shd w:val="clear" w:color="auto" w:fill="EDEDED" w:themeFill="accent3" w:themeFillTint="33"/>
        <w:contextualSpacing w:val="0"/>
        <w:rPr>
          <w:b/>
          <w:bCs/>
        </w:rPr>
      </w:pPr>
      <w:r w:rsidRPr="00D8203B">
        <w:rPr>
          <w:b/>
          <w:bCs/>
        </w:rPr>
        <w:t>Cadrul contractual de salubrizare existent în Municipiul Gala</w:t>
      </w:r>
      <w:r w:rsidR="00DE6365">
        <w:rPr>
          <w:b/>
          <w:bCs/>
        </w:rPr>
        <w:t>ț</w:t>
      </w:r>
      <w:r w:rsidRPr="00D8203B">
        <w:rPr>
          <w:b/>
          <w:bCs/>
        </w:rPr>
        <w:t>i</w:t>
      </w:r>
    </w:p>
    <w:p w:rsidR="00675695" w:rsidRPr="00D8203B" w:rsidRDefault="00675695" w:rsidP="0068018C">
      <w:pPr>
        <w:widowControl w:val="0"/>
        <w:shd w:val="clear" w:color="auto" w:fill="FFFFFF" w:themeFill="background1"/>
      </w:pPr>
      <w:r w:rsidRPr="00D8203B">
        <w:t>Prin Proiectul ”Sistem Integrat de Management al Deșeurilor Solide în Municipiul Gala</w:t>
      </w:r>
      <w:r w:rsidR="00DE6365">
        <w:t>ț</w:t>
      </w:r>
      <w:r w:rsidRPr="00D8203B">
        <w:t>i și  împrejurimi, Jude</w:t>
      </w:r>
      <w:r w:rsidR="00DE6365">
        <w:t>ț</w:t>
      </w:r>
      <w:r w:rsidRPr="00D8203B">
        <w:t>ul Gala</w:t>
      </w:r>
      <w:r w:rsidR="00DE6365">
        <w:t>ț</w:t>
      </w:r>
      <w:r w:rsidRPr="00D8203B">
        <w:t>i, România”, Măsura ISPA nr. 2003RO16PE027, denumit în continuare proiectul ISPA, a cărui Memorandum de Finan</w:t>
      </w:r>
      <w:r w:rsidR="00DE6365">
        <w:t>ț</w:t>
      </w:r>
      <w:r w:rsidRPr="00D8203B">
        <w:t>are a fost semnat între Comisia Europeană și Guvernul României în data de 19.10.2004, Municipiul Gala</w:t>
      </w:r>
      <w:r w:rsidR="00DE6365">
        <w:t>ț</w:t>
      </w:r>
      <w:r w:rsidRPr="00D8203B">
        <w:t>i a beneficiat de fonduri structurale pentru implementarea unui sistem de management integrat al deșeurilor solide, constând în:</w:t>
      </w:r>
    </w:p>
    <w:p w:rsidR="00675695" w:rsidRPr="00D8203B" w:rsidRDefault="00675695" w:rsidP="0068018C">
      <w:pPr>
        <w:pStyle w:val="ListParagraph"/>
        <w:widowControl w:val="0"/>
        <w:numPr>
          <w:ilvl w:val="0"/>
          <w:numId w:val="126"/>
        </w:numPr>
        <w:shd w:val="clear" w:color="auto" w:fill="FFFFFF" w:themeFill="background1"/>
        <w:contextualSpacing w:val="0"/>
      </w:pPr>
      <w:r w:rsidRPr="00D8203B">
        <w:t>Închiderea depozitului neconform de la Tirighina;</w:t>
      </w:r>
    </w:p>
    <w:p w:rsidR="00675695" w:rsidRPr="00D8203B" w:rsidRDefault="00675695" w:rsidP="0068018C">
      <w:pPr>
        <w:pStyle w:val="ListParagraph"/>
        <w:widowControl w:val="0"/>
        <w:numPr>
          <w:ilvl w:val="0"/>
          <w:numId w:val="126"/>
        </w:numPr>
        <w:shd w:val="clear" w:color="auto" w:fill="FFFFFF" w:themeFill="background1"/>
        <w:contextualSpacing w:val="0"/>
      </w:pPr>
      <w:r w:rsidRPr="00D8203B">
        <w:t>Celula 1 a depozitului conform de deșeuri de la Tirighina în suprafa</w:t>
      </w:r>
      <w:r w:rsidR="00DE6365">
        <w:t>ț</w:t>
      </w:r>
      <w:r w:rsidRPr="00D8203B">
        <w:t>ă de 64.000 mp, construită pe amplasamentul aflat în proprietatea publică a municipiului Gala</w:t>
      </w:r>
      <w:r w:rsidR="00DE6365">
        <w:t>ț</w:t>
      </w:r>
      <w:r w:rsidRPr="00D8203B">
        <w:t>i, având Căr</w:t>
      </w:r>
      <w:r w:rsidR="00DE6365">
        <w:t>ț</w:t>
      </w:r>
      <w:r w:rsidRPr="00D8203B">
        <w:t>ile Funciare cu numerele 110549 și  113971 cu numerele cadastrale 12528 și  16549;</w:t>
      </w:r>
    </w:p>
    <w:p w:rsidR="00675695" w:rsidRPr="00D8203B" w:rsidRDefault="00675695" w:rsidP="0068018C">
      <w:pPr>
        <w:pStyle w:val="ListParagraph"/>
        <w:widowControl w:val="0"/>
        <w:numPr>
          <w:ilvl w:val="0"/>
          <w:numId w:val="126"/>
        </w:numPr>
        <w:shd w:val="clear" w:color="auto" w:fill="FFFFFF" w:themeFill="background1"/>
        <w:contextualSpacing w:val="0"/>
      </w:pPr>
      <w:r w:rsidRPr="00D8203B">
        <w:t>Construirea unei sta</w:t>
      </w:r>
      <w:r w:rsidR="00DE6365">
        <w:t>ț</w:t>
      </w:r>
      <w:r w:rsidRPr="00D8203B">
        <w:t>ii de sortare în suprafa</w:t>
      </w:r>
      <w:r w:rsidR="00DE6365">
        <w:t>ț</w:t>
      </w:r>
      <w:r w:rsidRPr="00D8203B">
        <w:t>ă de 16.196,00 mp, construită pe amplasamentul aflat în proprietatea publică a municipiului Gala</w:t>
      </w:r>
      <w:r w:rsidR="00DE6365">
        <w:t>ț</w:t>
      </w:r>
      <w:r w:rsidRPr="00D8203B">
        <w:t>i, având Cartea Funciară numărul 119468 cu număr cadastral 119468;</w:t>
      </w:r>
    </w:p>
    <w:p w:rsidR="00675695" w:rsidRPr="00D8203B" w:rsidRDefault="00675695" w:rsidP="0068018C">
      <w:pPr>
        <w:pStyle w:val="ListParagraph"/>
        <w:widowControl w:val="0"/>
        <w:numPr>
          <w:ilvl w:val="0"/>
          <w:numId w:val="126"/>
        </w:numPr>
        <w:shd w:val="clear" w:color="auto" w:fill="FFFFFF" w:themeFill="background1"/>
        <w:contextualSpacing w:val="0"/>
      </w:pPr>
      <w:r w:rsidRPr="00D8203B">
        <w:t>Construirea unei sta</w:t>
      </w:r>
      <w:r w:rsidR="00DE6365">
        <w:t>ț</w:t>
      </w:r>
      <w:r w:rsidRPr="00D8203B">
        <w:t>ii de compostare în suprafa</w:t>
      </w:r>
      <w:r w:rsidR="00DE6365">
        <w:t>ț</w:t>
      </w:r>
      <w:r w:rsidRPr="00D8203B">
        <w:t>ă de 16.196,00 mp, construită pe amplasamentul aflat în proprietatea publică a municipiului Gala</w:t>
      </w:r>
      <w:r w:rsidR="00DE6365">
        <w:t>ț</w:t>
      </w:r>
      <w:r w:rsidRPr="00D8203B">
        <w:t xml:space="preserve">i, având Cartea </w:t>
      </w:r>
      <w:r w:rsidRPr="00D8203B">
        <w:lastRenderedPageBreak/>
        <w:t>Funciară numărul 119468 cu număr cadastral 119468;</w:t>
      </w:r>
    </w:p>
    <w:p w:rsidR="00675695" w:rsidRPr="00D8203B" w:rsidRDefault="00675695" w:rsidP="0068018C">
      <w:pPr>
        <w:pStyle w:val="ListParagraph"/>
        <w:widowControl w:val="0"/>
        <w:numPr>
          <w:ilvl w:val="0"/>
          <w:numId w:val="126"/>
        </w:numPr>
        <w:shd w:val="clear" w:color="auto" w:fill="FFFFFF" w:themeFill="background1"/>
        <w:contextualSpacing w:val="0"/>
      </w:pPr>
      <w:r w:rsidRPr="00D8203B">
        <w:t>Realizarea a două puncte ecologice de depozitare pentru depozitarea deșeurilor menajere periculoase și a deșeurilor uscate, reciclabile;</w:t>
      </w:r>
    </w:p>
    <w:p w:rsidR="00675695" w:rsidRPr="00D8203B" w:rsidRDefault="00675695" w:rsidP="0068018C">
      <w:pPr>
        <w:pStyle w:val="ListParagraph"/>
        <w:widowControl w:val="0"/>
        <w:numPr>
          <w:ilvl w:val="0"/>
          <w:numId w:val="126"/>
        </w:numPr>
        <w:shd w:val="clear" w:color="auto" w:fill="FFFFFF" w:themeFill="background1"/>
        <w:contextualSpacing w:val="0"/>
      </w:pPr>
      <w:r w:rsidRPr="00D8203B">
        <w:t>Implementarea colectării separate a deșeurilor (achizi</w:t>
      </w:r>
      <w:r w:rsidR="00DE6365">
        <w:t>ț</w:t>
      </w:r>
      <w:r w:rsidRPr="00D8203B">
        <w:t>ionarea de containere și  vehicule pentru colectarea selectiva a deșeurilor reciclabile uscate și  a deșeurilor organice în vederea compostării pentru întregul oraș);</w:t>
      </w:r>
    </w:p>
    <w:p w:rsidR="00675695" w:rsidRPr="00D8203B" w:rsidRDefault="00675695" w:rsidP="0068018C">
      <w:pPr>
        <w:pStyle w:val="ListParagraph"/>
        <w:widowControl w:val="0"/>
        <w:numPr>
          <w:ilvl w:val="0"/>
          <w:numId w:val="126"/>
        </w:numPr>
        <w:shd w:val="clear" w:color="auto" w:fill="FFFFFF" w:themeFill="background1"/>
        <w:contextualSpacing w:val="0"/>
      </w:pPr>
      <w:r w:rsidRPr="00D8203B">
        <w:t>Asisten</w:t>
      </w:r>
      <w:r w:rsidR="00DE6365">
        <w:t>ț</w:t>
      </w:r>
      <w:r w:rsidRPr="00D8203B">
        <w:t>ă tehnică și  supervizarea lucrărilor de construc</w:t>
      </w:r>
      <w:r w:rsidR="00DE6365">
        <w:t>ț</w:t>
      </w:r>
      <w:r w:rsidRPr="00D8203B">
        <w:t>ii (Elaborare Documenta</w:t>
      </w:r>
      <w:r w:rsidR="00DE6365">
        <w:t>ț</w:t>
      </w:r>
      <w:r w:rsidRPr="00D8203B">
        <w:t>ii de Atribuire pentru contractele de lucrări și  de furnizare echipamente, supervizarea lucrărilor, întărirea capacită</w:t>
      </w:r>
      <w:r w:rsidR="00DE6365">
        <w:t>ț</w:t>
      </w:r>
      <w:r w:rsidRPr="00D8203B">
        <w:t>ii institu</w:t>
      </w:r>
      <w:r w:rsidR="00DE6365">
        <w:t>ț</w:t>
      </w:r>
      <w:r w:rsidRPr="00D8203B">
        <w:t>ionale, asisten</w:t>
      </w:r>
      <w:r w:rsidR="00DE6365">
        <w:t>ț</w:t>
      </w:r>
      <w:r w:rsidRPr="00D8203B">
        <w:t>ă tehnică pentru PPP);</w:t>
      </w:r>
    </w:p>
    <w:p w:rsidR="00675695" w:rsidRPr="00D8203B" w:rsidRDefault="00675695" w:rsidP="0068018C">
      <w:pPr>
        <w:pStyle w:val="ListParagraph"/>
        <w:widowControl w:val="0"/>
        <w:numPr>
          <w:ilvl w:val="0"/>
          <w:numId w:val="126"/>
        </w:numPr>
        <w:shd w:val="clear" w:color="auto" w:fill="FFFFFF" w:themeFill="background1"/>
        <w:contextualSpacing w:val="0"/>
      </w:pPr>
      <w:r w:rsidRPr="00D8203B">
        <w:t>Asisten</w:t>
      </w:r>
      <w:r w:rsidR="00DE6365">
        <w:t>ț</w:t>
      </w:r>
      <w:r w:rsidRPr="00D8203B">
        <w:t>ă tehnică pentru pregătirea unui Master Plan și  a unui studiu de fezabilitate pentru cea de a doua fază de investi</w:t>
      </w:r>
      <w:r w:rsidR="00DE6365">
        <w:t>ț</w:t>
      </w:r>
      <w:r w:rsidRPr="00D8203B">
        <w:t>ii.</w:t>
      </w:r>
    </w:p>
    <w:p w:rsidR="00675695" w:rsidRPr="00D8203B" w:rsidRDefault="00675695" w:rsidP="0068018C">
      <w:pPr>
        <w:widowControl w:val="0"/>
        <w:shd w:val="clear" w:color="auto" w:fill="FFFFFF" w:themeFill="background1"/>
      </w:pPr>
      <w:r w:rsidRPr="00D8203B">
        <w:rPr>
          <w:i/>
          <w:iCs/>
        </w:rPr>
        <w:t>Activită</w:t>
      </w:r>
      <w:r w:rsidR="00DE6365">
        <w:rPr>
          <w:i/>
          <w:iCs/>
        </w:rPr>
        <w:t>ț</w:t>
      </w:r>
      <w:r w:rsidRPr="00D8203B">
        <w:rPr>
          <w:i/>
          <w:iCs/>
        </w:rPr>
        <w:t>ile serviciului de salubrizare din Municipiul Gala</w:t>
      </w:r>
      <w:r w:rsidR="00DE6365">
        <w:rPr>
          <w:i/>
          <w:iCs/>
        </w:rPr>
        <w:t>ț</w:t>
      </w:r>
      <w:r w:rsidRPr="00D8203B">
        <w:rPr>
          <w:i/>
          <w:iCs/>
        </w:rPr>
        <w:t xml:space="preserve">i sunt prestate sub forma gestiunii directe de Serviciul Public ECOSAL, </w:t>
      </w:r>
      <w:r w:rsidRPr="00D8203B">
        <w:t>în baza HCL nr. 644/2007, a Contractului de prestare a serviciului de salubrizare a mun. Gala</w:t>
      </w:r>
      <w:r w:rsidR="00DE6365">
        <w:t>ț</w:t>
      </w:r>
      <w:r w:rsidRPr="00D8203B">
        <w:t>i nr. 20100 din 29.02.2008 și  a Regulamentului de Organizare și  Func</w:t>
      </w:r>
      <w:r w:rsidR="00DE6365">
        <w:t>ț</w:t>
      </w:r>
      <w:r w:rsidRPr="00D8203B">
        <w:t>ionare a Serviciului Public ECOSAL.</w:t>
      </w:r>
    </w:p>
    <w:p w:rsidR="00675695" w:rsidRPr="00D8203B" w:rsidRDefault="00675695" w:rsidP="0068018C">
      <w:pPr>
        <w:widowControl w:val="0"/>
        <w:shd w:val="clear" w:color="auto" w:fill="FFFFFF" w:themeFill="background1"/>
      </w:pPr>
      <w:r w:rsidRPr="00D8203B">
        <w:t>Serviciul Public ECOSAL prestează activitatea de colectare a deșeurilor municipale de pe raza mun. Gala</w:t>
      </w:r>
      <w:r w:rsidR="00DE6365">
        <w:t>ț</w:t>
      </w:r>
      <w:r w:rsidRPr="00D8203B">
        <w:t>i, cu următoarele excep</w:t>
      </w:r>
      <w:r w:rsidR="00DE6365">
        <w:t>ț</w:t>
      </w:r>
      <w:r w:rsidRPr="00D8203B">
        <w:t>ii:</w:t>
      </w:r>
    </w:p>
    <w:p w:rsidR="00675695" w:rsidRPr="00D8203B" w:rsidRDefault="00675695" w:rsidP="0068018C">
      <w:pPr>
        <w:pStyle w:val="ListParagraph"/>
        <w:widowControl w:val="0"/>
        <w:numPr>
          <w:ilvl w:val="0"/>
          <w:numId w:val="125"/>
        </w:numPr>
        <w:shd w:val="clear" w:color="auto" w:fill="FFFFFF" w:themeFill="background1"/>
        <w:contextualSpacing w:val="0"/>
      </w:pPr>
      <w:r w:rsidRPr="00D8203B">
        <w:t>colectarea deșeurilor verzi din parcuri și grădini care este asigurată de Administra</w:t>
      </w:r>
      <w:r w:rsidR="00DE6365">
        <w:t>ț</w:t>
      </w:r>
      <w:r w:rsidRPr="00D8203B">
        <w:t>ia Domeniului Public al Municipiului Gala</w:t>
      </w:r>
      <w:r w:rsidR="00DE6365">
        <w:t>ț</w:t>
      </w:r>
      <w:r w:rsidRPr="00D8203B">
        <w:t>i (ADP). ADP transportă deșeurile verzi colectate la sta</w:t>
      </w:r>
      <w:r w:rsidR="00DE6365">
        <w:t>ț</w:t>
      </w:r>
      <w:r w:rsidRPr="00D8203B">
        <w:t>ia de compostare operata de ECOSAL și le predă pe baza unui bon de cântar, fără a plăti un tarif. În cazul în care ADP utilizează compostul rezultat din sta</w:t>
      </w:r>
      <w:r w:rsidR="00DE6365">
        <w:t>ț</w:t>
      </w:r>
      <w:r w:rsidRPr="00D8203B">
        <w:t>ia de compostare, plătește un tarif către ECOSAL;</w:t>
      </w:r>
    </w:p>
    <w:p w:rsidR="00675695" w:rsidRPr="00D8203B" w:rsidRDefault="00675695" w:rsidP="0068018C">
      <w:pPr>
        <w:pStyle w:val="ListParagraph"/>
        <w:widowControl w:val="0"/>
        <w:numPr>
          <w:ilvl w:val="0"/>
          <w:numId w:val="125"/>
        </w:numPr>
        <w:shd w:val="clear" w:color="auto" w:fill="FFFFFF" w:themeFill="background1"/>
        <w:contextualSpacing w:val="0"/>
      </w:pPr>
      <w:r w:rsidRPr="00D8203B">
        <w:t>colectarea deșeurilor din pie</w:t>
      </w:r>
      <w:r w:rsidR="00DE6365">
        <w:t>ț</w:t>
      </w:r>
      <w:r w:rsidRPr="00D8203B">
        <w:t>e care este asigurată de Administra</w:t>
      </w:r>
      <w:r w:rsidR="00DE6365">
        <w:t>ț</w:t>
      </w:r>
      <w:r w:rsidRPr="00D8203B">
        <w:t>ia Pie</w:t>
      </w:r>
      <w:r w:rsidR="00DE6365">
        <w:t>ț</w:t>
      </w:r>
      <w:r w:rsidRPr="00D8203B">
        <w:t>elor Gala</w:t>
      </w:r>
      <w:r w:rsidR="00DE6365">
        <w:t>ț</w:t>
      </w:r>
      <w:r w:rsidRPr="00D8203B">
        <w:t>i. Deșeurile din pie</w:t>
      </w:r>
      <w:r w:rsidR="00DE6365">
        <w:t>ț</w:t>
      </w:r>
      <w:r w:rsidRPr="00D8203B">
        <w:t>e nu sunt colectate separat și  sunt transportate direct la Depozitul de la Tirighina în vederea eliminării.</w:t>
      </w:r>
    </w:p>
    <w:p w:rsidR="00675695" w:rsidRPr="00D8203B" w:rsidRDefault="00675695" w:rsidP="0068018C">
      <w:pPr>
        <w:widowControl w:val="0"/>
        <w:shd w:val="clear" w:color="auto" w:fill="FFFFFF" w:themeFill="background1"/>
      </w:pPr>
    </w:p>
    <w:p w:rsidR="00675695" w:rsidRPr="00D8203B" w:rsidRDefault="00675695" w:rsidP="0068018C">
      <w:pPr>
        <w:pStyle w:val="ListParagraph"/>
        <w:widowControl w:val="0"/>
        <w:numPr>
          <w:ilvl w:val="0"/>
          <w:numId w:val="123"/>
        </w:numPr>
        <w:shd w:val="clear" w:color="auto" w:fill="EDEDED" w:themeFill="accent3" w:themeFillTint="33"/>
        <w:contextualSpacing w:val="0"/>
        <w:rPr>
          <w:b/>
          <w:bCs/>
        </w:rPr>
      </w:pPr>
      <w:r w:rsidRPr="00D8203B">
        <w:rPr>
          <w:b/>
          <w:bCs/>
        </w:rPr>
        <w:t>Cadrul contractual de salubrizare existent în Municipiul Tecuci</w:t>
      </w:r>
    </w:p>
    <w:p w:rsidR="00675695" w:rsidRPr="00D8203B" w:rsidRDefault="00675695" w:rsidP="0068018C">
      <w:pPr>
        <w:widowControl w:val="0"/>
        <w:shd w:val="clear" w:color="auto" w:fill="FFFFFF" w:themeFill="background1"/>
      </w:pPr>
      <w:r w:rsidRPr="00D8203B">
        <w:t>În perioada 2006-2007 în Municipiul Tecuci a fost implementat proiectul PHARE RO 2004/016-772.04.01.04.01.01.17 “Valorificare deșeuri menajere - Platforma de compostare, sta</w:t>
      </w:r>
      <w:r w:rsidR="00DE6365">
        <w:t>ț</w:t>
      </w:r>
      <w:r w:rsidRPr="00D8203B">
        <w:t>ie de sortare și transfer”. Investi</w:t>
      </w:r>
      <w:r w:rsidR="00DE6365">
        <w:t>ț</w:t>
      </w:r>
      <w:r w:rsidRPr="00D8203B">
        <w:t>iile realizate prin proiect sunt:</w:t>
      </w:r>
    </w:p>
    <w:p w:rsidR="00675695" w:rsidRPr="00D8203B" w:rsidRDefault="00675695" w:rsidP="0068018C">
      <w:pPr>
        <w:pStyle w:val="ListParagraph"/>
        <w:widowControl w:val="0"/>
        <w:numPr>
          <w:ilvl w:val="0"/>
          <w:numId w:val="127"/>
        </w:numPr>
        <w:shd w:val="clear" w:color="auto" w:fill="FFFFFF" w:themeFill="background1"/>
        <w:contextualSpacing w:val="0"/>
      </w:pPr>
      <w:r w:rsidRPr="00D8203B">
        <w:t>1 sta</w:t>
      </w:r>
      <w:r w:rsidR="00DE6365">
        <w:t>ț</w:t>
      </w:r>
      <w:r w:rsidRPr="00D8203B">
        <w:t>ie de sortare a deșeurilor. Sta</w:t>
      </w:r>
      <w:r w:rsidR="00DE6365">
        <w:t>ț</w:t>
      </w:r>
      <w:r w:rsidRPr="00D8203B">
        <w:t>ia a fost</w:t>
      </w:r>
      <w:r w:rsidR="00D000AE">
        <w:t xml:space="preserve"> realizată pentru a asigura sortarea deșeurilor reciclabile colectate de pe raza Municipiului Tecuci</w:t>
      </w:r>
      <w:r w:rsidRPr="00D8203B">
        <w:t xml:space="preserve"> </w:t>
      </w:r>
      <w:r w:rsidR="00D000AE">
        <w:t>În prezent este nefuncțională</w:t>
      </w:r>
      <w:r w:rsidRPr="00D8203B">
        <w:t>. În cadrul proiectului SMID Gala</w:t>
      </w:r>
      <w:r w:rsidR="00DE6365">
        <w:t>ț</w:t>
      </w:r>
      <w:r w:rsidRPr="00D8203B">
        <w:t>i hala sta</w:t>
      </w:r>
      <w:r w:rsidR="00DE6365">
        <w:t>ț</w:t>
      </w:r>
      <w:r w:rsidRPr="00D8203B">
        <w:t>iei de sortare Tecuci va fi utilizată pentru tratarea fluxurilor speciale de deșeuri (textile și voluminoase), iar echipamentele necesare pentru noile func</w:t>
      </w:r>
      <w:r w:rsidR="00DE6365">
        <w:t>ț</w:t>
      </w:r>
      <w:r w:rsidRPr="00D8203B">
        <w:t>iuni ale acestei hale vor fi puse în seama operatorului de colectare și transport.</w:t>
      </w:r>
    </w:p>
    <w:p w:rsidR="00675695" w:rsidRPr="00D8203B" w:rsidRDefault="00675695" w:rsidP="0068018C">
      <w:pPr>
        <w:pStyle w:val="ListParagraph"/>
        <w:widowControl w:val="0"/>
        <w:numPr>
          <w:ilvl w:val="0"/>
          <w:numId w:val="127"/>
        </w:numPr>
        <w:shd w:val="clear" w:color="auto" w:fill="FFFFFF" w:themeFill="background1"/>
        <w:contextualSpacing w:val="0"/>
      </w:pPr>
      <w:r w:rsidRPr="00D8203B">
        <w:t>containere pentru colectarea separată a deșeurilor.</w:t>
      </w:r>
    </w:p>
    <w:p w:rsidR="00675695" w:rsidRPr="00D8203B" w:rsidRDefault="00675695" w:rsidP="0068018C">
      <w:pPr>
        <w:widowControl w:val="0"/>
        <w:shd w:val="clear" w:color="auto" w:fill="FFFFFF" w:themeFill="background1"/>
      </w:pPr>
      <w:r w:rsidRPr="00D8203B">
        <w:lastRenderedPageBreak/>
        <w:t>Serviciul de salubrizare în mun. Tecuci este asigurat de S.C. Compania de Utilită</w:t>
      </w:r>
      <w:r w:rsidR="00DE6365">
        <w:t>ț</w:t>
      </w:r>
      <w:r w:rsidRPr="00D8203B">
        <w:t xml:space="preserve">i Publice Tecuci S.R.L. (CUP) în baza contractului de delegare încheiat </w:t>
      </w:r>
      <w:r w:rsidRPr="00B60CA9">
        <w:t>la data de 30.06.2017, pe o durată de 10 ani, respectiv până la data de 30.06.2027, dar conform Actului Adi</w:t>
      </w:r>
      <w:r w:rsidR="00DE6365">
        <w:t>ț</w:t>
      </w:r>
      <w:r w:rsidRPr="00B60CA9">
        <w:t>ional 1 din 30.03.2018 durata s-a redus la 5 ani pana la 30.06.2023. S</w:t>
      </w:r>
      <w:r w:rsidRPr="00D8203B">
        <w:t>.C. Compania de Utilită</w:t>
      </w:r>
      <w:r w:rsidR="00DE6365">
        <w:t>ț</w:t>
      </w:r>
      <w:r w:rsidRPr="00D8203B">
        <w:t>i Publice Tecuci S.R.L. a fost înfiin</w:t>
      </w:r>
      <w:r w:rsidR="00DE6365">
        <w:t>ț</w:t>
      </w:r>
      <w:r w:rsidRPr="00D8203B">
        <w:t>ată în anul 2017, Consiliul Local al Municipiului Tecuci fiind unic ac</w:t>
      </w:r>
      <w:r w:rsidR="00DE6365">
        <w:t>ț</w:t>
      </w:r>
      <w:r w:rsidRPr="00D8203B">
        <w:t>ionar al acestei societă</w:t>
      </w:r>
      <w:r w:rsidR="00DE6365">
        <w:t>ț</w:t>
      </w:r>
      <w:r w:rsidRPr="00D8203B">
        <w:t>i.</w:t>
      </w:r>
    </w:p>
    <w:p w:rsidR="00675695" w:rsidRPr="00D8203B" w:rsidRDefault="00675695" w:rsidP="0068018C">
      <w:pPr>
        <w:widowControl w:val="0"/>
        <w:shd w:val="clear" w:color="auto" w:fill="FFFFFF" w:themeFill="background1"/>
      </w:pPr>
      <w:r w:rsidRPr="00D8203B">
        <w:t>Potrivit contractului și a actului adi</w:t>
      </w:r>
      <w:r w:rsidR="00DE6365">
        <w:t>ț</w:t>
      </w:r>
      <w:r w:rsidRPr="00D8203B">
        <w:t>ional nr. 1 din data de 30.03.2018, CUP Tecuci prestează următoarele activită</w:t>
      </w:r>
      <w:r w:rsidR="00DE6365">
        <w:t>ț</w:t>
      </w:r>
      <w:r w:rsidRPr="00D8203B">
        <w:t>i ale serviciului de salubrizare:</w:t>
      </w:r>
    </w:p>
    <w:p w:rsidR="00675695" w:rsidRPr="00D8203B" w:rsidRDefault="00675695" w:rsidP="0068018C">
      <w:pPr>
        <w:pStyle w:val="ListParagraph"/>
        <w:widowControl w:val="0"/>
        <w:numPr>
          <w:ilvl w:val="0"/>
          <w:numId w:val="128"/>
        </w:numPr>
        <w:shd w:val="clear" w:color="auto" w:fill="FFFFFF" w:themeFill="background1"/>
        <w:ind w:left="714" w:hanging="357"/>
        <w:contextualSpacing w:val="0"/>
      </w:pPr>
      <w:r w:rsidRPr="00D8203B">
        <w:t>colectarea separată și  transportul separat al deșeurilor municipale și  al deșeurilor similare provenind din activită</w:t>
      </w:r>
      <w:r w:rsidR="00DE6365">
        <w:t>ț</w:t>
      </w:r>
      <w:r w:rsidRPr="00D8203B">
        <w:t>i comerciale din industrie și  institu</w:t>
      </w:r>
      <w:r w:rsidR="00DE6365">
        <w:t>ț</w:t>
      </w:r>
      <w:r w:rsidRPr="00D8203B">
        <w:t>ii, inclusiv frac</w:t>
      </w:r>
      <w:r w:rsidR="00DE6365">
        <w:t>ț</w:t>
      </w:r>
      <w:r w:rsidRPr="00D8203B">
        <w:t>ii colectate separat, fără a aduce atingere fluxului de deșeuri de echipamente electrice și electronice, baterii și  acumulatori;</w:t>
      </w:r>
    </w:p>
    <w:p w:rsidR="00675695" w:rsidRPr="00D8203B" w:rsidRDefault="00675695" w:rsidP="0068018C">
      <w:pPr>
        <w:pStyle w:val="ListParagraph"/>
        <w:widowControl w:val="0"/>
        <w:numPr>
          <w:ilvl w:val="0"/>
          <w:numId w:val="128"/>
        </w:numPr>
        <w:shd w:val="clear" w:color="auto" w:fill="FFFFFF" w:themeFill="background1"/>
        <w:ind w:left="714" w:hanging="357"/>
        <w:contextualSpacing w:val="0"/>
      </w:pPr>
      <w:r w:rsidRPr="00D8203B">
        <w:t>colectarea și  transportul deșeurilor provenite din locuin</w:t>
      </w:r>
      <w:r w:rsidR="00DE6365">
        <w:t>ț</w:t>
      </w:r>
      <w:r w:rsidRPr="00D8203B">
        <w:t>e, generate de activită</w:t>
      </w:r>
      <w:r w:rsidR="00DE6365">
        <w:t>ț</w:t>
      </w:r>
      <w:r w:rsidRPr="00D8203B">
        <w:t>i de reamenajare și  reabilitare interioară și /sau exterioară a acestora;</w:t>
      </w:r>
    </w:p>
    <w:p w:rsidR="00675695" w:rsidRPr="00D8203B" w:rsidRDefault="00675695" w:rsidP="0068018C">
      <w:pPr>
        <w:pStyle w:val="ListParagraph"/>
        <w:widowControl w:val="0"/>
        <w:numPr>
          <w:ilvl w:val="0"/>
          <w:numId w:val="128"/>
        </w:numPr>
        <w:shd w:val="clear" w:color="auto" w:fill="FFFFFF" w:themeFill="background1"/>
        <w:ind w:left="714" w:hanging="357"/>
        <w:contextualSpacing w:val="0"/>
      </w:pPr>
      <w:r w:rsidRPr="00D8203B">
        <w:t>măturatul, spălatul, stropirea și între</w:t>
      </w:r>
      <w:r w:rsidR="00DE6365">
        <w:t>ț</w:t>
      </w:r>
      <w:r w:rsidRPr="00D8203B">
        <w:t>inerea căilor publice, inclusiv răzuirea rigolelor și  igienizarea punctelor de precolectare a deșeurilor menajere;</w:t>
      </w:r>
    </w:p>
    <w:p w:rsidR="00675695" w:rsidRPr="00D8203B" w:rsidRDefault="00675695" w:rsidP="0068018C">
      <w:pPr>
        <w:pStyle w:val="ListParagraph"/>
        <w:widowControl w:val="0"/>
        <w:numPr>
          <w:ilvl w:val="0"/>
          <w:numId w:val="128"/>
        </w:numPr>
        <w:shd w:val="clear" w:color="auto" w:fill="FFFFFF" w:themeFill="background1"/>
        <w:ind w:left="714" w:hanging="357"/>
        <w:contextualSpacing w:val="0"/>
      </w:pPr>
      <w:r w:rsidRPr="00D8203B">
        <w:t>cură</w:t>
      </w:r>
      <w:r w:rsidR="00DE6365">
        <w:t>ț</w:t>
      </w:r>
      <w:r w:rsidRPr="00D8203B">
        <w:t>area și  transportul zăpezii de pe căile publice și men</w:t>
      </w:r>
      <w:r w:rsidR="00DE6365">
        <w:t>ț</w:t>
      </w:r>
      <w:r w:rsidRPr="00D8203B">
        <w:t>inerea în func</w:t>
      </w:r>
      <w:r w:rsidR="00DE6365">
        <w:t>ț</w:t>
      </w:r>
      <w:r w:rsidRPr="00D8203B">
        <w:t>iune a acestora pe timp de polei sau de înghe</w:t>
      </w:r>
      <w:r w:rsidR="00DE6365">
        <w:t>ț</w:t>
      </w:r>
      <w:r w:rsidRPr="00D8203B">
        <w:t>;</w:t>
      </w:r>
    </w:p>
    <w:p w:rsidR="00675695" w:rsidRPr="00D8203B" w:rsidRDefault="00675695" w:rsidP="0068018C">
      <w:pPr>
        <w:pStyle w:val="ListParagraph"/>
        <w:widowControl w:val="0"/>
        <w:numPr>
          <w:ilvl w:val="0"/>
          <w:numId w:val="128"/>
        </w:numPr>
        <w:shd w:val="clear" w:color="auto" w:fill="FFFFFF" w:themeFill="background1"/>
        <w:ind w:left="714" w:hanging="357"/>
        <w:contextualSpacing w:val="0"/>
      </w:pPr>
      <w:r w:rsidRPr="00D8203B">
        <w:t>sortarea deșeurilor municipale și a deșeurilor similare în sta</w:t>
      </w:r>
      <w:r w:rsidR="00DE6365">
        <w:t>ț</w:t>
      </w:r>
      <w:r w:rsidRPr="00D8203B">
        <w:t>ia de sortare.</w:t>
      </w:r>
    </w:p>
    <w:p w:rsidR="00675695" w:rsidRPr="00D8203B" w:rsidRDefault="00675695" w:rsidP="0068018C">
      <w:pPr>
        <w:widowControl w:val="0"/>
        <w:shd w:val="clear" w:color="auto" w:fill="FFFFFF" w:themeFill="background1"/>
      </w:pPr>
      <w:r w:rsidRPr="00D8203B">
        <w:t>Serviciul de colectare a deșeurilor verzi din parcuri și grădini este asigurat de societatea Administrarea Cimitirelor și a Spa</w:t>
      </w:r>
      <w:r w:rsidR="00DE6365">
        <w:t>ț</w:t>
      </w:r>
      <w:r w:rsidRPr="00D8203B">
        <w:t>iilor Verzi, conform contractului de delegare a gestiunii aprobat prin HCL nr. 38/28.02.2018.</w:t>
      </w:r>
    </w:p>
    <w:p w:rsidR="00675695" w:rsidRPr="00D8203B" w:rsidRDefault="00675695" w:rsidP="0068018C">
      <w:pPr>
        <w:widowControl w:val="0"/>
        <w:shd w:val="clear" w:color="auto" w:fill="FFFFFF" w:themeFill="background1"/>
      </w:pPr>
      <w:r w:rsidRPr="00D8203B">
        <w:t>În mun. Tecuci a fost instituită taxa ca modalitate de plată a serviciilor de salubrizare astfel: popula</w:t>
      </w:r>
      <w:r w:rsidR="00DE6365">
        <w:t>ț</w:t>
      </w:r>
      <w:r w:rsidRPr="00D8203B">
        <w:t>ie – 10,21 lei/persoană/lună; agen</w:t>
      </w:r>
      <w:r w:rsidR="00DE6365">
        <w:t>ț</w:t>
      </w:r>
      <w:r w:rsidRPr="00D8203B">
        <w:t>i economici – 216,67 lei/tonă.</w:t>
      </w:r>
    </w:p>
    <w:p w:rsidR="00675695" w:rsidRPr="00D8203B" w:rsidRDefault="00675695" w:rsidP="0068018C">
      <w:pPr>
        <w:pStyle w:val="ListParagraph"/>
        <w:widowControl w:val="0"/>
        <w:shd w:val="clear" w:color="auto" w:fill="FFFFFF" w:themeFill="background1"/>
        <w:contextualSpacing w:val="0"/>
      </w:pPr>
    </w:p>
    <w:p w:rsidR="00675695" w:rsidRPr="00D8203B" w:rsidRDefault="00675695" w:rsidP="0068018C">
      <w:pPr>
        <w:pStyle w:val="ListParagraph"/>
        <w:widowControl w:val="0"/>
        <w:numPr>
          <w:ilvl w:val="0"/>
          <w:numId w:val="123"/>
        </w:numPr>
        <w:shd w:val="clear" w:color="auto" w:fill="EDEDED" w:themeFill="accent3" w:themeFillTint="33"/>
        <w:contextualSpacing w:val="0"/>
        <w:rPr>
          <w:b/>
          <w:bCs/>
        </w:rPr>
      </w:pPr>
      <w:r w:rsidRPr="00D8203B">
        <w:rPr>
          <w:b/>
          <w:bCs/>
        </w:rPr>
        <w:t>Cadrul contractual de salubrizare existent în restul jude</w:t>
      </w:r>
      <w:r w:rsidR="00DE6365">
        <w:rPr>
          <w:b/>
          <w:bCs/>
        </w:rPr>
        <w:t>ț</w:t>
      </w:r>
      <w:r w:rsidRPr="00D8203B">
        <w:rPr>
          <w:b/>
          <w:bCs/>
        </w:rPr>
        <w:t>ului</w:t>
      </w:r>
    </w:p>
    <w:p w:rsidR="00675695" w:rsidRPr="00D8203B" w:rsidRDefault="00675695" w:rsidP="0068018C">
      <w:pPr>
        <w:widowControl w:val="0"/>
        <w:shd w:val="clear" w:color="auto" w:fill="FFFFFF" w:themeFill="background1"/>
      </w:pPr>
      <w:r w:rsidRPr="00D8203B">
        <w:t>Pe lângă mun. Tecuci, în jude</w:t>
      </w:r>
      <w:r w:rsidR="00DE6365">
        <w:t>ț</w:t>
      </w:r>
      <w:r w:rsidRPr="00D8203B">
        <w:t>ul Gala</w:t>
      </w:r>
      <w:r w:rsidR="00DE6365">
        <w:t>ț</w:t>
      </w:r>
      <w:r w:rsidRPr="00D8203B">
        <w:t>i au fost implementate mai multe proiecte finan</w:t>
      </w:r>
      <w:r w:rsidR="00DE6365">
        <w:t>ț</w:t>
      </w:r>
      <w:r w:rsidRPr="00D8203B">
        <w:t>ate prin programul PHARE CES, după cum urmează:</w:t>
      </w:r>
    </w:p>
    <w:p w:rsidR="00675695" w:rsidRPr="00D8203B" w:rsidRDefault="00675695" w:rsidP="0068018C">
      <w:pPr>
        <w:pStyle w:val="ListParagraph"/>
        <w:widowControl w:val="0"/>
        <w:numPr>
          <w:ilvl w:val="0"/>
          <w:numId w:val="129"/>
        </w:numPr>
        <w:shd w:val="clear" w:color="auto" w:fill="FFFFFF" w:themeFill="background1"/>
        <w:ind w:left="714" w:hanging="357"/>
        <w:contextualSpacing w:val="0"/>
      </w:pPr>
      <w:r w:rsidRPr="00D8203B">
        <w:t>în orașul Tg. Bujor proiectul RO 2004/016-772.04.01.04.01.01.16 „Sta</w:t>
      </w:r>
      <w:r w:rsidR="00DE6365">
        <w:t>ț</w:t>
      </w:r>
      <w:r w:rsidRPr="00D8203B">
        <w:t>ie de compostare a deșeurilor din Tg. Bujor, Jude</w:t>
      </w:r>
      <w:r w:rsidR="00DE6365">
        <w:t>ț</w:t>
      </w:r>
      <w:r w:rsidRPr="00D8203B">
        <w:t>ul Gala</w:t>
      </w:r>
      <w:r w:rsidR="00DE6365">
        <w:t>ț</w:t>
      </w:r>
      <w:r w:rsidRPr="00D8203B">
        <w:t>i” și  proiectul RO 2006/018.147.04.01.01.01.52 “Colectarea și  transportul deșeurilor din Orașul Tg. Bujor”;</w:t>
      </w:r>
    </w:p>
    <w:p w:rsidR="00675695" w:rsidRPr="00D8203B" w:rsidRDefault="00675695" w:rsidP="0068018C">
      <w:pPr>
        <w:pStyle w:val="ListParagraph"/>
        <w:widowControl w:val="0"/>
        <w:numPr>
          <w:ilvl w:val="0"/>
          <w:numId w:val="129"/>
        </w:numPr>
        <w:shd w:val="clear" w:color="auto" w:fill="FFFFFF" w:themeFill="background1"/>
        <w:ind w:left="714" w:hanging="357"/>
        <w:contextualSpacing w:val="0"/>
      </w:pPr>
      <w:r w:rsidRPr="00D8203B">
        <w:t>în comuna Ivești proiectul RO 2004/016-772.04.01.04.01.01.19 „Îmbunătă</w:t>
      </w:r>
      <w:r w:rsidR="00DE6365">
        <w:t>ț</w:t>
      </w:r>
      <w:r w:rsidRPr="00D8203B">
        <w:t>irea colectării și  transportului deșeurilor în comuna Ivești, jude</w:t>
      </w:r>
      <w:r w:rsidR="00DE6365">
        <w:t>ț</w:t>
      </w:r>
      <w:r w:rsidRPr="00D8203B">
        <w:t>ul Gala</w:t>
      </w:r>
      <w:r w:rsidR="00DE6365">
        <w:t>ț</w:t>
      </w:r>
      <w:r w:rsidRPr="00D8203B">
        <w:t>i ”;</w:t>
      </w:r>
    </w:p>
    <w:p w:rsidR="00675695" w:rsidRPr="00D8203B" w:rsidRDefault="00675695" w:rsidP="0068018C">
      <w:pPr>
        <w:pStyle w:val="ListParagraph"/>
        <w:widowControl w:val="0"/>
        <w:numPr>
          <w:ilvl w:val="0"/>
          <w:numId w:val="129"/>
        </w:numPr>
        <w:shd w:val="clear" w:color="auto" w:fill="FFFFFF" w:themeFill="background1"/>
        <w:ind w:left="714" w:hanging="357"/>
        <w:contextualSpacing w:val="0"/>
      </w:pPr>
      <w:r w:rsidRPr="00D8203B">
        <w:t>în comuna Bălășești proiectul RO 2005/17-553.04.01.04.03.21 „Îmbunătă</w:t>
      </w:r>
      <w:r w:rsidR="00DE6365">
        <w:t>ț</w:t>
      </w:r>
      <w:r w:rsidRPr="00D8203B">
        <w:t>irea colectării și  transportului deșeurilor în comuna Bălășești, jude</w:t>
      </w:r>
      <w:r w:rsidR="00DE6365">
        <w:t>ț</w:t>
      </w:r>
      <w:r w:rsidRPr="00D8203B">
        <w:t>ul Gala</w:t>
      </w:r>
      <w:r w:rsidR="00DE6365">
        <w:t>ț</w:t>
      </w:r>
      <w:r w:rsidRPr="00D8203B">
        <w:t>i ”;</w:t>
      </w:r>
    </w:p>
    <w:p w:rsidR="00675695" w:rsidRPr="00D8203B" w:rsidRDefault="00675695" w:rsidP="0068018C">
      <w:pPr>
        <w:pStyle w:val="ListParagraph"/>
        <w:widowControl w:val="0"/>
        <w:numPr>
          <w:ilvl w:val="0"/>
          <w:numId w:val="129"/>
        </w:numPr>
        <w:shd w:val="clear" w:color="auto" w:fill="FFFFFF" w:themeFill="background1"/>
        <w:ind w:left="714" w:hanging="357"/>
        <w:contextualSpacing w:val="0"/>
      </w:pPr>
      <w:r w:rsidRPr="00D8203B">
        <w:t>în comuna Schela proiectul RO 2006/018-147.04.01.04.01.53 „Colectarea și  transportul deșeurilor municipale din Comuna Schela, jude</w:t>
      </w:r>
      <w:r w:rsidR="00DE6365">
        <w:t>ț</w:t>
      </w:r>
      <w:r w:rsidRPr="00D8203B">
        <w:t>ul Gala</w:t>
      </w:r>
      <w:r w:rsidR="00DE6365">
        <w:t>ț</w:t>
      </w:r>
      <w:r w:rsidRPr="00D8203B">
        <w:t>i”;</w:t>
      </w:r>
    </w:p>
    <w:p w:rsidR="00675695" w:rsidRPr="00D8203B" w:rsidRDefault="00675695" w:rsidP="0068018C">
      <w:pPr>
        <w:pStyle w:val="ListParagraph"/>
        <w:widowControl w:val="0"/>
        <w:numPr>
          <w:ilvl w:val="0"/>
          <w:numId w:val="129"/>
        </w:numPr>
        <w:shd w:val="clear" w:color="auto" w:fill="FFFFFF" w:themeFill="background1"/>
        <w:ind w:left="714" w:hanging="357"/>
        <w:contextualSpacing w:val="0"/>
      </w:pPr>
      <w:r w:rsidRPr="00D8203B">
        <w:lastRenderedPageBreak/>
        <w:t>în comuna Foltești proiectul RO 2006/018-147.04.01.04.01.54 „Colectarea și  transportul deșeurilor municipale din Comuna Foltești, jude</w:t>
      </w:r>
      <w:r w:rsidR="00DE6365">
        <w:t>ț</w:t>
      </w:r>
      <w:r w:rsidRPr="00D8203B">
        <w:t>ul Gala</w:t>
      </w:r>
      <w:r w:rsidR="00DE6365">
        <w:t>ț</w:t>
      </w:r>
      <w:r w:rsidRPr="00D8203B">
        <w:t>i.”</w:t>
      </w:r>
    </w:p>
    <w:p w:rsidR="00675695" w:rsidRPr="00D8203B" w:rsidRDefault="00675695" w:rsidP="0068018C">
      <w:pPr>
        <w:widowControl w:val="0"/>
        <w:shd w:val="clear" w:color="auto" w:fill="FFFFFF" w:themeFill="background1"/>
      </w:pPr>
      <w:r w:rsidRPr="00D8203B">
        <w:t>În Memorandumurile de Finan</w:t>
      </w:r>
      <w:r w:rsidR="00DE6365">
        <w:t>ț</w:t>
      </w:r>
      <w:r w:rsidRPr="00D8203B">
        <w:t>are pentru proiectele PHARE CES au fost reglementate condi</w:t>
      </w:r>
      <w:r w:rsidR="00DE6365">
        <w:t>ț</w:t>
      </w:r>
      <w:r w:rsidRPr="00D8203B">
        <w:t>iile de finan</w:t>
      </w:r>
      <w:r w:rsidR="00DE6365">
        <w:t>ț</w:t>
      </w:r>
      <w:r w:rsidRPr="00D8203B">
        <w:t>are pentru fiecare proiect. Aceste obliga</w:t>
      </w:r>
      <w:r w:rsidR="00DE6365">
        <w:t>ț</w:t>
      </w:r>
      <w:r w:rsidRPr="00D8203B">
        <w:t>ii trebuie să fie men</w:t>
      </w:r>
      <w:r w:rsidR="00DE6365">
        <w:t>ț</w:t>
      </w:r>
      <w:r w:rsidRPr="00D8203B">
        <w:t>inute, iar autorită</w:t>
      </w:r>
      <w:r w:rsidR="00DE6365">
        <w:t>ț</w:t>
      </w:r>
      <w:r w:rsidRPr="00D8203B">
        <w:t>ile administra</w:t>
      </w:r>
      <w:r w:rsidR="00DE6365">
        <w:t>ț</w:t>
      </w:r>
      <w:r w:rsidRPr="00D8203B">
        <w:t>iei publice locale trebuie să se asigure că angajamentele asumate prin aceste proiecte privind operarea instala</w:t>
      </w:r>
      <w:r w:rsidR="00DE6365">
        <w:t>ț</w:t>
      </w:r>
      <w:r w:rsidRPr="00D8203B">
        <w:t>iilor sau prestarea serviciilor sunt aplicate în conformitate cu legisla</w:t>
      </w:r>
      <w:r w:rsidR="00DE6365">
        <w:t>ț</w:t>
      </w:r>
      <w:r w:rsidRPr="00D8203B">
        <w:t>ia română privind serviciul de salubrizare a localită</w:t>
      </w:r>
      <w:r w:rsidR="00DE6365">
        <w:t>ț</w:t>
      </w:r>
      <w:r w:rsidRPr="00D8203B">
        <w:t>ilor (Legea 101/2006 și Legea 51/2006).</w:t>
      </w:r>
    </w:p>
    <w:p w:rsidR="00675695" w:rsidRPr="00D8203B" w:rsidRDefault="00675695" w:rsidP="0068018C">
      <w:pPr>
        <w:widowControl w:val="0"/>
        <w:shd w:val="clear" w:color="auto" w:fill="FFFFFF" w:themeFill="background1"/>
      </w:pPr>
      <w:r w:rsidRPr="00D8203B">
        <w:t>Infrastructura realizata prin proiectul PHARE Tg. Bujor a fost operată de S.C. BUJOR PREST SERV S.R.L., companie care a avut ca unic ac</w:t>
      </w:r>
      <w:r w:rsidR="00DE6365">
        <w:t>ț</w:t>
      </w:r>
      <w:r w:rsidRPr="00D8203B">
        <w:t>ionar Consiliul Local al Orașului Tg. Bujor. Sta</w:t>
      </w:r>
      <w:r w:rsidR="00DE6365">
        <w:t>ț</w:t>
      </w:r>
      <w:r w:rsidRPr="00D8203B">
        <w:t>ia de compostare de la Tg. Bujor, realizată prin programul Phare CES, are o capacitate de 1.000 t/an. În prezent, sta</w:t>
      </w:r>
      <w:r w:rsidR="00DE6365">
        <w:t>ț</w:t>
      </w:r>
      <w:r w:rsidRPr="00D8203B">
        <w:t>ia nu este func</w:t>
      </w:r>
      <w:r w:rsidR="00DE6365">
        <w:t>ț</w:t>
      </w:r>
      <w:r w:rsidRPr="00D8203B">
        <w:t>ională din cauza defectării utilajelor specifice compostării (întorcător, mărun</w:t>
      </w:r>
      <w:r w:rsidR="00DE6365">
        <w:t>ț</w:t>
      </w:r>
      <w:r w:rsidRPr="00D8203B">
        <w:t>itor etc), însă prin proiectul SMID vor fi achizi</w:t>
      </w:r>
      <w:r w:rsidR="00DE6365">
        <w:t>ț</w:t>
      </w:r>
      <w:r w:rsidRPr="00D8203B">
        <w:t>ionate echipamentele necesare astfel încât această sta</w:t>
      </w:r>
      <w:r w:rsidR="00DE6365">
        <w:t>ț</w:t>
      </w:r>
      <w:r w:rsidRPr="00D8203B">
        <w:t>ie să devină func</w:t>
      </w:r>
      <w:r w:rsidR="00DE6365">
        <w:t>ț</w:t>
      </w:r>
      <w:r w:rsidRPr="00D8203B">
        <w:t xml:space="preserve">ională. </w:t>
      </w:r>
    </w:p>
    <w:p w:rsidR="00675695" w:rsidRPr="00D8203B" w:rsidRDefault="00675695" w:rsidP="0068018C">
      <w:pPr>
        <w:widowControl w:val="0"/>
        <w:shd w:val="clear" w:color="auto" w:fill="FFFFFF" w:themeFill="background1"/>
      </w:pPr>
      <w:r w:rsidRPr="00D8203B">
        <w:t>În perioada 15.11.2018 - 27.04.2021, în orașul Tg. Bujor serviciul de salubrizare era prestat sub forma gestiunii directe de Serviciul public de salubrizare din orașul Tg. Bujor. Începând cu data de 27.04.2021, activitatea de colectare și transport a deșeurilor este prestată de SC Leonmar SRL, în baza contractului nr. 3290 din 27.04.2021. Contractul va înceta la data atribuirii în cadrul proiectului SMID a contractului de delegare a gestiunii activită</w:t>
      </w:r>
      <w:r w:rsidR="00DE6365">
        <w:t>ț</w:t>
      </w:r>
      <w:r w:rsidRPr="00D8203B">
        <w:t>ilor de colectare și transport a deșeurilor unui operator desemnat câștigător al licita</w:t>
      </w:r>
      <w:r w:rsidR="00DE6365">
        <w:t>ț</w:t>
      </w:r>
      <w:r w:rsidRPr="00D8203B">
        <w:t>iei organizate în acest sens.</w:t>
      </w:r>
    </w:p>
    <w:p w:rsidR="00675695" w:rsidRPr="00D8203B" w:rsidRDefault="00675695" w:rsidP="0068018C">
      <w:pPr>
        <w:widowControl w:val="0"/>
        <w:shd w:val="clear" w:color="auto" w:fill="FFFFFF" w:themeFill="background1"/>
      </w:pPr>
      <w:r w:rsidRPr="00D8203B">
        <w:t>În Tg. Bujor, serviciul de colectare a deșeurilor stradale, a deșeurilor din pie</w:t>
      </w:r>
      <w:r w:rsidR="00DE6365">
        <w:t>ț</w:t>
      </w:r>
      <w:r w:rsidRPr="00D8203B">
        <w:t>e și  a deșeurilor din parcuri și  grădini publice este prestat de Administra</w:t>
      </w:r>
      <w:r w:rsidR="00DE6365">
        <w:t>ț</w:t>
      </w:r>
      <w:r w:rsidRPr="00D8203B">
        <w:t>ia Domeniului Public, un serviciu propriu organizat în cadrul primăriei.</w:t>
      </w:r>
    </w:p>
    <w:p w:rsidR="00675695" w:rsidRPr="00D8203B" w:rsidRDefault="00675695" w:rsidP="0068018C">
      <w:pPr>
        <w:widowControl w:val="0"/>
        <w:shd w:val="clear" w:color="auto" w:fill="FFFFFF" w:themeFill="background1"/>
      </w:pPr>
      <w:r w:rsidRPr="00D8203B">
        <w:t>Comunele Ivești și Schela beneficiare ale proiectelor PHARE mai sus amintite, și -au înfiin</w:t>
      </w:r>
      <w:r w:rsidR="00DE6365">
        <w:t>ț</w:t>
      </w:r>
      <w:r w:rsidRPr="00D8203B">
        <w:t>at propriul serviciu organizat pentru gestiunea serviciului de salubrizare.</w:t>
      </w:r>
    </w:p>
    <w:p w:rsidR="00675695" w:rsidRPr="00D8203B" w:rsidRDefault="00675695" w:rsidP="0068018C">
      <w:pPr>
        <w:widowControl w:val="0"/>
        <w:shd w:val="clear" w:color="auto" w:fill="FFFFFF" w:themeFill="background1"/>
      </w:pPr>
      <w:r w:rsidRPr="00D8203B">
        <w:t>În jude</w:t>
      </w:r>
      <w:r w:rsidR="00DE6365">
        <w:t>ț</w:t>
      </w:r>
      <w:r w:rsidRPr="00D8203B">
        <w:t>ul Gala</w:t>
      </w:r>
      <w:r w:rsidR="00DE6365">
        <w:t>ț</w:t>
      </w:r>
      <w:r w:rsidRPr="00D8203B">
        <w:t>i, salubrizarea localită</w:t>
      </w:r>
      <w:r w:rsidR="00DE6365">
        <w:t>ț</w:t>
      </w:r>
      <w:r w:rsidRPr="00D8203B">
        <w:t>ilor se realizează în modul următor:</w:t>
      </w:r>
    </w:p>
    <w:p w:rsidR="00675695" w:rsidRPr="00D8203B" w:rsidRDefault="00675695" w:rsidP="0068018C">
      <w:pPr>
        <w:pStyle w:val="ListParagraph"/>
        <w:widowControl w:val="0"/>
        <w:numPr>
          <w:ilvl w:val="0"/>
          <w:numId w:val="130"/>
        </w:numPr>
        <w:shd w:val="clear" w:color="auto" w:fill="FFFFFF" w:themeFill="background1"/>
        <w:ind w:hanging="357"/>
        <w:contextualSpacing w:val="0"/>
      </w:pPr>
      <w:r w:rsidRPr="00D8203B">
        <w:t xml:space="preserve">de către un operator economic privat - pe baza unui contract de concesiune/delegare încheiat între operator și  Primărie; </w:t>
      </w:r>
    </w:p>
    <w:p w:rsidR="00675695" w:rsidRPr="00D8203B" w:rsidRDefault="00675695" w:rsidP="0068018C">
      <w:pPr>
        <w:pStyle w:val="ListParagraph"/>
        <w:widowControl w:val="0"/>
        <w:numPr>
          <w:ilvl w:val="0"/>
          <w:numId w:val="130"/>
        </w:numPr>
        <w:shd w:val="clear" w:color="auto" w:fill="FFFFFF" w:themeFill="background1"/>
        <w:ind w:hanging="357"/>
        <w:contextualSpacing w:val="0"/>
      </w:pPr>
      <w:r w:rsidRPr="00D8203B">
        <w:t>de către o structură (direc</w:t>
      </w:r>
      <w:r w:rsidR="00DE6365">
        <w:t>ț</w:t>
      </w:r>
      <w:r w:rsidRPr="00D8203B">
        <w:t>ie, serviciu etc.) din cadrul Primăriei – pe baza unei Hotărâri a Consiliului Local de atribuire a serviciului de salubrizare în gestiune directă;</w:t>
      </w:r>
    </w:p>
    <w:p w:rsidR="00675695" w:rsidRPr="00D8203B" w:rsidRDefault="00675695" w:rsidP="0068018C">
      <w:pPr>
        <w:pStyle w:val="ListParagraph"/>
        <w:widowControl w:val="0"/>
        <w:numPr>
          <w:ilvl w:val="0"/>
          <w:numId w:val="130"/>
        </w:numPr>
        <w:shd w:val="clear" w:color="auto" w:fill="FFFFFF" w:themeFill="background1"/>
        <w:ind w:hanging="357"/>
        <w:contextualSpacing w:val="0"/>
      </w:pPr>
      <w:r w:rsidRPr="00D8203B">
        <w:t>de către un operator economic cu capital integral public  - pe baza unui contract de concesiune/delegare încheiat între operator și  Primărie;</w:t>
      </w:r>
    </w:p>
    <w:p w:rsidR="00675695" w:rsidRPr="00D8203B" w:rsidRDefault="00675695" w:rsidP="0068018C">
      <w:pPr>
        <w:pStyle w:val="ListParagraph"/>
        <w:widowControl w:val="0"/>
        <w:numPr>
          <w:ilvl w:val="0"/>
          <w:numId w:val="130"/>
        </w:numPr>
        <w:shd w:val="clear" w:color="auto" w:fill="FFFFFF" w:themeFill="background1"/>
        <w:ind w:hanging="357"/>
        <w:contextualSpacing w:val="0"/>
      </w:pPr>
      <w:r w:rsidRPr="00D8203B">
        <w:t>în conformitate cu datele primite de la autorită</w:t>
      </w:r>
      <w:r w:rsidR="00DE6365">
        <w:t>ț</w:t>
      </w:r>
      <w:r w:rsidRPr="00D8203B">
        <w:t>ile locale, toate cele 65 de unită</w:t>
      </w:r>
      <w:r w:rsidR="00DE6365">
        <w:t>ț</w:t>
      </w:r>
      <w:r w:rsidRPr="00D8203B">
        <w:t>i administrativ teritoriile din jude</w:t>
      </w:r>
      <w:r w:rsidR="00DE6365">
        <w:t>ț</w:t>
      </w:r>
      <w:r w:rsidRPr="00D8203B">
        <w:t>ul Gala</w:t>
      </w:r>
      <w:r w:rsidR="00DE6365">
        <w:t>ț</w:t>
      </w:r>
      <w:r w:rsidRPr="00D8203B">
        <w:t>i beneficiază de serviciul de salubrizare, astfel:</w:t>
      </w:r>
    </w:p>
    <w:p w:rsidR="00675695" w:rsidRPr="00D8203B" w:rsidRDefault="00675695" w:rsidP="0068018C">
      <w:pPr>
        <w:pStyle w:val="ListParagraph"/>
        <w:widowControl w:val="0"/>
        <w:numPr>
          <w:ilvl w:val="1"/>
          <w:numId w:val="130"/>
        </w:numPr>
        <w:shd w:val="clear" w:color="auto" w:fill="FFFFFF" w:themeFill="background1"/>
        <w:ind w:hanging="357"/>
        <w:contextualSpacing w:val="0"/>
      </w:pPr>
      <w:r w:rsidRPr="00D8203B">
        <w:t>pentru 42 dintre acestea serviciul de salubrizare sunt furnizate de către operatori priva</w:t>
      </w:r>
      <w:r w:rsidR="00DE6365">
        <w:t>ț</w:t>
      </w:r>
      <w:r w:rsidRPr="00D8203B">
        <w:t>i;</w:t>
      </w:r>
    </w:p>
    <w:p w:rsidR="00675695" w:rsidRPr="00D8203B" w:rsidRDefault="00675695" w:rsidP="0068018C">
      <w:pPr>
        <w:pStyle w:val="ListParagraph"/>
        <w:widowControl w:val="0"/>
        <w:numPr>
          <w:ilvl w:val="1"/>
          <w:numId w:val="130"/>
        </w:numPr>
        <w:shd w:val="clear" w:color="auto" w:fill="FFFFFF" w:themeFill="background1"/>
        <w:ind w:hanging="357"/>
        <w:contextualSpacing w:val="0"/>
      </w:pPr>
      <w:r w:rsidRPr="00D8203B">
        <w:lastRenderedPageBreak/>
        <w:t xml:space="preserve">8 UAT sunt deservite de operatori cu capital integral public; </w:t>
      </w:r>
    </w:p>
    <w:p w:rsidR="00675695" w:rsidRPr="00D8203B" w:rsidRDefault="00675695" w:rsidP="0068018C">
      <w:pPr>
        <w:pStyle w:val="ListParagraph"/>
        <w:widowControl w:val="0"/>
        <w:numPr>
          <w:ilvl w:val="1"/>
          <w:numId w:val="130"/>
        </w:numPr>
        <w:shd w:val="clear" w:color="auto" w:fill="FFFFFF" w:themeFill="background1"/>
        <w:ind w:hanging="357"/>
        <w:contextualSpacing w:val="0"/>
      </w:pPr>
      <w:r w:rsidRPr="00D8203B">
        <w:t>15 UAT sunt deservite sub forma gestiunii directe de către o structură specializată din cadrul administra</w:t>
      </w:r>
      <w:r w:rsidR="00DE6365">
        <w:t>ț</w:t>
      </w:r>
      <w:r w:rsidRPr="00D8203B">
        <w:t>iei publice locale.</w:t>
      </w:r>
    </w:p>
    <w:p w:rsidR="00675695" w:rsidRPr="00D8203B" w:rsidRDefault="00675695" w:rsidP="0068018C">
      <w:pPr>
        <w:pStyle w:val="ListParagraph"/>
        <w:widowControl w:val="0"/>
        <w:shd w:val="clear" w:color="auto" w:fill="FFFFFF" w:themeFill="background1"/>
        <w:ind w:left="0"/>
        <w:contextualSpacing w:val="0"/>
      </w:pPr>
      <w:r w:rsidRPr="00D8203B">
        <w:t>În următorul tabel este prezentată situa</w:t>
      </w:r>
      <w:r w:rsidR="00DE6365">
        <w:t>ț</w:t>
      </w:r>
      <w:r w:rsidRPr="00D8203B">
        <w:t>ia contractelor de salubrizare existente în jude</w:t>
      </w:r>
      <w:r w:rsidR="00DE6365">
        <w:t>ț</w:t>
      </w:r>
      <w:r w:rsidRPr="00D8203B">
        <w:t>ul Gala</w:t>
      </w:r>
      <w:r w:rsidR="00DE6365">
        <w:t>ț</w:t>
      </w:r>
      <w:r w:rsidRPr="00D8203B">
        <w:t>i.</w:t>
      </w:r>
    </w:p>
    <w:p w:rsidR="00675695" w:rsidRPr="00D8203B" w:rsidRDefault="00675695" w:rsidP="0068018C">
      <w:pPr>
        <w:pStyle w:val="Legend1"/>
      </w:pPr>
      <w:bookmarkStart w:id="38" w:name="_Toc105446342"/>
      <w:bookmarkStart w:id="39" w:name="_Toc111801992"/>
      <w:r w:rsidRPr="00D8203B">
        <w:t xml:space="preserve">Tabelul nr. </w:t>
      </w:r>
      <w:fldSimple w:instr=" SEQ Tabelul_nr. \* ARABIC ">
        <w:r w:rsidR="00071D09">
          <w:rPr>
            <w:noProof/>
          </w:rPr>
          <w:t>5</w:t>
        </w:r>
      </w:fldSimple>
      <w:r w:rsidRPr="00D8203B">
        <w:t xml:space="preserve"> – Situa</w:t>
      </w:r>
      <w:r w:rsidR="00DE6365">
        <w:t>ț</w:t>
      </w:r>
      <w:r w:rsidRPr="00D8203B">
        <w:t>ia contractelor de salubrizare, anul 2022</w:t>
      </w:r>
      <w:bookmarkEnd w:id="38"/>
      <w:bookmarkEnd w:id="39"/>
    </w:p>
    <w:tbl>
      <w:tblPr>
        <w:tblStyle w:val="GridTable1LightAccent5"/>
        <w:tblW w:w="5000" w:type="pct"/>
        <w:tblLook w:val="04A0"/>
      </w:tblPr>
      <w:tblGrid>
        <w:gridCol w:w="1056"/>
        <w:gridCol w:w="1734"/>
        <w:gridCol w:w="1795"/>
        <w:gridCol w:w="3043"/>
        <w:gridCol w:w="1672"/>
      </w:tblGrid>
      <w:tr w:rsidR="00DD6480" w:rsidRPr="00D8203B" w:rsidTr="008357C7">
        <w:trPr>
          <w:cnfStyle w:val="100000000000"/>
          <w:tblHeader/>
        </w:trPr>
        <w:tc>
          <w:tcPr>
            <w:cnfStyle w:val="001000000000"/>
            <w:tcW w:w="568" w:type="pct"/>
            <w:shd w:val="clear" w:color="auto" w:fill="D9E2F3" w:themeFill="accent1" w:themeFillTint="33"/>
            <w:vAlign w:val="center"/>
          </w:tcPr>
          <w:p w:rsidR="00675695" w:rsidRPr="00D8203B" w:rsidRDefault="00675695" w:rsidP="0068018C">
            <w:pPr>
              <w:widowControl w:val="0"/>
              <w:spacing w:before="60" w:after="60" w:line="240" w:lineRule="auto"/>
              <w:jc w:val="center"/>
              <w:rPr>
                <w:sz w:val="18"/>
                <w:szCs w:val="18"/>
              </w:rPr>
            </w:pPr>
            <w:r w:rsidRPr="00D8203B">
              <w:rPr>
                <w:sz w:val="18"/>
                <w:szCs w:val="18"/>
              </w:rPr>
              <w:t>Nr.crt.</w:t>
            </w:r>
          </w:p>
        </w:tc>
        <w:tc>
          <w:tcPr>
            <w:tcW w:w="932"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100000000000"/>
              <w:rPr>
                <w:sz w:val="18"/>
                <w:szCs w:val="18"/>
              </w:rPr>
            </w:pPr>
          </w:p>
        </w:tc>
        <w:tc>
          <w:tcPr>
            <w:tcW w:w="965"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100000000000"/>
              <w:rPr>
                <w:sz w:val="18"/>
                <w:szCs w:val="18"/>
              </w:rPr>
            </w:pPr>
            <w:r w:rsidRPr="00D8203B">
              <w:rPr>
                <w:sz w:val="18"/>
                <w:szCs w:val="18"/>
              </w:rPr>
              <w:t>Denumire operator</w:t>
            </w:r>
          </w:p>
        </w:tc>
        <w:tc>
          <w:tcPr>
            <w:tcW w:w="1636"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100000000000"/>
              <w:rPr>
                <w:sz w:val="18"/>
                <w:szCs w:val="18"/>
              </w:rPr>
            </w:pPr>
            <w:r w:rsidRPr="00D8203B">
              <w:rPr>
                <w:sz w:val="18"/>
                <w:szCs w:val="18"/>
              </w:rPr>
              <w:t>Localită</w:t>
            </w:r>
            <w:r w:rsidR="00DE6365">
              <w:rPr>
                <w:sz w:val="18"/>
                <w:szCs w:val="18"/>
              </w:rPr>
              <w:t>ț</w:t>
            </w:r>
            <w:r w:rsidRPr="00D8203B">
              <w:rPr>
                <w:sz w:val="18"/>
                <w:szCs w:val="18"/>
              </w:rPr>
              <w:t>i deservite</w:t>
            </w:r>
          </w:p>
        </w:tc>
        <w:tc>
          <w:tcPr>
            <w:tcW w:w="899"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100000000000"/>
              <w:rPr>
                <w:sz w:val="18"/>
                <w:szCs w:val="18"/>
              </w:rPr>
            </w:pPr>
            <w:r w:rsidRPr="00D8203B">
              <w:rPr>
                <w:sz w:val="18"/>
                <w:szCs w:val="18"/>
              </w:rPr>
              <w:t>Dată încetare contract</w:t>
            </w:r>
          </w:p>
        </w:tc>
      </w:tr>
      <w:tr w:rsidR="00DD6480" w:rsidRPr="00D8203B" w:rsidTr="008357C7">
        <w:tc>
          <w:tcPr>
            <w:cnfStyle w:val="001000000000"/>
            <w:tcW w:w="568" w:type="pct"/>
            <w:shd w:val="clear" w:color="auto" w:fill="D9E2F3" w:themeFill="accent1" w:themeFillTint="33"/>
            <w:vAlign w:val="center"/>
          </w:tcPr>
          <w:p w:rsidR="00675695" w:rsidRPr="00D8203B" w:rsidRDefault="00675695" w:rsidP="0068018C">
            <w:pPr>
              <w:widowControl w:val="0"/>
              <w:spacing w:before="60" w:after="60" w:line="240" w:lineRule="auto"/>
              <w:jc w:val="center"/>
              <w:rPr>
                <w:sz w:val="18"/>
                <w:szCs w:val="18"/>
              </w:rPr>
            </w:pPr>
          </w:p>
        </w:tc>
        <w:tc>
          <w:tcPr>
            <w:tcW w:w="932"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000000000000"/>
              <w:rPr>
                <w:sz w:val="18"/>
                <w:szCs w:val="18"/>
              </w:rPr>
            </w:pPr>
          </w:p>
        </w:tc>
        <w:tc>
          <w:tcPr>
            <w:tcW w:w="965"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000000000000"/>
              <w:rPr>
                <w:sz w:val="18"/>
                <w:szCs w:val="18"/>
              </w:rPr>
            </w:pPr>
          </w:p>
        </w:tc>
        <w:tc>
          <w:tcPr>
            <w:tcW w:w="1636"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000000000000"/>
              <w:rPr>
                <w:sz w:val="18"/>
                <w:szCs w:val="18"/>
              </w:rPr>
            </w:pPr>
          </w:p>
        </w:tc>
        <w:tc>
          <w:tcPr>
            <w:tcW w:w="899"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000000000000"/>
              <w:rPr>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restart"/>
            <w:vAlign w:val="center"/>
          </w:tcPr>
          <w:p w:rsidR="00675695" w:rsidRPr="00D8203B" w:rsidRDefault="00675695" w:rsidP="0068018C">
            <w:pPr>
              <w:widowControl w:val="0"/>
              <w:spacing w:before="60" w:after="60" w:line="240" w:lineRule="auto"/>
              <w:jc w:val="left"/>
              <w:cnfStyle w:val="000000000000"/>
              <w:rPr>
                <w:b/>
                <w:bCs/>
                <w:sz w:val="18"/>
                <w:szCs w:val="18"/>
              </w:rPr>
            </w:pPr>
            <w:r w:rsidRPr="00D8203B">
              <w:rPr>
                <w:b/>
                <w:bCs/>
                <w:sz w:val="18"/>
                <w:szCs w:val="18"/>
              </w:rPr>
              <w:t>GESTIUNE DELEGATĂ UNOR OPERATORI DE DREPT PRIVAT</w:t>
            </w:r>
          </w:p>
        </w:tc>
        <w:tc>
          <w:tcPr>
            <w:tcW w:w="965"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Barcea</w:t>
            </w:r>
          </w:p>
        </w:tc>
        <w:tc>
          <w:tcPr>
            <w:tcW w:w="1636"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Leonmar S.R.L.</w:t>
            </w:r>
          </w:p>
        </w:tc>
        <w:tc>
          <w:tcPr>
            <w:tcW w:w="899" w:type="pct"/>
            <w:vMerge w:val="restar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sz w:val="18"/>
                <w:szCs w:val="18"/>
              </w:rPr>
              <w:t>La desemnarea noului operator de către ADI ECOSERV</w:t>
            </w: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i/>
                <w:iCs/>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Bălăbănești</w:t>
            </w:r>
          </w:p>
        </w:tc>
        <w:tc>
          <w:tcPr>
            <w:tcW w:w="1636"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Leonmar S.R.L.</w:t>
            </w:r>
          </w:p>
        </w:tc>
        <w:tc>
          <w:tcPr>
            <w:tcW w:w="899" w:type="pct"/>
            <w:vMerge/>
            <w:vAlign w:val="center"/>
          </w:tcPr>
          <w:p w:rsidR="00675695" w:rsidRPr="00D8203B" w:rsidRDefault="00675695" w:rsidP="0068018C">
            <w:pPr>
              <w:widowControl w:val="0"/>
              <w:spacing w:before="60" w:after="60" w:line="240" w:lineRule="auto"/>
              <w:jc w:val="left"/>
              <w:cnfStyle w:val="000000000000"/>
              <w:rPr>
                <w:i/>
                <w:iCs/>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i/>
                <w:iCs/>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Băleni</w:t>
            </w:r>
          </w:p>
        </w:tc>
        <w:tc>
          <w:tcPr>
            <w:tcW w:w="1636"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Leonmar S.R.L.</w:t>
            </w:r>
          </w:p>
        </w:tc>
        <w:tc>
          <w:tcPr>
            <w:tcW w:w="899" w:type="pct"/>
            <w:vMerge/>
            <w:vAlign w:val="center"/>
          </w:tcPr>
          <w:p w:rsidR="00675695" w:rsidRPr="00D8203B" w:rsidRDefault="00675695" w:rsidP="0068018C">
            <w:pPr>
              <w:widowControl w:val="0"/>
              <w:spacing w:before="60" w:after="60" w:line="240" w:lineRule="auto"/>
              <w:jc w:val="left"/>
              <w:cnfStyle w:val="000000000000"/>
              <w:rPr>
                <w:i/>
                <w:iCs/>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i/>
                <w:iCs/>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Berești-Meria</w:t>
            </w:r>
          </w:p>
        </w:tc>
        <w:tc>
          <w:tcPr>
            <w:tcW w:w="1636"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Leonmar S.R.L.</w:t>
            </w:r>
          </w:p>
        </w:tc>
        <w:tc>
          <w:tcPr>
            <w:tcW w:w="899" w:type="pct"/>
            <w:vMerge/>
            <w:vAlign w:val="center"/>
          </w:tcPr>
          <w:p w:rsidR="00675695" w:rsidRPr="00D8203B" w:rsidRDefault="00675695" w:rsidP="0068018C">
            <w:pPr>
              <w:widowControl w:val="0"/>
              <w:spacing w:before="60" w:after="60" w:line="240" w:lineRule="auto"/>
              <w:jc w:val="left"/>
              <w:cnfStyle w:val="000000000000"/>
              <w:rPr>
                <w:i/>
                <w:iCs/>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i/>
                <w:iCs/>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Buciumeni</w:t>
            </w:r>
          </w:p>
        </w:tc>
        <w:tc>
          <w:tcPr>
            <w:tcW w:w="1636"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Cosmesiret SRL</w:t>
            </w:r>
          </w:p>
        </w:tc>
        <w:tc>
          <w:tcPr>
            <w:tcW w:w="899" w:type="pct"/>
            <w:vMerge/>
            <w:vAlign w:val="center"/>
          </w:tcPr>
          <w:p w:rsidR="00675695" w:rsidRPr="00D8203B" w:rsidRDefault="00675695" w:rsidP="0068018C">
            <w:pPr>
              <w:widowControl w:val="0"/>
              <w:spacing w:before="60" w:after="60" w:line="240" w:lineRule="auto"/>
              <w:jc w:val="left"/>
              <w:cnfStyle w:val="000000000000"/>
              <w:rPr>
                <w:i/>
                <w:iCs/>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i/>
                <w:iCs/>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Cavadinești</w:t>
            </w:r>
          </w:p>
        </w:tc>
        <w:tc>
          <w:tcPr>
            <w:tcW w:w="1636"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Leonmar S.R.L.</w:t>
            </w:r>
          </w:p>
        </w:tc>
        <w:tc>
          <w:tcPr>
            <w:tcW w:w="899" w:type="pct"/>
            <w:vMerge/>
            <w:vAlign w:val="center"/>
          </w:tcPr>
          <w:p w:rsidR="00675695" w:rsidRPr="00D8203B" w:rsidRDefault="00675695" w:rsidP="0068018C">
            <w:pPr>
              <w:widowControl w:val="0"/>
              <w:spacing w:before="60" w:after="60" w:line="240" w:lineRule="auto"/>
              <w:jc w:val="left"/>
              <w:cnfStyle w:val="000000000000"/>
              <w:rPr>
                <w:i/>
                <w:iCs/>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i/>
                <w:iCs/>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Cer</w:t>
            </w:r>
            <w:r w:rsidR="00DE6365">
              <w:rPr>
                <w:rFonts w:cs="Calibri"/>
                <w:color w:val="000000"/>
                <w:sz w:val="18"/>
                <w:szCs w:val="18"/>
              </w:rPr>
              <w:t>ț</w:t>
            </w:r>
            <w:r w:rsidRPr="00D8203B">
              <w:rPr>
                <w:rFonts w:cs="Calibri"/>
                <w:color w:val="000000"/>
                <w:sz w:val="18"/>
                <w:szCs w:val="18"/>
              </w:rPr>
              <w:t>ești</w:t>
            </w:r>
          </w:p>
        </w:tc>
        <w:tc>
          <w:tcPr>
            <w:tcW w:w="1636"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Leonmar S.R.L.</w:t>
            </w:r>
          </w:p>
        </w:tc>
        <w:tc>
          <w:tcPr>
            <w:tcW w:w="899" w:type="pct"/>
            <w:vMerge/>
            <w:vAlign w:val="center"/>
          </w:tcPr>
          <w:p w:rsidR="00675695" w:rsidRPr="00D8203B" w:rsidRDefault="00675695" w:rsidP="0068018C">
            <w:pPr>
              <w:widowControl w:val="0"/>
              <w:spacing w:before="60" w:after="60" w:line="240" w:lineRule="auto"/>
              <w:jc w:val="left"/>
              <w:cnfStyle w:val="000000000000"/>
              <w:rPr>
                <w:i/>
                <w:iCs/>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i/>
                <w:iCs/>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Corni</w:t>
            </w:r>
          </w:p>
        </w:tc>
        <w:tc>
          <w:tcPr>
            <w:tcW w:w="1636"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Leonmar S.R.L.</w:t>
            </w:r>
          </w:p>
        </w:tc>
        <w:tc>
          <w:tcPr>
            <w:tcW w:w="899" w:type="pct"/>
            <w:vMerge/>
            <w:vAlign w:val="center"/>
          </w:tcPr>
          <w:p w:rsidR="00675695" w:rsidRPr="00D8203B" w:rsidRDefault="00675695" w:rsidP="0068018C">
            <w:pPr>
              <w:widowControl w:val="0"/>
              <w:spacing w:before="60" w:after="60" w:line="240" w:lineRule="auto"/>
              <w:jc w:val="left"/>
              <w:cnfStyle w:val="000000000000"/>
              <w:rPr>
                <w:i/>
                <w:iCs/>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i/>
                <w:iCs/>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Cosmești</w:t>
            </w:r>
          </w:p>
        </w:tc>
        <w:tc>
          <w:tcPr>
            <w:tcW w:w="1636"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Gemina Servexim S.R.L.</w:t>
            </w:r>
          </w:p>
        </w:tc>
        <w:tc>
          <w:tcPr>
            <w:tcW w:w="899" w:type="pct"/>
            <w:vMerge/>
            <w:vAlign w:val="center"/>
          </w:tcPr>
          <w:p w:rsidR="00675695" w:rsidRPr="00D8203B" w:rsidRDefault="00675695" w:rsidP="0068018C">
            <w:pPr>
              <w:widowControl w:val="0"/>
              <w:spacing w:before="60" w:after="60" w:line="240" w:lineRule="auto"/>
              <w:jc w:val="left"/>
              <w:cnfStyle w:val="000000000000"/>
              <w:rPr>
                <w:i/>
                <w:iCs/>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Costache Negri</w:t>
            </w:r>
          </w:p>
        </w:tc>
        <w:tc>
          <w:tcPr>
            <w:tcW w:w="1636"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Leonmar S.R.L.</w:t>
            </w:r>
          </w:p>
        </w:tc>
        <w:tc>
          <w:tcPr>
            <w:tcW w:w="899" w:type="pct"/>
            <w:vMerge/>
            <w:vAlign w:val="center"/>
          </w:tcPr>
          <w:p w:rsidR="00675695" w:rsidRPr="00D8203B" w:rsidRDefault="00675695" w:rsidP="0068018C">
            <w:pPr>
              <w:widowControl w:val="0"/>
              <w:spacing w:before="60" w:after="60" w:line="240" w:lineRule="auto"/>
              <w:jc w:val="left"/>
              <w:cnfStyle w:val="000000000000"/>
              <w:rPr>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Cudalbi</w:t>
            </w:r>
          </w:p>
        </w:tc>
        <w:tc>
          <w:tcPr>
            <w:tcW w:w="1636"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Leonmar S.R.L.</w:t>
            </w:r>
          </w:p>
        </w:tc>
        <w:tc>
          <w:tcPr>
            <w:tcW w:w="899" w:type="pct"/>
            <w:vMerge/>
            <w:vAlign w:val="center"/>
          </w:tcPr>
          <w:p w:rsidR="00675695" w:rsidRPr="00D8203B" w:rsidRDefault="00675695" w:rsidP="0068018C">
            <w:pPr>
              <w:widowControl w:val="0"/>
              <w:spacing w:before="60" w:after="60" w:line="240" w:lineRule="auto"/>
              <w:jc w:val="left"/>
              <w:cnfStyle w:val="000000000000"/>
              <w:rPr>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Cuca</w:t>
            </w:r>
          </w:p>
        </w:tc>
        <w:tc>
          <w:tcPr>
            <w:tcW w:w="1636"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Gemina Servexim S.R.L.</w:t>
            </w:r>
          </w:p>
        </w:tc>
        <w:tc>
          <w:tcPr>
            <w:tcW w:w="899" w:type="pct"/>
            <w:vMerge/>
            <w:vAlign w:val="center"/>
          </w:tcPr>
          <w:p w:rsidR="00675695" w:rsidRPr="00D8203B" w:rsidRDefault="00675695" w:rsidP="0068018C">
            <w:pPr>
              <w:widowControl w:val="0"/>
              <w:spacing w:before="60" w:after="60" w:line="240" w:lineRule="auto"/>
              <w:jc w:val="left"/>
              <w:cnfStyle w:val="000000000000"/>
              <w:rPr>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Cuza Vodă</w:t>
            </w:r>
          </w:p>
        </w:tc>
        <w:tc>
          <w:tcPr>
            <w:tcW w:w="1636"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Gemina Servexim S.R.L.</w:t>
            </w:r>
          </w:p>
        </w:tc>
        <w:tc>
          <w:tcPr>
            <w:tcW w:w="899" w:type="pct"/>
            <w:vMerge/>
            <w:vAlign w:val="center"/>
          </w:tcPr>
          <w:p w:rsidR="00675695" w:rsidRPr="00D8203B" w:rsidRDefault="00675695" w:rsidP="0068018C">
            <w:pPr>
              <w:widowControl w:val="0"/>
              <w:spacing w:before="60" w:after="60" w:line="240" w:lineRule="auto"/>
              <w:jc w:val="left"/>
              <w:cnfStyle w:val="000000000000"/>
              <w:rPr>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Drăgușeni</w:t>
            </w:r>
          </w:p>
        </w:tc>
        <w:tc>
          <w:tcPr>
            <w:tcW w:w="1636"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Cosmesiret SRL</w:t>
            </w:r>
          </w:p>
        </w:tc>
        <w:tc>
          <w:tcPr>
            <w:tcW w:w="899" w:type="pct"/>
            <w:vMerge/>
            <w:vAlign w:val="center"/>
          </w:tcPr>
          <w:p w:rsidR="00675695" w:rsidRPr="00D8203B" w:rsidRDefault="00675695" w:rsidP="0068018C">
            <w:pPr>
              <w:widowControl w:val="0"/>
              <w:spacing w:before="60" w:after="60" w:line="240" w:lineRule="auto"/>
              <w:jc w:val="left"/>
              <w:cnfStyle w:val="000000000000"/>
              <w:rPr>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Fâr</w:t>
            </w:r>
            <w:r w:rsidR="00DE6365">
              <w:rPr>
                <w:rFonts w:cs="Calibri"/>
                <w:color w:val="000000"/>
                <w:sz w:val="18"/>
                <w:szCs w:val="18"/>
              </w:rPr>
              <w:t>ț</w:t>
            </w:r>
            <w:r w:rsidRPr="00D8203B">
              <w:rPr>
                <w:rFonts w:cs="Calibri"/>
                <w:color w:val="000000"/>
                <w:sz w:val="18"/>
                <w:szCs w:val="18"/>
              </w:rPr>
              <w:t>ănești</w:t>
            </w:r>
          </w:p>
        </w:tc>
        <w:tc>
          <w:tcPr>
            <w:tcW w:w="1636"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Leonmar S.R.L.</w:t>
            </w:r>
          </w:p>
        </w:tc>
        <w:tc>
          <w:tcPr>
            <w:tcW w:w="899" w:type="pct"/>
            <w:vMerge/>
            <w:vAlign w:val="center"/>
          </w:tcPr>
          <w:p w:rsidR="00675695" w:rsidRPr="00D8203B" w:rsidRDefault="00675695" w:rsidP="0068018C">
            <w:pPr>
              <w:widowControl w:val="0"/>
              <w:spacing w:before="60" w:after="60" w:line="240" w:lineRule="auto"/>
              <w:jc w:val="left"/>
              <w:cnfStyle w:val="000000000000"/>
              <w:rPr>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Frumuși</w:t>
            </w:r>
            <w:r w:rsidR="00DE6365">
              <w:rPr>
                <w:rFonts w:cs="Calibri"/>
                <w:color w:val="000000"/>
                <w:sz w:val="18"/>
                <w:szCs w:val="18"/>
              </w:rPr>
              <w:t>ț</w:t>
            </w:r>
            <w:r w:rsidRPr="00D8203B">
              <w:rPr>
                <w:rFonts w:cs="Calibri"/>
                <w:color w:val="000000"/>
                <w:sz w:val="18"/>
                <w:szCs w:val="18"/>
              </w:rPr>
              <w:t>a</w:t>
            </w:r>
          </w:p>
        </w:tc>
        <w:tc>
          <w:tcPr>
            <w:tcW w:w="1636"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Leonmar S.R.L.</w:t>
            </w:r>
          </w:p>
        </w:tc>
        <w:tc>
          <w:tcPr>
            <w:tcW w:w="899" w:type="pct"/>
            <w:vMerge/>
            <w:vAlign w:val="center"/>
          </w:tcPr>
          <w:p w:rsidR="00675695" w:rsidRPr="00D8203B" w:rsidRDefault="00675695" w:rsidP="0068018C">
            <w:pPr>
              <w:widowControl w:val="0"/>
              <w:spacing w:before="60" w:after="60" w:line="240" w:lineRule="auto"/>
              <w:jc w:val="left"/>
              <w:cnfStyle w:val="000000000000"/>
              <w:rPr>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i/>
                <w:iCs/>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Fundeni</w:t>
            </w:r>
          </w:p>
        </w:tc>
        <w:tc>
          <w:tcPr>
            <w:tcW w:w="1636" w:type="pct"/>
            <w:vAlign w:val="center"/>
          </w:tcPr>
          <w:p w:rsidR="00675695" w:rsidRPr="00D8203B" w:rsidRDefault="00675695" w:rsidP="0068018C">
            <w:pPr>
              <w:widowControl w:val="0"/>
              <w:spacing w:before="60" w:after="60" w:line="240" w:lineRule="auto"/>
              <w:jc w:val="left"/>
              <w:cnfStyle w:val="000000000000"/>
              <w:rPr>
                <w:i/>
                <w:iCs/>
                <w:sz w:val="18"/>
                <w:szCs w:val="18"/>
              </w:rPr>
            </w:pPr>
            <w:r w:rsidRPr="00D8203B">
              <w:rPr>
                <w:rFonts w:cs="Calibri"/>
                <w:color w:val="000000"/>
                <w:sz w:val="18"/>
                <w:szCs w:val="18"/>
              </w:rPr>
              <w:t>Gemina Servexim S.R.L.</w:t>
            </w:r>
          </w:p>
        </w:tc>
        <w:tc>
          <w:tcPr>
            <w:tcW w:w="899" w:type="pct"/>
            <w:vMerge/>
            <w:vAlign w:val="center"/>
          </w:tcPr>
          <w:p w:rsidR="00675695" w:rsidRPr="00D8203B" w:rsidRDefault="00675695" w:rsidP="0068018C">
            <w:pPr>
              <w:widowControl w:val="0"/>
              <w:spacing w:before="60" w:after="60" w:line="240" w:lineRule="auto"/>
              <w:jc w:val="left"/>
              <w:cnfStyle w:val="000000000000"/>
              <w:rPr>
                <w:i/>
                <w:iCs/>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Gohor</w:t>
            </w:r>
          </w:p>
        </w:tc>
        <w:tc>
          <w:tcPr>
            <w:tcW w:w="1636"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Cosmesiret SRL</w:t>
            </w:r>
          </w:p>
        </w:tc>
        <w:tc>
          <w:tcPr>
            <w:tcW w:w="899" w:type="pct"/>
            <w:vMerge/>
            <w:vAlign w:val="center"/>
          </w:tcPr>
          <w:p w:rsidR="00675695" w:rsidRPr="00D8203B" w:rsidRDefault="00675695" w:rsidP="0068018C">
            <w:pPr>
              <w:widowControl w:val="0"/>
              <w:spacing w:before="60" w:after="60" w:line="240" w:lineRule="auto"/>
              <w:jc w:val="left"/>
              <w:cnfStyle w:val="000000000000"/>
              <w:rPr>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Grivi</w:t>
            </w:r>
            <w:r w:rsidR="00DE6365">
              <w:rPr>
                <w:rFonts w:cs="Calibri"/>
                <w:color w:val="000000"/>
                <w:sz w:val="18"/>
                <w:szCs w:val="18"/>
              </w:rPr>
              <w:t>ț</w:t>
            </w:r>
            <w:r w:rsidRPr="00D8203B">
              <w:rPr>
                <w:rFonts w:cs="Calibri"/>
                <w:color w:val="000000"/>
                <w:sz w:val="18"/>
                <w:szCs w:val="18"/>
              </w:rPr>
              <w:t>a</w:t>
            </w:r>
          </w:p>
        </w:tc>
        <w:tc>
          <w:tcPr>
            <w:tcW w:w="1636"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Gemina Servexim S.R.L.</w:t>
            </w:r>
          </w:p>
        </w:tc>
        <w:tc>
          <w:tcPr>
            <w:tcW w:w="899" w:type="pct"/>
            <w:vMerge/>
            <w:vAlign w:val="center"/>
          </w:tcPr>
          <w:p w:rsidR="00675695" w:rsidRPr="00D8203B" w:rsidRDefault="00675695" w:rsidP="0068018C">
            <w:pPr>
              <w:widowControl w:val="0"/>
              <w:spacing w:before="60" w:after="60" w:line="240" w:lineRule="auto"/>
              <w:jc w:val="left"/>
              <w:cnfStyle w:val="000000000000"/>
              <w:rPr>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Independen</w:t>
            </w:r>
            <w:r w:rsidR="00DE6365">
              <w:rPr>
                <w:rFonts w:cs="Calibri"/>
                <w:color w:val="000000"/>
                <w:sz w:val="18"/>
                <w:szCs w:val="18"/>
              </w:rPr>
              <w:t>ț</w:t>
            </w:r>
            <w:r w:rsidRPr="00D8203B">
              <w:rPr>
                <w:rFonts w:cs="Calibri"/>
                <w:color w:val="000000"/>
                <w:sz w:val="18"/>
                <w:szCs w:val="18"/>
              </w:rPr>
              <w:t>a</w:t>
            </w:r>
          </w:p>
        </w:tc>
        <w:tc>
          <w:tcPr>
            <w:tcW w:w="1636"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Gemina Servexim S.R.L.</w:t>
            </w:r>
          </w:p>
        </w:tc>
        <w:tc>
          <w:tcPr>
            <w:tcW w:w="899" w:type="pct"/>
            <w:vMerge/>
            <w:vAlign w:val="center"/>
          </w:tcPr>
          <w:p w:rsidR="00675695" w:rsidRPr="00D8203B" w:rsidRDefault="00675695" w:rsidP="0068018C">
            <w:pPr>
              <w:widowControl w:val="0"/>
              <w:spacing w:before="60" w:after="60" w:line="240" w:lineRule="auto"/>
              <w:jc w:val="left"/>
              <w:cnfStyle w:val="000000000000"/>
              <w:rPr>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Jorăști</w:t>
            </w:r>
          </w:p>
        </w:tc>
        <w:tc>
          <w:tcPr>
            <w:tcW w:w="1636"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Top Recycle For All S.R.L.</w:t>
            </w:r>
          </w:p>
        </w:tc>
        <w:tc>
          <w:tcPr>
            <w:tcW w:w="899" w:type="pct"/>
            <w:vMerge/>
            <w:vAlign w:val="center"/>
          </w:tcPr>
          <w:p w:rsidR="00675695" w:rsidRPr="00D8203B" w:rsidRDefault="00675695" w:rsidP="0068018C">
            <w:pPr>
              <w:widowControl w:val="0"/>
              <w:spacing w:before="60" w:after="60" w:line="240" w:lineRule="auto"/>
              <w:jc w:val="left"/>
              <w:cnfStyle w:val="000000000000"/>
              <w:rPr>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Măstăcani</w:t>
            </w:r>
          </w:p>
        </w:tc>
        <w:tc>
          <w:tcPr>
            <w:tcW w:w="1636"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Gemina Servexim S.R.L.</w:t>
            </w:r>
          </w:p>
        </w:tc>
        <w:tc>
          <w:tcPr>
            <w:tcW w:w="899" w:type="pct"/>
            <w:vMerge/>
            <w:vAlign w:val="center"/>
          </w:tcPr>
          <w:p w:rsidR="00675695" w:rsidRPr="00D8203B" w:rsidRDefault="00675695" w:rsidP="0068018C">
            <w:pPr>
              <w:widowControl w:val="0"/>
              <w:spacing w:before="60" w:after="60" w:line="240" w:lineRule="auto"/>
              <w:jc w:val="left"/>
              <w:cnfStyle w:val="000000000000"/>
              <w:rPr>
                <w:sz w:val="18"/>
                <w:szCs w:val="18"/>
              </w:rPr>
            </w:pPr>
          </w:p>
        </w:tc>
      </w:tr>
      <w:tr w:rsidR="00675695" w:rsidRPr="00D8203B" w:rsidTr="008357C7">
        <w:tc>
          <w:tcPr>
            <w:cnfStyle w:val="001000000000"/>
            <w:tcW w:w="568" w:type="pct"/>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sz w:val="18"/>
                <w:szCs w:val="18"/>
              </w:rPr>
            </w:pPr>
          </w:p>
        </w:tc>
        <w:tc>
          <w:tcPr>
            <w:tcW w:w="965"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Movileni</w:t>
            </w:r>
          </w:p>
        </w:tc>
        <w:tc>
          <w:tcPr>
            <w:tcW w:w="1636" w:type="pct"/>
            <w:vAlign w:val="center"/>
          </w:tcPr>
          <w:p w:rsidR="00675695" w:rsidRPr="00D8203B" w:rsidRDefault="00675695" w:rsidP="0068018C">
            <w:pPr>
              <w:widowControl w:val="0"/>
              <w:spacing w:before="60" w:after="60" w:line="240" w:lineRule="auto"/>
              <w:jc w:val="left"/>
              <w:cnfStyle w:val="000000000000"/>
              <w:rPr>
                <w:sz w:val="18"/>
                <w:szCs w:val="18"/>
              </w:rPr>
            </w:pPr>
            <w:r w:rsidRPr="00D8203B">
              <w:rPr>
                <w:rFonts w:cs="Calibri"/>
                <w:color w:val="000000"/>
                <w:sz w:val="18"/>
                <w:szCs w:val="18"/>
              </w:rPr>
              <w:t>Gemina Servexim S.R.L.</w:t>
            </w:r>
          </w:p>
        </w:tc>
        <w:tc>
          <w:tcPr>
            <w:tcW w:w="899" w:type="pct"/>
            <w:vMerge/>
            <w:vAlign w:val="center"/>
          </w:tcPr>
          <w:p w:rsidR="00675695" w:rsidRPr="00D8203B" w:rsidRDefault="00675695" w:rsidP="0068018C">
            <w:pPr>
              <w:widowControl w:val="0"/>
              <w:spacing w:before="60" w:after="60" w:line="240" w:lineRule="auto"/>
              <w:jc w:val="left"/>
              <w:cnfStyle w:val="000000000000"/>
              <w:rPr>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sz w:val="18"/>
                <w:szCs w:val="18"/>
              </w:rPr>
            </w:pPr>
            <w:r w:rsidRPr="00D8203B">
              <w:rPr>
                <w:rFonts w:cs="Calibri"/>
                <w:color w:val="000000"/>
                <w:sz w:val="18"/>
                <w:szCs w:val="18"/>
              </w:rPr>
              <w:t>Nămoloasa</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sz w:val="18"/>
                <w:szCs w:val="18"/>
              </w:rPr>
            </w:pPr>
            <w:r w:rsidRPr="00D8203B">
              <w:rPr>
                <w:rFonts w:cs="Calibri"/>
                <w:color w:val="000000"/>
                <w:sz w:val="18"/>
                <w:szCs w:val="18"/>
              </w:rPr>
              <w:t>Recorwood S.R.L.</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Nicorești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Cosmesiret SRL</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Oancea</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Gemina Servexim SRL</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Pechea</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Leonmar S.R.L.</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Piscu</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Gemina Servexim S.R.L.</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Poiana</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Cosmesiret SRL</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Priponești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Leonmar S.R.L.</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Rediu</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Leonmar S.R.L.</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Scânteiești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Leonmar S.R.L.</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Slobozia Conachi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Gemina Servexim S.R.L.</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Smârdan</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Rer Ecologic Service S.R.L.</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Smul</w:t>
            </w:r>
            <w:r w:rsidR="00DE6365">
              <w:rPr>
                <w:rFonts w:cs="Calibri"/>
                <w:color w:val="000000"/>
                <w:sz w:val="18"/>
                <w:szCs w:val="18"/>
              </w:rPr>
              <w:t>ț</w:t>
            </w:r>
            <w:r w:rsidRPr="00D8203B">
              <w:rPr>
                <w:rFonts w:cs="Calibri"/>
                <w:color w:val="000000"/>
                <w:sz w:val="18"/>
                <w:szCs w:val="18"/>
              </w:rPr>
              <w:t>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Top Recycle For All S.R.L.</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Suhurlui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Leonmar S.R.L.</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Tudor Vladimirescu</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Leonmar S.R.L.</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Tg. Bujor</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Leonmar S.R.L.</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Umbrărești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Leonmar S.R.L.</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Valea Mărului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Leonmar S.R.L.</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Vârlezi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Top Recycle For All S.R.L.</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Vlădești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Top Recycle For All S.R.L.</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restart"/>
            <w:vAlign w:val="center"/>
          </w:tcPr>
          <w:p w:rsidR="00675695" w:rsidRPr="00D8203B" w:rsidRDefault="00675695" w:rsidP="0068018C">
            <w:pPr>
              <w:widowControl w:val="0"/>
              <w:spacing w:before="60" w:after="60" w:line="240" w:lineRule="auto"/>
              <w:jc w:val="left"/>
              <w:cnfStyle w:val="000000000000"/>
              <w:rPr>
                <w:b/>
                <w:bCs/>
                <w:sz w:val="18"/>
                <w:szCs w:val="18"/>
              </w:rPr>
            </w:pPr>
            <w:r w:rsidRPr="00D8203B">
              <w:rPr>
                <w:b/>
                <w:bCs/>
                <w:sz w:val="18"/>
                <w:szCs w:val="18"/>
              </w:rPr>
              <w:t>GESTIUNE DIRECTĂ</w:t>
            </w: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Arial"/>
                <w:color w:val="000000"/>
                <w:sz w:val="18"/>
                <w:szCs w:val="18"/>
              </w:rPr>
              <w:t>Bălășești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Arial"/>
                <w:color w:val="000000"/>
                <w:sz w:val="18"/>
                <w:szCs w:val="18"/>
              </w:rPr>
              <w:t>SPS Comuna Bălășești</w:t>
            </w:r>
          </w:p>
        </w:tc>
        <w:tc>
          <w:tcPr>
            <w:tcW w:w="899"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La desemnarea noului operator de către ADI ECOSERV</w:t>
            </w: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Braniștea</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Arial"/>
                <w:color w:val="000000"/>
                <w:sz w:val="18"/>
                <w:szCs w:val="18"/>
              </w:rPr>
              <w:t>SPS Comuna Braniștea</w:t>
            </w:r>
          </w:p>
        </w:tc>
        <w:tc>
          <w:tcPr>
            <w:tcW w:w="899" w:type="pct"/>
            <w:shd w:val="clear" w:color="auto" w:fill="auto"/>
            <w:vAlign w:val="center"/>
          </w:tcPr>
          <w:p w:rsidR="00675695" w:rsidRPr="00D8203B" w:rsidRDefault="00675695" w:rsidP="0068018C">
            <w:pPr>
              <w:widowControl w:val="0"/>
              <w:spacing w:before="60" w:after="60" w:line="240" w:lineRule="auto"/>
              <w:jc w:val="left"/>
              <w:cnfStyle w:val="000000000000"/>
              <w:rPr>
                <w:b/>
                <w:bCs/>
                <w:i/>
                <w:iCs/>
                <w:color w:val="FF0000"/>
                <w:sz w:val="18"/>
                <w:szCs w:val="18"/>
              </w:rPr>
            </w:pPr>
            <w:r w:rsidRPr="00D8203B">
              <w:rPr>
                <w:rFonts w:cs="Arial"/>
                <w:i/>
                <w:iCs/>
                <w:sz w:val="18"/>
                <w:szCs w:val="18"/>
              </w:rPr>
              <w:t>Nu s-a emis HCL privind încetarea activită</w:t>
            </w:r>
            <w:r w:rsidR="00DE6365">
              <w:rPr>
                <w:rFonts w:cs="Arial"/>
                <w:i/>
                <w:iCs/>
                <w:sz w:val="18"/>
                <w:szCs w:val="18"/>
              </w:rPr>
              <w:t>ț</w:t>
            </w:r>
            <w:r w:rsidRPr="00D8203B">
              <w:rPr>
                <w:rFonts w:cs="Arial"/>
                <w:i/>
                <w:iCs/>
                <w:sz w:val="18"/>
                <w:szCs w:val="18"/>
              </w:rPr>
              <w:t>ii la data desemnării noului operator de către ADI ECOSERV</w:t>
            </w: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Corod</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Arial"/>
                <w:color w:val="000000"/>
                <w:sz w:val="18"/>
                <w:szCs w:val="18"/>
              </w:rPr>
              <w:t>SPS Comuna Corod</w:t>
            </w:r>
          </w:p>
        </w:tc>
        <w:tc>
          <w:tcPr>
            <w:tcW w:w="899"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La desemnarea noului operator de către ADI ECOSERV</w:t>
            </w: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Drăgănești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Arial"/>
                <w:color w:val="000000"/>
                <w:sz w:val="18"/>
                <w:szCs w:val="18"/>
              </w:rPr>
              <w:t>SPS Comuna Drăgănești</w:t>
            </w:r>
          </w:p>
        </w:tc>
        <w:tc>
          <w:tcPr>
            <w:tcW w:w="899" w:type="pct"/>
            <w:shd w:val="clear" w:color="auto" w:fill="auto"/>
            <w:vAlign w:val="center"/>
          </w:tcPr>
          <w:p w:rsidR="00675695" w:rsidRPr="00D8203B" w:rsidRDefault="00675695" w:rsidP="0068018C">
            <w:pPr>
              <w:widowControl w:val="0"/>
              <w:spacing w:before="60" w:after="60" w:line="240" w:lineRule="auto"/>
              <w:jc w:val="left"/>
              <w:cnfStyle w:val="000000000000"/>
              <w:rPr>
                <w:b/>
                <w:bCs/>
                <w:i/>
                <w:iCs/>
                <w:color w:val="FF0000"/>
                <w:sz w:val="18"/>
                <w:szCs w:val="18"/>
              </w:rPr>
            </w:pPr>
            <w:r w:rsidRPr="00D8203B">
              <w:rPr>
                <w:rFonts w:cs="Arial"/>
                <w:i/>
                <w:iCs/>
                <w:sz w:val="18"/>
                <w:szCs w:val="18"/>
              </w:rPr>
              <w:t>Nu s-a emis HCL privind încetarea activită</w:t>
            </w:r>
            <w:r w:rsidR="00DE6365">
              <w:rPr>
                <w:rFonts w:cs="Arial"/>
                <w:i/>
                <w:iCs/>
                <w:sz w:val="18"/>
                <w:szCs w:val="18"/>
              </w:rPr>
              <w:t>ț</w:t>
            </w:r>
            <w:r w:rsidRPr="00D8203B">
              <w:rPr>
                <w:rFonts w:cs="Arial"/>
                <w:i/>
                <w:iCs/>
                <w:sz w:val="18"/>
                <w:szCs w:val="18"/>
              </w:rPr>
              <w:t>ii la data desemnării noului operator de către ADI ECOSERV</w:t>
            </w: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Foltești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Arial"/>
                <w:color w:val="000000"/>
                <w:sz w:val="18"/>
                <w:szCs w:val="18"/>
              </w:rPr>
              <w:t>SPS Foltești</w:t>
            </w:r>
          </w:p>
        </w:tc>
        <w:tc>
          <w:tcPr>
            <w:tcW w:w="899" w:type="pct"/>
            <w:vMerge w:val="restar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desemnarea noului operator de către ADI ECOSERV</w:t>
            </w: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Ghidigeni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Arial"/>
                <w:color w:val="000000"/>
                <w:sz w:val="18"/>
                <w:szCs w:val="18"/>
              </w:rPr>
              <w:t>SPS Ghidigeni</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Ivești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Arial"/>
                <w:color w:val="000000"/>
                <w:sz w:val="18"/>
                <w:szCs w:val="18"/>
              </w:rPr>
              <w:t>SPS Ivești</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Liești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Arial"/>
                <w:color w:val="000000"/>
                <w:sz w:val="18"/>
                <w:szCs w:val="18"/>
              </w:rPr>
              <w:t>SPS Liești</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Matca</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Arial"/>
                <w:color w:val="000000"/>
                <w:sz w:val="18"/>
                <w:szCs w:val="18"/>
              </w:rPr>
              <w:t>SPS Matca</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Munteni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Arial"/>
                <w:color w:val="000000"/>
                <w:sz w:val="18"/>
                <w:szCs w:val="18"/>
              </w:rPr>
              <w:t>SPS Munteni</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Schela</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Arial"/>
                <w:color w:val="000000"/>
                <w:sz w:val="18"/>
                <w:szCs w:val="18"/>
              </w:rPr>
              <w:t>SPS Schela</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Tulucești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Arial"/>
                <w:color w:val="000000"/>
                <w:sz w:val="18"/>
                <w:szCs w:val="18"/>
              </w:rPr>
              <w:t>SPS Tulucești</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sz w:val="18"/>
                <w:szCs w:val="18"/>
              </w:rPr>
            </w:pPr>
          </w:p>
        </w:tc>
        <w:tc>
          <w:tcPr>
            <w:tcW w:w="965" w:type="pct"/>
            <w:shd w:val="clear" w:color="auto" w:fill="auto"/>
            <w:vAlign w:val="center"/>
          </w:tcPr>
          <w:p w:rsidR="00675695" w:rsidRPr="00D8203B" w:rsidRDefault="00DE6365" w:rsidP="0068018C">
            <w:pPr>
              <w:widowControl w:val="0"/>
              <w:spacing w:before="60" w:after="60" w:line="240" w:lineRule="auto"/>
              <w:jc w:val="left"/>
              <w:cnfStyle w:val="000000000000"/>
              <w:rPr>
                <w:b/>
                <w:bCs/>
                <w:color w:val="FF0000"/>
                <w:sz w:val="18"/>
                <w:szCs w:val="18"/>
              </w:rPr>
            </w:pPr>
            <w:r>
              <w:rPr>
                <w:rFonts w:cs="Calibri"/>
                <w:color w:val="000000"/>
                <w:sz w:val="18"/>
                <w:szCs w:val="18"/>
              </w:rPr>
              <w:t>Ț</w:t>
            </w:r>
            <w:r w:rsidR="00675695" w:rsidRPr="00D8203B">
              <w:rPr>
                <w:rFonts w:cs="Calibri"/>
                <w:color w:val="000000"/>
                <w:sz w:val="18"/>
                <w:szCs w:val="18"/>
              </w:rPr>
              <w:t>epu</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Arial"/>
                <w:color w:val="000000"/>
                <w:sz w:val="18"/>
                <w:szCs w:val="18"/>
              </w:rPr>
              <w:t xml:space="preserve">SPS </w:t>
            </w:r>
            <w:r w:rsidR="00DE6365">
              <w:rPr>
                <w:rFonts w:cs="Arial"/>
                <w:color w:val="000000"/>
                <w:sz w:val="18"/>
                <w:szCs w:val="18"/>
              </w:rPr>
              <w:t>Ț</w:t>
            </w:r>
            <w:r w:rsidRPr="00D8203B">
              <w:rPr>
                <w:rFonts w:cs="Arial"/>
                <w:color w:val="000000"/>
                <w:sz w:val="18"/>
                <w:szCs w:val="18"/>
              </w:rPr>
              <w:t>epu</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Vânători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Arial"/>
                <w:color w:val="000000"/>
                <w:sz w:val="18"/>
                <w:szCs w:val="18"/>
              </w:rPr>
              <w:t>SPS Vânători</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Gala</w:t>
            </w:r>
            <w:r w:rsidR="00DE6365">
              <w:rPr>
                <w:rFonts w:cs="Calibri"/>
                <w:color w:val="000000"/>
                <w:sz w:val="18"/>
                <w:szCs w:val="18"/>
              </w:rPr>
              <w:t>ț</w:t>
            </w:r>
            <w:r w:rsidRPr="00D8203B">
              <w:rPr>
                <w:rFonts w:cs="Calibri"/>
                <w:color w:val="000000"/>
                <w:sz w:val="18"/>
                <w:szCs w:val="18"/>
              </w:rPr>
              <w:t>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Arial"/>
                <w:color w:val="000000"/>
                <w:sz w:val="18"/>
                <w:szCs w:val="18"/>
              </w:rPr>
              <w:t>SP Ecosal Gala</w:t>
            </w:r>
            <w:r w:rsidR="00DE6365">
              <w:rPr>
                <w:rFonts w:cs="Arial"/>
                <w:color w:val="000000"/>
                <w:sz w:val="18"/>
                <w:szCs w:val="18"/>
              </w:rPr>
              <w:t>ț</w:t>
            </w:r>
            <w:r w:rsidRPr="00D8203B">
              <w:rPr>
                <w:rFonts w:cs="Arial"/>
                <w:color w:val="000000"/>
                <w:sz w:val="18"/>
                <w:szCs w:val="18"/>
              </w:rPr>
              <w:t>i</w:t>
            </w:r>
          </w:p>
        </w:tc>
        <w:tc>
          <w:tcPr>
            <w:tcW w:w="899" w:type="pct"/>
            <w:vMerge/>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r>
      <w:tr w:rsidR="00B60CA9" w:rsidRPr="00D8203B" w:rsidTr="008357C7">
        <w:tc>
          <w:tcPr>
            <w:cnfStyle w:val="001000000000"/>
            <w:tcW w:w="568" w:type="pct"/>
            <w:shd w:val="clear" w:color="auto" w:fill="auto"/>
            <w:vAlign w:val="center"/>
          </w:tcPr>
          <w:p w:rsidR="00B60CA9" w:rsidRPr="00D8203B" w:rsidRDefault="00B60CA9"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restart"/>
            <w:vAlign w:val="center"/>
          </w:tcPr>
          <w:p w:rsidR="00B60CA9" w:rsidRPr="00D8203B" w:rsidRDefault="00B60CA9" w:rsidP="0068018C">
            <w:pPr>
              <w:widowControl w:val="0"/>
              <w:spacing w:before="60" w:after="60" w:line="240" w:lineRule="auto"/>
              <w:jc w:val="left"/>
              <w:cnfStyle w:val="000000000000"/>
              <w:rPr>
                <w:b/>
                <w:bCs/>
                <w:sz w:val="18"/>
                <w:szCs w:val="18"/>
              </w:rPr>
            </w:pPr>
            <w:r w:rsidRPr="00D8203B">
              <w:rPr>
                <w:b/>
                <w:bCs/>
                <w:sz w:val="18"/>
                <w:szCs w:val="18"/>
              </w:rPr>
              <w:t>GESTIUNE DELEGATĂ UNOR OPERATORI PUBLICI</w:t>
            </w:r>
          </w:p>
        </w:tc>
        <w:tc>
          <w:tcPr>
            <w:tcW w:w="965" w:type="pct"/>
            <w:shd w:val="clear" w:color="auto" w:fill="auto"/>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Tecuci</w:t>
            </w:r>
          </w:p>
        </w:tc>
        <w:tc>
          <w:tcPr>
            <w:tcW w:w="1636" w:type="pct"/>
            <w:shd w:val="clear" w:color="auto" w:fill="auto"/>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CUP Tecuci</w:t>
            </w:r>
          </w:p>
        </w:tc>
        <w:tc>
          <w:tcPr>
            <w:tcW w:w="899" w:type="pct"/>
            <w:vMerge w:val="restart"/>
            <w:shd w:val="clear" w:color="auto" w:fill="auto"/>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La desemnarea noului operator de către ADI ECOSERV</w:t>
            </w:r>
          </w:p>
        </w:tc>
      </w:tr>
      <w:tr w:rsidR="00B60CA9" w:rsidRPr="00D8203B" w:rsidTr="008357C7">
        <w:tc>
          <w:tcPr>
            <w:cnfStyle w:val="001000000000"/>
            <w:tcW w:w="568" w:type="pct"/>
            <w:shd w:val="clear" w:color="auto" w:fill="auto"/>
            <w:vAlign w:val="center"/>
          </w:tcPr>
          <w:p w:rsidR="00B60CA9" w:rsidRPr="00D8203B" w:rsidRDefault="00B60CA9"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Băneasa</w:t>
            </w:r>
          </w:p>
        </w:tc>
        <w:tc>
          <w:tcPr>
            <w:tcW w:w="1636" w:type="pct"/>
            <w:shd w:val="clear" w:color="auto" w:fill="auto"/>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CUP Bârlad</w:t>
            </w:r>
          </w:p>
        </w:tc>
        <w:tc>
          <w:tcPr>
            <w:tcW w:w="899" w:type="pct"/>
            <w:vMerge/>
            <w:shd w:val="clear" w:color="auto" w:fill="auto"/>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p>
        </w:tc>
      </w:tr>
      <w:tr w:rsidR="00B60CA9" w:rsidRPr="00D8203B" w:rsidTr="008357C7">
        <w:tc>
          <w:tcPr>
            <w:cnfStyle w:val="001000000000"/>
            <w:tcW w:w="568" w:type="pct"/>
            <w:shd w:val="clear" w:color="auto" w:fill="auto"/>
            <w:vAlign w:val="center"/>
          </w:tcPr>
          <w:p w:rsidR="00B60CA9" w:rsidRPr="00D8203B" w:rsidRDefault="00B60CA9"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Berești</w:t>
            </w:r>
          </w:p>
        </w:tc>
        <w:tc>
          <w:tcPr>
            <w:tcW w:w="1636" w:type="pct"/>
            <w:shd w:val="clear" w:color="auto" w:fill="auto"/>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CUP Bârlad</w:t>
            </w:r>
          </w:p>
        </w:tc>
        <w:tc>
          <w:tcPr>
            <w:tcW w:w="899" w:type="pct"/>
            <w:vMerge/>
            <w:shd w:val="clear" w:color="auto" w:fill="auto"/>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p>
        </w:tc>
      </w:tr>
      <w:tr w:rsidR="00B60CA9" w:rsidRPr="00D8203B" w:rsidTr="008357C7">
        <w:tc>
          <w:tcPr>
            <w:cnfStyle w:val="001000000000"/>
            <w:tcW w:w="568" w:type="pct"/>
            <w:shd w:val="clear" w:color="auto" w:fill="auto"/>
            <w:vAlign w:val="center"/>
          </w:tcPr>
          <w:p w:rsidR="00B60CA9" w:rsidRPr="00D8203B" w:rsidRDefault="00B60CA9"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Brăhășești</w:t>
            </w:r>
          </w:p>
        </w:tc>
        <w:tc>
          <w:tcPr>
            <w:tcW w:w="1636" w:type="pct"/>
            <w:shd w:val="clear" w:color="auto" w:fill="auto"/>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Ecoprest BRAHA 2015 S.R.L.</w:t>
            </w:r>
          </w:p>
        </w:tc>
        <w:tc>
          <w:tcPr>
            <w:tcW w:w="899" w:type="pct"/>
            <w:vMerge/>
            <w:shd w:val="clear" w:color="auto" w:fill="auto"/>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p>
        </w:tc>
      </w:tr>
      <w:tr w:rsidR="00B60CA9" w:rsidRPr="00D8203B" w:rsidTr="008357C7">
        <w:tc>
          <w:tcPr>
            <w:cnfStyle w:val="001000000000"/>
            <w:tcW w:w="568" w:type="pct"/>
            <w:shd w:val="clear" w:color="auto" w:fill="auto"/>
            <w:vAlign w:val="center"/>
          </w:tcPr>
          <w:p w:rsidR="00B60CA9" w:rsidRPr="00D8203B" w:rsidRDefault="00B60CA9"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Negrilești</w:t>
            </w:r>
          </w:p>
        </w:tc>
        <w:tc>
          <w:tcPr>
            <w:tcW w:w="1636" w:type="pct"/>
            <w:shd w:val="clear" w:color="auto" w:fill="auto"/>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CUP Bârlad</w:t>
            </w:r>
          </w:p>
        </w:tc>
        <w:tc>
          <w:tcPr>
            <w:tcW w:w="899" w:type="pct"/>
            <w:vMerge/>
            <w:shd w:val="clear" w:color="auto" w:fill="auto"/>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p>
        </w:tc>
      </w:tr>
      <w:tr w:rsidR="00B60CA9" w:rsidRPr="00D8203B" w:rsidTr="008357C7">
        <w:tc>
          <w:tcPr>
            <w:cnfStyle w:val="001000000000"/>
            <w:tcW w:w="568" w:type="pct"/>
            <w:shd w:val="clear" w:color="auto" w:fill="auto"/>
            <w:vAlign w:val="center"/>
          </w:tcPr>
          <w:p w:rsidR="00B60CA9" w:rsidRPr="00D8203B" w:rsidRDefault="00B60CA9"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Rădești</w:t>
            </w:r>
          </w:p>
        </w:tc>
        <w:tc>
          <w:tcPr>
            <w:tcW w:w="1636" w:type="pct"/>
            <w:shd w:val="clear" w:color="auto" w:fill="auto"/>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CUP Bârlad</w:t>
            </w:r>
          </w:p>
        </w:tc>
        <w:tc>
          <w:tcPr>
            <w:tcW w:w="899" w:type="pct"/>
            <w:vMerge/>
            <w:shd w:val="clear" w:color="auto" w:fill="auto"/>
            <w:vAlign w:val="center"/>
          </w:tcPr>
          <w:p w:rsidR="00B60CA9" w:rsidRPr="00D8203B" w:rsidRDefault="00B60CA9" w:rsidP="0068018C">
            <w:pPr>
              <w:widowControl w:val="0"/>
              <w:spacing w:before="60" w:after="60" w:line="240" w:lineRule="auto"/>
              <w:jc w:val="left"/>
              <w:cnfStyle w:val="000000000000"/>
              <w:rPr>
                <w:b/>
                <w:bCs/>
                <w:color w:val="FF0000"/>
                <w:sz w:val="18"/>
                <w:szCs w:val="18"/>
              </w:rPr>
            </w:pP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Suceveni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CUP Bârlad</w:t>
            </w:r>
          </w:p>
        </w:tc>
        <w:tc>
          <w:tcPr>
            <w:tcW w:w="899" w:type="pct"/>
            <w:shd w:val="clear" w:color="auto" w:fill="auto"/>
            <w:vAlign w:val="center"/>
          </w:tcPr>
          <w:p w:rsidR="00675695" w:rsidRPr="00D8203B" w:rsidRDefault="00675695" w:rsidP="0068018C">
            <w:pPr>
              <w:widowControl w:val="0"/>
              <w:spacing w:before="60" w:after="60" w:line="240" w:lineRule="auto"/>
              <w:jc w:val="left"/>
              <w:cnfStyle w:val="000000000000"/>
              <w:rPr>
                <w:b/>
                <w:bCs/>
                <w:i/>
                <w:iCs/>
                <w:color w:val="FF0000"/>
                <w:sz w:val="18"/>
                <w:szCs w:val="18"/>
              </w:rPr>
            </w:pPr>
            <w:r w:rsidRPr="00D8203B">
              <w:rPr>
                <w:rFonts w:cs="Arial"/>
                <w:i/>
                <w:iCs/>
                <w:sz w:val="18"/>
                <w:szCs w:val="18"/>
              </w:rPr>
              <w:t>Nu s-a semnat Act Adi</w:t>
            </w:r>
            <w:r w:rsidR="00DE6365">
              <w:rPr>
                <w:rFonts w:cs="Arial"/>
                <w:i/>
                <w:iCs/>
                <w:sz w:val="18"/>
                <w:szCs w:val="18"/>
              </w:rPr>
              <w:t>ț</w:t>
            </w:r>
            <w:r w:rsidRPr="00D8203B">
              <w:rPr>
                <w:rFonts w:cs="Arial"/>
                <w:i/>
                <w:iCs/>
                <w:sz w:val="18"/>
                <w:szCs w:val="18"/>
              </w:rPr>
              <w:t>ional privind încetarea activită</w:t>
            </w:r>
            <w:r w:rsidR="00DE6365">
              <w:rPr>
                <w:rFonts w:cs="Arial"/>
                <w:i/>
                <w:iCs/>
                <w:sz w:val="18"/>
                <w:szCs w:val="18"/>
              </w:rPr>
              <w:t>ț</w:t>
            </w:r>
            <w:r w:rsidRPr="00D8203B">
              <w:rPr>
                <w:rFonts w:cs="Arial"/>
                <w:i/>
                <w:iCs/>
                <w:sz w:val="18"/>
                <w:szCs w:val="18"/>
              </w:rPr>
              <w:t>ii la data desemnării noului operator de către ADI ECOSERV</w:t>
            </w:r>
          </w:p>
        </w:tc>
      </w:tr>
      <w:tr w:rsidR="00AF4760" w:rsidRPr="00D8203B" w:rsidTr="008357C7">
        <w:tc>
          <w:tcPr>
            <w:cnfStyle w:val="001000000000"/>
            <w:tcW w:w="568" w:type="pct"/>
            <w:shd w:val="clear" w:color="auto" w:fill="auto"/>
            <w:vAlign w:val="center"/>
          </w:tcPr>
          <w:p w:rsidR="00675695" w:rsidRPr="00D8203B" w:rsidRDefault="00675695" w:rsidP="0068018C">
            <w:pPr>
              <w:pStyle w:val="ListParagraph"/>
              <w:widowControl w:val="0"/>
              <w:numPr>
                <w:ilvl w:val="0"/>
                <w:numId w:val="124"/>
              </w:numPr>
              <w:spacing w:before="60" w:after="60" w:line="240" w:lineRule="auto"/>
              <w:contextualSpacing w:val="0"/>
              <w:jc w:val="left"/>
              <w:rPr>
                <w:b w:val="0"/>
                <w:bCs w:val="0"/>
                <w:sz w:val="18"/>
                <w:szCs w:val="18"/>
              </w:rPr>
            </w:pPr>
          </w:p>
        </w:tc>
        <w:tc>
          <w:tcPr>
            <w:tcW w:w="932" w:type="pct"/>
            <w:vMerge/>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p>
        </w:tc>
        <w:tc>
          <w:tcPr>
            <w:tcW w:w="965"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Șendreni</w:t>
            </w:r>
          </w:p>
        </w:tc>
        <w:tc>
          <w:tcPr>
            <w:tcW w:w="1636"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 xml:space="preserve">Salubrizare Șendreni S.R.L. </w:t>
            </w:r>
          </w:p>
        </w:tc>
        <w:tc>
          <w:tcPr>
            <w:tcW w:w="899" w:type="pct"/>
            <w:shd w:val="clear" w:color="auto" w:fill="auto"/>
            <w:vAlign w:val="center"/>
          </w:tcPr>
          <w:p w:rsidR="00675695" w:rsidRPr="00D8203B" w:rsidRDefault="00675695" w:rsidP="0068018C">
            <w:pPr>
              <w:widowControl w:val="0"/>
              <w:spacing w:before="60" w:after="60" w:line="240" w:lineRule="auto"/>
              <w:jc w:val="left"/>
              <w:cnfStyle w:val="000000000000"/>
              <w:rPr>
                <w:b/>
                <w:bCs/>
                <w:color w:val="FF0000"/>
                <w:sz w:val="18"/>
                <w:szCs w:val="18"/>
              </w:rPr>
            </w:pPr>
            <w:r w:rsidRPr="00D8203B">
              <w:rPr>
                <w:rFonts w:cs="Calibri"/>
                <w:color w:val="000000"/>
                <w:sz w:val="18"/>
                <w:szCs w:val="18"/>
              </w:rPr>
              <w:t>La desemnarea noului operator de către ADI ECOSERV</w:t>
            </w:r>
          </w:p>
        </w:tc>
      </w:tr>
    </w:tbl>
    <w:p w:rsidR="00675695" w:rsidRPr="00D8203B" w:rsidRDefault="00675695" w:rsidP="0068018C">
      <w:pPr>
        <w:pStyle w:val="Legend1"/>
        <w:rPr>
          <w:b w:val="0"/>
          <w:bCs/>
        </w:rPr>
      </w:pPr>
      <w:r w:rsidRPr="00D8203B">
        <w:rPr>
          <w:rStyle w:val="CaptionCaracter"/>
          <w:rFonts w:eastAsia="Calibri"/>
          <w:bCs/>
        </w:rPr>
        <w:t>Sursa:</w:t>
      </w:r>
      <w:r w:rsidRPr="00D8203B">
        <w:rPr>
          <w:b w:val="0"/>
          <w:bCs/>
        </w:rPr>
        <w:t xml:space="preserve"> PJGD Gala</w:t>
      </w:r>
      <w:r w:rsidR="00DE6365">
        <w:rPr>
          <w:b w:val="0"/>
          <w:bCs/>
        </w:rPr>
        <w:t>ț</w:t>
      </w:r>
      <w:r w:rsidRPr="00D8203B">
        <w:rPr>
          <w:b w:val="0"/>
          <w:bCs/>
        </w:rPr>
        <w:t>i, Consiliul Jude</w:t>
      </w:r>
      <w:r w:rsidR="00DE6365">
        <w:rPr>
          <w:b w:val="0"/>
          <w:bCs/>
        </w:rPr>
        <w:t>ț</w:t>
      </w:r>
      <w:r w:rsidRPr="00D8203B">
        <w:rPr>
          <w:b w:val="0"/>
          <w:bCs/>
        </w:rPr>
        <w:t>ean Gala</w:t>
      </w:r>
      <w:r w:rsidR="00DE6365">
        <w:rPr>
          <w:b w:val="0"/>
          <w:bCs/>
        </w:rPr>
        <w:t>ț</w:t>
      </w:r>
      <w:r w:rsidRPr="00D8203B">
        <w:rPr>
          <w:b w:val="0"/>
          <w:bCs/>
        </w:rPr>
        <w:t>i</w:t>
      </w:r>
    </w:p>
    <w:p w:rsidR="00675695" w:rsidRPr="00D8203B" w:rsidRDefault="00675695" w:rsidP="0068018C">
      <w:pPr>
        <w:widowControl w:val="0"/>
        <w:shd w:val="clear" w:color="auto" w:fill="FFFFFF" w:themeFill="background1"/>
      </w:pPr>
      <w:r w:rsidRPr="00D8203B">
        <w:t>Cele mai multe dintre contractele de salubrizare existente în unită</w:t>
      </w:r>
      <w:r w:rsidR="00DE6365">
        <w:t>ț</w:t>
      </w:r>
      <w:r w:rsidRPr="00D8203B">
        <w:t>ile administrativ-teritoriale men</w:t>
      </w:r>
      <w:r w:rsidR="00DE6365">
        <w:t>ț</w:t>
      </w:r>
      <w:r w:rsidRPr="00D8203B">
        <w:t>ionate mai sus (60 din totalul de 65), indiferent de durata pe care o au, cuprind și o clauză de încetare înainte de termen a acestora, la data atribuirii de către ADI ECOSERV a noului contract de delegare în cadrul proiectului SMID. Acestea sunt: Tg. Bujor, Berești, Barcea, Bălăbănești, Bălășești, Băleni, Băneasa, Berești-Meria, Brăhășești, Buciumeni, Cavadinești, Cer</w:t>
      </w:r>
      <w:r w:rsidR="00DE6365">
        <w:t>ț</w:t>
      </w:r>
      <w:r w:rsidRPr="00D8203B">
        <w:t>ești, Corni, Corod, Cosmești, Costache Negri, Cuca, Cudalbi, Cuza-Vodă, Drăgușeni, Fâr</w:t>
      </w:r>
      <w:r w:rsidR="00DE6365">
        <w:t>ț</w:t>
      </w:r>
      <w:r w:rsidRPr="00D8203B">
        <w:t>ănești, Foltești, Frumuși</w:t>
      </w:r>
      <w:r w:rsidR="00DE6365">
        <w:t>ț</w:t>
      </w:r>
      <w:r w:rsidRPr="00D8203B">
        <w:t>a, Fundeni, Ghidigeni, Gohor, Grivi</w:t>
      </w:r>
      <w:r w:rsidR="00DE6365">
        <w:t>ț</w:t>
      </w:r>
      <w:r w:rsidRPr="00D8203B">
        <w:t>a, Independen</w:t>
      </w:r>
      <w:r w:rsidR="00DE6365">
        <w:t>ț</w:t>
      </w:r>
      <w:r w:rsidRPr="00D8203B">
        <w:t>a, Ivești, Jorăști, Liești, Matca, Măstăcani, Movileni, Munteni, Nămoloasa, Negrilești, Nicorești, Oancea, Pechea, Piscu, Poiana, Priponești, Rădești, Rediu, Schela, Scânteiești, Slobozia Conachi, Smârdan, Smul</w:t>
      </w:r>
      <w:r w:rsidR="00DE6365">
        <w:t>ț</w:t>
      </w:r>
      <w:r w:rsidRPr="00D8203B">
        <w:t xml:space="preserve">i, Suhurlui, Șendreni, Tudor Vladimirescu, Tulucești, </w:t>
      </w:r>
      <w:r w:rsidR="00DE6365">
        <w:t>Ț</w:t>
      </w:r>
      <w:r w:rsidRPr="00D8203B">
        <w:t>epu, Umbrărești, Valea Mărului, Vânători, Vârlezi, Vlădești.</w:t>
      </w:r>
    </w:p>
    <w:p w:rsidR="00675695" w:rsidRPr="00D8203B" w:rsidRDefault="00675695" w:rsidP="0068018C">
      <w:pPr>
        <w:widowControl w:val="0"/>
        <w:shd w:val="clear" w:color="auto" w:fill="FFFFFF" w:themeFill="background1"/>
      </w:pPr>
      <w:r w:rsidRPr="00D8203B">
        <w:t>În ceea ce privește UAT Braniștea și Drăgănești, care au servicii organizate la nivelul primăriilor în vederea prestării serviciului de salubrizare sub forma gestiunii directe, se recomandă emiterea unei HCL prin care să se aprobe faptul că serviciul propriu va înceta să presteze activitatea de  colectare și  transport a deșeurilor și  aceasta va fi preluată de noul operator de colectare și transport desemnat de ADI ECOSERV, la data semnării noului contract de delegare.</w:t>
      </w:r>
    </w:p>
    <w:p w:rsidR="00675695" w:rsidRPr="00D8203B" w:rsidRDefault="00675695" w:rsidP="0068018C">
      <w:pPr>
        <w:widowControl w:val="0"/>
        <w:shd w:val="clear" w:color="auto" w:fill="FFFFFF" w:themeFill="background1"/>
      </w:pPr>
      <w:r w:rsidRPr="00D8203B">
        <w:t>În ceea ce privește UAT Suceveni care beneficiază de serviciul de salubrizare prestat de un operator public, se recomandă semnarea unui act adi</w:t>
      </w:r>
      <w:r w:rsidR="00DE6365">
        <w:t>ț</w:t>
      </w:r>
      <w:r w:rsidRPr="00D8203B">
        <w:t xml:space="preserve">ional prin care să fie modificată durata contractului, în sensul că acesta va înceta odată cu semnarea contractului de delegare a gestiunii serviciului de colectare și transport a deșeurilor de către noul </w:t>
      </w:r>
      <w:r w:rsidRPr="00D8203B">
        <w:lastRenderedPageBreak/>
        <w:t xml:space="preserve">operator desemnat de ADI ECOSERV. </w:t>
      </w:r>
    </w:p>
    <w:p w:rsidR="00675695" w:rsidRPr="00D8203B" w:rsidRDefault="00675695" w:rsidP="0068018C">
      <w:pPr>
        <w:widowControl w:val="0"/>
        <w:shd w:val="clear" w:color="auto" w:fill="FFFFFF" w:themeFill="background1"/>
      </w:pPr>
      <w:r w:rsidRPr="00D8203B">
        <w:t>În mun. Gala</w:t>
      </w:r>
      <w:r w:rsidR="00DE6365">
        <w:t>ț</w:t>
      </w:r>
      <w:r w:rsidRPr="00D8203B">
        <w:t>i serviciul de salubrizare va fi prestat de Serviciul Public ECOSAL și în cadrul proiectului SMID, sub condi</w:t>
      </w:r>
      <w:r w:rsidR="00DE6365">
        <w:t>ț</w:t>
      </w:r>
      <w:r w:rsidRPr="00D8203B">
        <w:t>ia respectării de către ECOSAL a prevederilor proiectului SMID referitoare la fluxul deșeurilor, indicatorii de performan</w:t>
      </w:r>
      <w:r w:rsidR="00DE6365">
        <w:t>ț</w:t>
      </w:r>
      <w:r w:rsidRPr="00D8203B">
        <w:t>ă și  alte prevederi esen</w:t>
      </w:r>
      <w:r w:rsidR="00DE6365">
        <w:t>ț</w:t>
      </w:r>
      <w:r w:rsidRPr="00D8203B">
        <w:t xml:space="preserve">iale pentru atingerea </w:t>
      </w:r>
      <w:r w:rsidR="00DE6365">
        <w:t>ț</w:t>
      </w:r>
      <w:r w:rsidRPr="00D8203B">
        <w:t>intelor prevăzute în Documentul de Pozi</w:t>
      </w:r>
      <w:r w:rsidR="00DE6365">
        <w:t>ț</w:t>
      </w:r>
      <w:r w:rsidRPr="00D8203B">
        <w:t>ie. În acest sens a fost modificat Regulamentul Serviciului de salubrizare pentru Municipiul Gala</w:t>
      </w:r>
      <w:r w:rsidR="00DE6365">
        <w:t>ț</w:t>
      </w:r>
      <w:r w:rsidRPr="00D8203B">
        <w:t>i și cuprinde toate activită</w:t>
      </w:r>
      <w:r w:rsidR="00DE6365">
        <w:t>ț</w:t>
      </w:r>
      <w:r w:rsidRPr="00D8203B">
        <w:t>ile de care este responsabil operatorul pentru asigurarea îndeplinirii obiectivelor Proiectului, precum și indicatori de performan</w:t>
      </w:r>
      <w:r w:rsidR="00DE6365">
        <w:t>ț</w:t>
      </w:r>
      <w:r w:rsidRPr="00D8203B">
        <w:t>ă și  penalită</w:t>
      </w:r>
      <w:r w:rsidR="00DE6365">
        <w:t>ț</w:t>
      </w:r>
      <w:r w:rsidRPr="00D8203B">
        <w:t>i.</w:t>
      </w:r>
    </w:p>
    <w:p w:rsidR="00675695" w:rsidRDefault="00675695" w:rsidP="0068018C">
      <w:pPr>
        <w:widowControl w:val="0"/>
        <w:shd w:val="clear" w:color="auto" w:fill="FFFFFF" w:themeFill="background1"/>
      </w:pPr>
      <w:r w:rsidRPr="00D8203B">
        <w:t xml:space="preserve">În mun. Tecuci activitatea de colectare separată și transport a deșeurilor va fi prestată de operatorul desemnat de ADI ECOSERV, iar </w:t>
      </w:r>
      <w:r w:rsidR="00B60CA9" w:rsidRPr="00B60CA9">
        <w:t>hala sta</w:t>
      </w:r>
      <w:r w:rsidR="00DE6365">
        <w:t>ț</w:t>
      </w:r>
      <w:r w:rsidR="00B60CA9" w:rsidRPr="00B60CA9">
        <w:t>iei de sortare Tecuci va fi utilizată de operator</w:t>
      </w:r>
      <w:r w:rsidR="00B60CA9">
        <w:t>ul de colectare și transport desemnat de ADI ECOSERV</w:t>
      </w:r>
      <w:r w:rsidR="00B60CA9" w:rsidRPr="00B60CA9">
        <w:t xml:space="preserve"> pentru tratarea fluxurilor speciale de deșeuri (textile și voluminoase).</w:t>
      </w:r>
    </w:p>
    <w:p w:rsidR="00B60CA9" w:rsidRPr="00D8203B" w:rsidRDefault="00B60CA9" w:rsidP="0068018C">
      <w:pPr>
        <w:widowControl w:val="0"/>
        <w:shd w:val="clear" w:color="auto" w:fill="FFFFFF" w:themeFill="background1"/>
      </w:pPr>
    </w:p>
    <w:p w:rsidR="00675695" w:rsidRPr="00D8203B" w:rsidRDefault="00675695" w:rsidP="0068018C">
      <w:pPr>
        <w:pStyle w:val="Heading2"/>
        <w:keepNext w:val="0"/>
        <w:numPr>
          <w:ilvl w:val="0"/>
          <w:numId w:val="3"/>
        </w:numPr>
        <w:ind w:left="567" w:hanging="567"/>
      </w:pPr>
      <w:bookmarkStart w:id="40" w:name="_Toc105414929"/>
      <w:bookmarkStart w:id="41" w:name="_Toc106874348"/>
      <w:r w:rsidRPr="00D8203B">
        <w:t>Popula</w:t>
      </w:r>
      <w:r w:rsidR="00DE6365">
        <w:t>ț</w:t>
      </w:r>
      <w:r w:rsidRPr="00D8203B">
        <w:t>ia din aria de delegare</w:t>
      </w:r>
      <w:bookmarkEnd w:id="40"/>
      <w:bookmarkEnd w:id="41"/>
    </w:p>
    <w:p w:rsidR="00675695" w:rsidRPr="00D8203B" w:rsidRDefault="00675695" w:rsidP="0068018C">
      <w:pPr>
        <w:widowControl w:val="0"/>
      </w:pPr>
      <w:bookmarkStart w:id="42" w:name="_Hlk104794278"/>
      <w:r w:rsidRPr="00D8203B">
        <w:t xml:space="preserve">Aria de delegare cuprinde </w:t>
      </w:r>
      <w:r w:rsidRPr="00D8203B">
        <w:rPr>
          <w:b/>
          <w:bCs/>
        </w:rPr>
        <w:t>întreaga suprafa</w:t>
      </w:r>
      <w:r w:rsidR="00DE6365">
        <w:rPr>
          <w:b/>
          <w:bCs/>
        </w:rPr>
        <w:t>ț</w:t>
      </w:r>
      <w:r w:rsidRPr="00D8203B">
        <w:rPr>
          <w:b/>
          <w:bCs/>
        </w:rPr>
        <w:t>ă a Jude</w:t>
      </w:r>
      <w:r w:rsidR="00DE6365">
        <w:rPr>
          <w:b/>
          <w:bCs/>
        </w:rPr>
        <w:t>ț</w:t>
      </w:r>
      <w:r w:rsidRPr="00D8203B">
        <w:rPr>
          <w:b/>
          <w:bCs/>
        </w:rPr>
        <w:t>ului Gala</w:t>
      </w:r>
      <w:r w:rsidR="00DE6365">
        <w:rPr>
          <w:b/>
          <w:bCs/>
        </w:rPr>
        <w:t>ț</w:t>
      </w:r>
      <w:r w:rsidRPr="00D8203B">
        <w:rPr>
          <w:b/>
          <w:bCs/>
        </w:rPr>
        <w:t>i</w:t>
      </w:r>
      <w:r w:rsidRPr="00D8203B">
        <w:t>, mai pu</w:t>
      </w:r>
      <w:r w:rsidR="00DE6365">
        <w:t>ț</w:t>
      </w:r>
      <w:r w:rsidRPr="00D8203B">
        <w:t>in Municipiul Gala</w:t>
      </w:r>
      <w:r w:rsidR="00DE6365">
        <w:t>ț</w:t>
      </w:r>
      <w:r w:rsidRPr="00D8203B">
        <w:t xml:space="preserve">i, respectiv </w:t>
      </w:r>
      <w:r w:rsidRPr="00D8203B">
        <w:rPr>
          <w:b/>
          <w:bCs/>
        </w:rPr>
        <w:t>64 de unită</w:t>
      </w:r>
      <w:r w:rsidR="00DE6365">
        <w:rPr>
          <w:b/>
          <w:bCs/>
        </w:rPr>
        <w:t>ț</w:t>
      </w:r>
      <w:r w:rsidRPr="00D8203B">
        <w:rPr>
          <w:b/>
          <w:bCs/>
        </w:rPr>
        <w:t>i administrativ teritoriale</w:t>
      </w:r>
      <w:r w:rsidRPr="00D8203B">
        <w:t xml:space="preserve">, dintre care: </w:t>
      </w:r>
      <w:r w:rsidRPr="00D8203B">
        <w:rPr>
          <w:b/>
          <w:bCs/>
        </w:rPr>
        <w:t xml:space="preserve">1 municipiu </w:t>
      </w:r>
      <w:r w:rsidRPr="00D8203B">
        <w:t>(</w:t>
      </w:r>
      <w:r w:rsidRPr="00D8203B">
        <w:rPr>
          <w:i/>
          <w:iCs/>
        </w:rPr>
        <w:t>Tecuci</w:t>
      </w:r>
      <w:r w:rsidRPr="00D8203B">
        <w:t xml:space="preserve">), </w:t>
      </w:r>
      <w:r w:rsidRPr="00D8203B">
        <w:rPr>
          <w:b/>
          <w:bCs/>
        </w:rPr>
        <w:t>2 orașe</w:t>
      </w:r>
      <w:r w:rsidRPr="00D8203B">
        <w:t xml:space="preserve"> (</w:t>
      </w:r>
      <w:r w:rsidRPr="00D8203B">
        <w:rPr>
          <w:i/>
          <w:iCs/>
        </w:rPr>
        <w:t>Berești și Târgu Bujor</w:t>
      </w:r>
      <w:r w:rsidRPr="00D8203B">
        <w:t xml:space="preserve">) și </w:t>
      </w:r>
      <w:r w:rsidRPr="00D8203B">
        <w:rPr>
          <w:b/>
          <w:bCs/>
        </w:rPr>
        <w:t>61 de comune</w:t>
      </w:r>
      <w:r w:rsidRPr="00D8203B">
        <w:t xml:space="preserve"> (</w:t>
      </w:r>
      <w:r w:rsidRPr="00D8203B">
        <w:rPr>
          <w:i/>
          <w:iCs/>
        </w:rPr>
        <w:t>Bălăbănești, Bălășești, Băleni, Băneasa, Barcea, Berești-Meria, Brăhășești, Braniștea, Buciumeni, Cavadinești, Cer</w:t>
      </w:r>
      <w:r w:rsidR="00DE6365">
        <w:rPr>
          <w:i/>
          <w:iCs/>
        </w:rPr>
        <w:t>ț</w:t>
      </w:r>
      <w:r w:rsidRPr="00D8203B">
        <w:rPr>
          <w:i/>
          <w:iCs/>
        </w:rPr>
        <w:t>ești, Corni, Corod, Cosmești, Costache Negri, Cuca, Cudalbi, Cuza Vodă, Drăgănești, Drăgușeni, Fâr</w:t>
      </w:r>
      <w:r w:rsidR="00DE6365">
        <w:rPr>
          <w:i/>
          <w:iCs/>
        </w:rPr>
        <w:t>ț</w:t>
      </w:r>
      <w:r w:rsidRPr="00D8203B">
        <w:rPr>
          <w:i/>
          <w:iCs/>
        </w:rPr>
        <w:t>ănești, Foltești, Frumuși</w:t>
      </w:r>
      <w:r w:rsidR="00DE6365">
        <w:rPr>
          <w:i/>
          <w:iCs/>
        </w:rPr>
        <w:t>ț</w:t>
      </w:r>
      <w:r w:rsidRPr="00D8203B">
        <w:rPr>
          <w:i/>
          <w:iCs/>
        </w:rPr>
        <w:t>a, Fundeni, Ghidigeni, Gohor, Grivi</w:t>
      </w:r>
      <w:r w:rsidR="00DE6365">
        <w:rPr>
          <w:i/>
          <w:iCs/>
        </w:rPr>
        <w:t>ț</w:t>
      </w:r>
      <w:r w:rsidRPr="00D8203B">
        <w:rPr>
          <w:i/>
          <w:iCs/>
        </w:rPr>
        <w:t>a, Independen</w:t>
      </w:r>
      <w:r w:rsidR="00DE6365">
        <w:rPr>
          <w:i/>
          <w:iCs/>
        </w:rPr>
        <w:t>ț</w:t>
      </w:r>
      <w:r w:rsidRPr="00D8203B">
        <w:rPr>
          <w:i/>
          <w:iCs/>
        </w:rPr>
        <w:t>a, Ivești, Jorăști, Liești, Măstăcani, Matca, Movileni, Munteni, Nămoloasa, Negrilești, Nicorești, Oancea, Pechea, Piscu, Poiana, Priponești, Rădești, Rediu, Scânteiești, Schela, Șendreni, Slobozia, Conachi, Smârdan, Smul</w:t>
      </w:r>
      <w:r w:rsidR="00DE6365">
        <w:rPr>
          <w:i/>
          <w:iCs/>
        </w:rPr>
        <w:t>ț</w:t>
      </w:r>
      <w:r w:rsidRPr="00D8203B">
        <w:rPr>
          <w:i/>
          <w:iCs/>
        </w:rPr>
        <w:t xml:space="preserve">i, Suceveni, Suhurlui, </w:t>
      </w:r>
      <w:r w:rsidR="00DE6365">
        <w:rPr>
          <w:i/>
          <w:iCs/>
        </w:rPr>
        <w:t>Ț</w:t>
      </w:r>
      <w:r w:rsidRPr="00D8203B">
        <w:rPr>
          <w:i/>
          <w:iCs/>
        </w:rPr>
        <w:t>epu, Tudor Vladimirescu, Tulucești, Umbrărești, Valea Mărului, Vânători, Vârlezi, Vlădești</w:t>
      </w:r>
      <w:r w:rsidRPr="00D8203B">
        <w:t>).</w:t>
      </w:r>
    </w:p>
    <w:p w:rsidR="00675695" w:rsidRPr="00D8203B" w:rsidRDefault="00675695" w:rsidP="0068018C">
      <w:pPr>
        <w:pStyle w:val="ListParagraph"/>
        <w:widowControl w:val="0"/>
        <w:shd w:val="clear" w:color="auto" w:fill="FFFFFF" w:themeFill="background1"/>
        <w:ind w:left="0"/>
        <w:contextualSpacing w:val="0"/>
      </w:pPr>
      <w:r w:rsidRPr="00D8203B">
        <w:t>Având în vedere importan</w:t>
      </w:r>
      <w:r w:rsidR="00DE6365">
        <w:t>ț</w:t>
      </w:r>
      <w:r w:rsidRPr="00D8203B">
        <w:t>a popula</w:t>
      </w:r>
      <w:r w:rsidR="00DE6365">
        <w:t>ț</w:t>
      </w:r>
      <w:r w:rsidRPr="00D8203B">
        <w:t>iei ca parametru în calculul taxei de salubrizare și, ulterior, pentru plata operatorilor de salubrizare, în continuare sunt prezentate numărul de locuitori și numărul gospodăriilor individuale, conform Studiului de Fezabilitate pentru proiectul SMID, prevederilor PJGD Gala</w:t>
      </w:r>
      <w:r w:rsidR="00DE6365">
        <w:t>ț</w:t>
      </w:r>
      <w:r w:rsidRPr="00D8203B">
        <w:t>i și prelucrărilor Autorului.</w:t>
      </w:r>
    </w:p>
    <w:p w:rsidR="00675695" w:rsidRPr="00D8203B" w:rsidRDefault="00675695" w:rsidP="0068018C">
      <w:pPr>
        <w:widowControl w:val="0"/>
        <w:shd w:val="clear" w:color="auto" w:fill="FFFFFF" w:themeFill="background1"/>
      </w:pPr>
      <w:r w:rsidRPr="00D8203B">
        <w:t>Astfel, la nivelul anului 2020, jude</w:t>
      </w:r>
      <w:r w:rsidR="00DE6365">
        <w:t>ț</w:t>
      </w:r>
      <w:r w:rsidRPr="00D8203B">
        <w:t>ul Gala</w:t>
      </w:r>
      <w:r w:rsidR="00DE6365">
        <w:t>ț</w:t>
      </w:r>
      <w:r w:rsidRPr="00D8203B">
        <w:t>i de</w:t>
      </w:r>
      <w:r w:rsidR="00DE6365">
        <w:t>ț</w:t>
      </w:r>
      <w:r w:rsidRPr="00D8203B">
        <w:t>inea o popula</w:t>
      </w:r>
      <w:r w:rsidR="00DE6365">
        <w:t>ț</w:t>
      </w:r>
      <w:r w:rsidRPr="00D8203B">
        <w:t>ie totală de 492.844 persoane (conform prognozei popula</w:t>
      </w:r>
      <w:r w:rsidR="00DE6365">
        <w:t>ț</w:t>
      </w:r>
      <w:r w:rsidRPr="00D8203B">
        <w:t>iei din Studiul de Fezabilitate și PJGD Gala</w:t>
      </w:r>
      <w:r w:rsidR="00DE6365">
        <w:t>ț</w:t>
      </w:r>
      <w:r w:rsidRPr="00D8203B">
        <w:t>i), dintre care 269.801 persoane în mediul urban și 223.043 persoane în mediul rural.</w:t>
      </w:r>
    </w:p>
    <w:p w:rsidR="00675695" w:rsidRPr="00D8203B" w:rsidRDefault="00675695" w:rsidP="0068018C">
      <w:pPr>
        <w:widowControl w:val="0"/>
        <w:shd w:val="clear" w:color="auto" w:fill="FFF2CC" w:themeFill="accent4" w:themeFillTint="33"/>
      </w:pPr>
      <w:r w:rsidRPr="00D8203B">
        <w:t>Din punct de vedere al popula</w:t>
      </w:r>
      <w:r w:rsidR="00DE6365">
        <w:t>ț</w:t>
      </w:r>
      <w:r w:rsidRPr="00D8203B">
        <w:t>iei din aria de delegare (fără Municipiul Gala</w:t>
      </w:r>
      <w:r w:rsidR="00DE6365">
        <w:t>ț</w:t>
      </w:r>
      <w:r w:rsidRPr="00D8203B">
        <w:t xml:space="preserve">i), anul 2020 reunea 263.566 locuitori, dintre care 40.523 locuitori în mediul urban și 223.043 locuitori în mediul rural, astfel: </w:t>
      </w:r>
    </w:p>
    <w:p w:rsidR="00675695" w:rsidRPr="00D8203B" w:rsidRDefault="00675695" w:rsidP="00D8203B">
      <w:pPr>
        <w:pStyle w:val="ListParagraph"/>
        <w:widowControl w:val="0"/>
        <w:numPr>
          <w:ilvl w:val="0"/>
          <w:numId w:val="47"/>
        </w:numPr>
        <w:shd w:val="clear" w:color="auto" w:fill="FFF2CC" w:themeFill="accent4" w:themeFillTint="33"/>
        <w:spacing w:before="0"/>
        <w:contextualSpacing w:val="0"/>
      </w:pPr>
      <w:r w:rsidRPr="00D8203B">
        <w:rPr>
          <w:i/>
          <w:iCs/>
        </w:rPr>
        <w:t>32.053 locuitori în urbanul mare</w:t>
      </w:r>
      <w:r w:rsidRPr="00D8203B">
        <w:rPr>
          <w:rStyle w:val="FootnoteReference"/>
          <w:i/>
          <w:iCs/>
        </w:rPr>
        <w:footnoteReference w:id="6"/>
      </w:r>
      <w:r w:rsidRPr="00D8203B">
        <w:t xml:space="preserve"> (Mun. Tecuci);</w:t>
      </w:r>
    </w:p>
    <w:p w:rsidR="00675695" w:rsidRPr="00D8203B" w:rsidRDefault="00675695" w:rsidP="00D8203B">
      <w:pPr>
        <w:pStyle w:val="ListParagraph"/>
        <w:widowControl w:val="0"/>
        <w:numPr>
          <w:ilvl w:val="0"/>
          <w:numId w:val="47"/>
        </w:numPr>
        <w:shd w:val="clear" w:color="auto" w:fill="FFF2CC" w:themeFill="accent4" w:themeFillTint="33"/>
        <w:spacing w:before="0"/>
        <w:contextualSpacing w:val="0"/>
      </w:pPr>
      <w:r w:rsidRPr="00D8203B">
        <w:rPr>
          <w:i/>
          <w:iCs/>
        </w:rPr>
        <w:t>63.386 locuitori în urbanul mic</w:t>
      </w:r>
      <w:r w:rsidRPr="00D8203B">
        <w:t xml:space="preserve"> (orașele Berești și Târgu Bujor) și </w:t>
      </w:r>
      <w:r w:rsidRPr="00D8203B">
        <w:rPr>
          <w:i/>
          <w:iCs/>
        </w:rPr>
        <w:t>ruralul mare</w:t>
      </w:r>
      <w:r w:rsidRPr="00D8203B">
        <w:t xml:space="preserve"> (un </w:t>
      </w:r>
      <w:r w:rsidRPr="00D8203B">
        <w:lastRenderedPageBreak/>
        <w:t>număr de 10 comune, respectiv: Barcea, Braniștea, Drăgănești, Matca, Pechea, Schela, Șendreni, Smârdan, Tulucești, Vânători);</w:t>
      </w:r>
    </w:p>
    <w:p w:rsidR="00675695" w:rsidRPr="00D8203B" w:rsidRDefault="00675695" w:rsidP="00D8203B">
      <w:pPr>
        <w:pStyle w:val="ListParagraph"/>
        <w:widowControl w:val="0"/>
        <w:numPr>
          <w:ilvl w:val="0"/>
          <w:numId w:val="47"/>
        </w:numPr>
        <w:shd w:val="clear" w:color="auto" w:fill="FFF2CC" w:themeFill="accent4" w:themeFillTint="33"/>
        <w:spacing w:before="0"/>
        <w:contextualSpacing w:val="0"/>
      </w:pPr>
      <w:r w:rsidRPr="00D8203B">
        <w:rPr>
          <w:i/>
          <w:iCs/>
        </w:rPr>
        <w:t>168.127 locuitori în ruralul mic</w:t>
      </w:r>
      <w:r w:rsidRPr="00D8203B">
        <w:t xml:space="preserve"> (restul de 51 de comune).</w:t>
      </w:r>
    </w:p>
    <w:p w:rsidR="00675695" w:rsidRPr="00D8203B" w:rsidRDefault="00675695" w:rsidP="0068018C">
      <w:pPr>
        <w:widowControl w:val="0"/>
        <w:shd w:val="clear" w:color="auto" w:fill="FFFFFF" w:themeFill="background1"/>
      </w:pPr>
      <w:bookmarkStart w:id="43" w:name="_Hlk104794285"/>
      <w:bookmarkEnd w:id="42"/>
      <w:r w:rsidRPr="00D8203B">
        <w:t>Analiza popula</w:t>
      </w:r>
      <w:r w:rsidR="00DE6365">
        <w:t>ț</w:t>
      </w:r>
      <w:r w:rsidRPr="00D8203B">
        <w:t>iei rezidente din jude</w:t>
      </w:r>
      <w:r w:rsidR="00DE6365">
        <w:t>ț</w:t>
      </w:r>
      <w:r w:rsidRPr="00D8203B">
        <w:t>ul Gala</w:t>
      </w:r>
      <w:r w:rsidR="00DE6365">
        <w:t>ț</w:t>
      </w:r>
      <w:r w:rsidRPr="00D8203B">
        <w:t>i, la nivelul fiecărui UAT este redată în continuare, defalcat pe mediul urban, respectiv pe mediul rural.</w:t>
      </w:r>
    </w:p>
    <w:p w:rsidR="00675695" w:rsidRPr="00D8203B" w:rsidRDefault="00675695" w:rsidP="0068018C">
      <w:pPr>
        <w:pStyle w:val="ListParagraph"/>
        <w:widowControl w:val="0"/>
        <w:numPr>
          <w:ilvl w:val="0"/>
          <w:numId w:val="15"/>
        </w:numPr>
        <w:shd w:val="clear" w:color="auto" w:fill="FFFFFF" w:themeFill="background1"/>
        <w:contextualSpacing w:val="0"/>
        <w:rPr>
          <w:i/>
          <w:iCs/>
        </w:rPr>
      </w:pPr>
      <w:r w:rsidRPr="00D8203B">
        <w:rPr>
          <w:i/>
          <w:iCs/>
        </w:rPr>
        <w:t>analiza popula</w:t>
      </w:r>
      <w:r w:rsidR="00DE6365">
        <w:rPr>
          <w:i/>
          <w:iCs/>
        </w:rPr>
        <w:t>ț</w:t>
      </w:r>
      <w:r w:rsidRPr="00D8203B">
        <w:rPr>
          <w:i/>
          <w:iCs/>
        </w:rPr>
        <w:t>iei rezidente și a numărului de locuin</w:t>
      </w:r>
      <w:r w:rsidR="00DE6365">
        <w:rPr>
          <w:i/>
          <w:iCs/>
        </w:rPr>
        <w:t>ț</w:t>
      </w:r>
      <w:r w:rsidRPr="00D8203B">
        <w:rPr>
          <w:i/>
          <w:iCs/>
        </w:rPr>
        <w:t>e din mediul urban</w:t>
      </w:r>
    </w:p>
    <w:p w:rsidR="00675695" w:rsidRPr="00D8203B" w:rsidRDefault="00675695" w:rsidP="0068018C">
      <w:pPr>
        <w:pStyle w:val="Legend1"/>
      </w:pPr>
      <w:bookmarkStart w:id="44" w:name="_Toc105446343"/>
      <w:bookmarkStart w:id="45" w:name="_Toc111801993"/>
      <w:bookmarkEnd w:id="43"/>
      <w:r w:rsidRPr="00D8203B">
        <w:t xml:space="preserve">Tabelul nr. </w:t>
      </w:r>
      <w:fldSimple w:instr=" SEQ Tabelul_nr. \* ARABIC ">
        <w:r w:rsidR="00071D09">
          <w:rPr>
            <w:noProof/>
          </w:rPr>
          <w:t>6</w:t>
        </w:r>
      </w:fldSimple>
      <w:r w:rsidRPr="00D8203B">
        <w:t xml:space="preserve"> – Analiza popula</w:t>
      </w:r>
      <w:r w:rsidR="00DE6365">
        <w:t>ț</w:t>
      </w:r>
      <w:r w:rsidRPr="00D8203B">
        <w:t>iei rezidente și a numărului de locuin</w:t>
      </w:r>
      <w:r w:rsidR="00DE6365">
        <w:t>ț</w:t>
      </w:r>
      <w:r w:rsidRPr="00D8203B">
        <w:t>e – în mediul urban, jude</w:t>
      </w:r>
      <w:r w:rsidR="00DE6365">
        <w:t>ț</w:t>
      </w:r>
      <w:r w:rsidRPr="00D8203B">
        <w:t>ul Gala</w:t>
      </w:r>
      <w:r w:rsidR="00DE6365">
        <w:t>ț</w:t>
      </w:r>
      <w:r w:rsidRPr="00D8203B">
        <w:t>i</w:t>
      </w:r>
      <w:r w:rsidRPr="00D8203B">
        <w:rPr>
          <w:i/>
          <w:iCs w:val="0"/>
        </w:rPr>
        <w:t xml:space="preserve">, </w:t>
      </w:r>
      <w:r w:rsidRPr="00D8203B">
        <w:t>anul 2020</w:t>
      </w:r>
      <w:bookmarkEnd w:id="44"/>
      <w:bookmarkEnd w:id="45"/>
    </w:p>
    <w:tbl>
      <w:tblPr>
        <w:tblStyle w:val="GridTable1LightAccent5"/>
        <w:tblW w:w="5000" w:type="pct"/>
        <w:tblLook w:val="04A0"/>
      </w:tblPr>
      <w:tblGrid>
        <w:gridCol w:w="1157"/>
        <w:gridCol w:w="3486"/>
        <w:gridCol w:w="1837"/>
        <w:gridCol w:w="1112"/>
        <w:gridCol w:w="1708"/>
      </w:tblGrid>
      <w:tr w:rsidR="00DD6480" w:rsidRPr="00D8203B" w:rsidTr="008357C7">
        <w:trPr>
          <w:cnfStyle w:val="100000000000"/>
          <w:tblHeader/>
        </w:trPr>
        <w:tc>
          <w:tcPr>
            <w:cnfStyle w:val="001000000000"/>
            <w:tcW w:w="623" w:type="pct"/>
            <w:shd w:val="clear" w:color="auto" w:fill="D9E2F3" w:themeFill="accent1" w:themeFillTint="33"/>
            <w:vAlign w:val="center"/>
          </w:tcPr>
          <w:p w:rsidR="00675695" w:rsidRPr="00D8203B" w:rsidRDefault="00675695" w:rsidP="0068018C">
            <w:pPr>
              <w:widowControl w:val="0"/>
              <w:spacing w:before="60" w:after="60" w:line="240" w:lineRule="auto"/>
              <w:jc w:val="center"/>
              <w:rPr>
                <w:sz w:val="18"/>
                <w:szCs w:val="14"/>
              </w:rPr>
            </w:pPr>
            <w:bookmarkStart w:id="46" w:name="_Hlk104794301"/>
            <w:r w:rsidRPr="00D8203B">
              <w:rPr>
                <w:sz w:val="18"/>
                <w:szCs w:val="14"/>
              </w:rPr>
              <w:t>Nr.crt.</w:t>
            </w:r>
          </w:p>
        </w:tc>
        <w:tc>
          <w:tcPr>
            <w:tcW w:w="1875"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100000000000"/>
              <w:rPr>
                <w:sz w:val="18"/>
                <w:szCs w:val="14"/>
              </w:rPr>
            </w:pPr>
            <w:r w:rsidRPr="00D8203B">
              <w:rPr>
                <w:sz w:val="18"/>
                <w:szCs w:val="14"/>
              </w:rPr>
              <w:t>UAT</w:t>
            </w:r>
          </w:p>
        </w:tc>
        <w:tc>
          <w:tcPr>
            <w:tcW w:w="988"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100000000000"/>
              <w:rPr>
                <w:sz w:val="18"/>
                <w:szCs w:val="14"/>
              </w:rPr>
            </w:pPr>
            <w:r w:rsidRPr="00D8203B">
              <w:rPr>
                <w:sz w:val="18"/>
                <w:szCs w:val="14"/>
              </w:rPr>
              <w:t>Popula</w:t>
            </w:r>
            <w:r w:rsidR="00DE6365">
              <w:rPr>
                <w:sz w:val="18"/>
                <w:szCs w:val="14"/>
              </w:rPr>
              <w:t>ț</w:t>
            </w:r>
            <w:r w:rsidRPr="00D8203B">
              <w:rPr>
                <w:sz w:val="18"/>
                <w:szCs w:val="14"/>
              </w:rPr>
              <w:t>ie rezidentă</w:t>
            </w:r>
          </w:p>
        </w:tc>
        <w:tc>
          <w:tcPr>
            <w:tcW w:w="595"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100000000000"/>
              <w:rPr>
                <w:sz w:val="18"/>
                <w:szCs w:val="14"/>
              </w:rPr>
            </w:pPr>
            <w:r w:rsidRPr="00D8203B">
              <w:rPr>
                <w:sz w:val="18"/>
                <w:szCs w:val="14"/>
              </w:rPr>
              <w:t>Nr. total de locuin</w:t>
            </w:r>
            <w:r w:rsidR="00DE6365">
              <w:rPr>
                <w:sz w:val="18"/>
                <w:szCs w:val="14"/>
              </w:rPr>
              <w:t>ț</w:t>
            </w:r>
            <w:r w:rsidRPr="00D8203B">
              <w:rPr>
                <w:sz w:val="18"/>
                <w:szCs w:val="14"/>
              </w:rPr>
              <w:t>e</w:t>
            </w:r>
            <w:r w:rsidRPr="00D8203B">
              <w:rPr>
                <w:rStyle w:val="FootnoteReference"/>
                <w:sz w:val="18"/>
                <w:szCs w:val="18"/>
              </w:rPr>
              <w:footnoteReference w:id="7"/>
            </w:r>
          </w:p>
        </w:tc>
        <w:tc>
          <w:tcPr>
            <w:tcW w:w="919"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100000000000"/>
              <w:rPr>
                <w:sz w:val="18"/>
                <w:szCs w:val="14"/>
              </w:rPr>
            </w:pPr>
            <w:r w:rsidRPr="00D8203B">
              <w:rPr>
                <w:sz w:val="18"/>
                <w:szCs w:val="14"/>
              </w:rPr>
              <w:t>Pers./locuin</w:t>
            </w:r>
            <w:r w:rsidR="00DE6365">
              <w:rPr>
                <w:sz w:val="18"/>
                <w:szCs w:val="14"/>
              </w:rPr>
              <w:t>ț</w:t>
            </w:r>
            <w:r w:rsidRPr="00D8203B">
              <w:rPr>
                <w:sz w:val="18"/>
                <w:szCs w:val="14"/>
              </w:rPr>
              <w:t>ă</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0"/>
              </w:numPr>
              <w:spacing w:before="60" w:after="60" w:line="240" w:lineRule="auto"/>
              <w:contextualSpacing w:val="0"/>
              <w:jc w:val="left"/>
              <w:rPr>
                <w:b w:val="0"/>
                <w:bCs w:val="0"/>
                <w:sz w:val="18"/>
                <w:szCs w:val="20"/>
              </w:rPr>
            </w:pPr>
          </w:p>
        </w:tc>
        <w:tc>
          <w:tcPr>
            <w:tcW w:w="1875" w:type="pct"/>
            <w:vAlign w:val="center"/>
          </w:tcPr>
          <w:p w:rsidR="00675695" w:rsidRPr="00D8203B" w:rsidRDefault="00675695" w:rsidP="0068018C">
            <w:pPr>
              <w:widowControl w:val="0"/>
              <w:spacing w:before="60" w:after="60" w:line="240" w:lineRule="auto"/>
              <w:jc w:val="left"/>
              <w:cnfStyle w:val="000000000000"/>
              <w:rPr>
                <w:sz w:val="18"/>
                <w:szCs w:val="20"/>
              </w:rPr>
            </w:pPr>
            <w:r w:rsidRPr="00D8203B">
              <w:rPr>
                <w:sz w:val="18"/>
                <w:szCs w:val="20"/>
              </w:rPr>
              <w:t>Municipiul Gala</w:t>
            </w:r>
            <w:r w:rsidR="00DE6365">
              <w:rPr>
                <w:sz w:val="18"/>
                <w:szCs w:val="20"/>
              </w:rPr>
              <w:t>ț</w:t>
            </w:r>
            <w:r w:rsidRPr="00D8203B">
              <w:rPr>
                <w:sz w:val="18"/>
                <w:szCs w:val="20"/>
              </w:rPr>
              <w:t>i</w:t>
            </w:r>
          </w:p>
        </w:tc>
        <w:tc>
          <w:tcPr>
            <w:tcW w:w="988"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229.278</w:t>
            </w:r>
          </w:p>
        </w:tc>
        <w:tc>
          <w:tcPr>
            <w:tcW w:w="595"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113.477</w:t>
            </w:r>
          </w:p>
        </w:tc>
        <w:tc>
          <w:tcPr>
            <w:tcW w:w="919"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2,02</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0"/>
              </w:numPr>
              <w:spacing w:before="60" w:after="60" w:line="240" w:lineRule="auto"/>
              <w:contextualSpacing w:val="0"/>
              <w:jc w:val="left"/>
              <w:rPr>
                <w:b w:val="0"/>
                <w:bCs w:val="0"/>
                <w:sz w:val="18"/>
                <w:szCs w:val="20"/>
              </w:rPr>
            </w:pPr>
          </w:p>
        </w:tc>
        <w:tc>
          <w:tcPr>
            <w:tcW w:w="1875" w:type="pct"/>
            <w:vAlign w:val="center"/>
          </w:tcPr>
          <w:p w:rsidR="00675695" w:rsidRPr="00D8203B" w:rsidRDefault="00675695" w:rsidP="0068018C">
            <w:pPr>
              <w:widowControl w:val="0"/>
              <w:spacing w:before="60" w:after="60" w:line="240" w:lineRule="auto"/>
              <w:jc w:val="left"/>
              <w:cnfStyle w:val="000000000000"/>
              <w:rPr>
                <w:sz w:val="18"/>
                <w:szCs w:val="20"/>
              </w:rPr>
            </w:pPr>
            <w:r w:rsidRPr="00D8203B">
              <w:rPr>
                <w:sz w:val="18"/>
                <w:szCs w:val="20"/>
              </w:rPr>
              <w:t>Municipiul Tecuci</w:t>
            </w:r>
          </w:p>
        </w:tc>
        <w:tc>
          <w:tcPr>
            <w:tcW w:w="988"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32.053</w:t>
            </w:r>
          </w:p>
        </w:tc>
        <w:tc>
          <w:tcPr>
            <w:tcW w:w="595"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16.003</w:t>
            </w:r>
          </w:p>
        </w:tc>
        <w:tc>
          <w:tcPr>
            <w:tcW w:w="919"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2,00</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0"/>
              </w:numPr>
              <w:spacing w:before="60" w:after="60" w:line="240" w:lineRule="auto"/>
              <w:contextualSpacing w:val="0"/>
              <w:jc w:val="left"/>
              <w:rPr>
                <w:b w:val="0"/>
                <w:bCs w:val="0"/>
                <w:sz w:val="18"/>
                <w:szCs w:val="20"/>
              </w:rPr>
            </w:pPr>
          </w:p>
        </w:tc>
        <w:tc>
          <w:tcPr>
            <w:tcW w:w="1875" w:type="pct"/>
            <w:vAlign w:val="center"/>
          </w:tcPr>
          <w:p w:rsidR="00675695" w:rsidRPr="00D8203B" w:rsidRDefault="00675695" w:rsidP="0068018C">
            <w:pPr>
              <w:widowControl w:val="0"/>
              <w:spacing w:before="60" w:after="60" w:line="240" w:lineRule="auto"/>
              <w:jc w:val="left"/>
              <w:cnfStyle w:val="000000000000"/>
              <w:rPr>
                <w:sz w:val="18"/>
                <w:szCs w:val="20"/>
              </w:rPr>
            </w:pPr>
            <w:r w:rsidRPr="00D8203B">
              <w:rPr>
                <w:sz w:val="18"/>
                <w:szCs w:val="20"/>
              </w:rPr>
              <w:t>Orașul Berești</w:t>
            </w:r>
          </w:p>
        </w:tc>
        <w:tc>
          <w:tcPr>
            <w:tcW w:w="988"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2.680</w:t>
            </w:r>
          </w:p>
        </w:tc>
        <w:tc>
          <w:tcPr>
            <w:tcW w:w="595"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1.365</w:t>
            </w:r>
          </w:p>
        </w:tc>
        <w:tc>
          <w:tcPr>
            <w:tcW w:w="919"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1,96</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0"/>
              </w:numPr>
              <w:spacing w:before="60" w:after="60" w:line="240" w:lineRule="auto"/>
              <w:contextualSpacing w:val="0"/>
              <w:jc w:val="left"/>
              <w:rPr>
                <w:b w:val="0"/>
                <w:bCs w:val="0"/>
                <w:sz w:val="18"/>
                <w:szCs w:val="20"/>
              </w:rPr>
            </w:pPr>
          </w:p>
        </w:tc>
        <w:tc>
          <w:tcPr>
            <w:tcW w:w="1875" w:type="pct"/>
            <w:vAlign w:val="center"/>
          </w:tcPr>
          <w:p w:rsidR="00675695" w:rsidRPr="00D8203B" w:rsidRDefault="00675695" w:rsidP="0068018C">
            <w:pPr>
              <w:widowControl w:val="0"/>
              <w:spacing w:before="60" w:after="60" w:line="240" w:lineRule="auto"/>
              <w:jc w:val="left"/>
              <w:cnfStyle w:val="000000000000"/>
              <w:rPr>
                <w:sz w:val="18"/>
                <w:szCs w:val="20"/>
              </w:rPr>
            </w:pPr>
            <w:r w:rsidRPr="00D8203B">
              <w:rPr>
                <w:sz w:val="18"/>
                <w:szCs w:val="20"/>
              </w:rPr>
              <w:t>Orașul Târgu Bujor</w:t>
            </w:r>
          </w:p>
        </w:tc>
        <w:tc>
          <w:tcPr>
            <w:tcW w:w="988"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5.790</w:t>
            </w:r>
          </w:p>
        </w:tc>
        <w:tc>
          <w:tcPr>
            <w:tcW w:w="595"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2.646</w:t>
            </w:r>
          </w:p>
        </w:tc>
        <w:tc>
          <w:tcPr>
            <w:tcW w:w="919"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2,19</w:t>
            </w:r>
          </w:p>
        </w:tc>
      </w:tr>
      <w:tr w:rsidR="00DD6480" w:rsidRPr="00D8203B" w:rsidTr="008357C7">
        <w:tc>
          <w:tcPr>
            <w:cnfStyle w:val="001000000000"/>
            <w:tcW w:w="623" w:type="pct"/>
            <w:shd w:val="clear" w:color="auto" w:fill="F2F2F2" w:themeFill="background1" w:themeFillShade="F2"/>
            <w:vAlign w:val="center"/>
          </w:tcPr>
          <w:p w:rsidR="00675695" w:rsidRPr="00D8203B" w:rsidRDefault="00675695" w:rsidP="0068018C">
            <w:pPr>
              <w:widowControl w:val="0"/>
              <w:spacing w:before="60" w:after="60" w:line="240" w:lineRule="auto"/>
              <w:jc w:val="center"/>
              <w:rPr>
                <w:sz w:val="18"/>
                <w:szCs w:val="20"/>
              </w:rPr>
            </w:pPr>
            <w:r w:rsidRPr="00D8203B">
              <w:rPr>
                <w:sz w:val="18"/>
                <w:szCs w:val="20"/>
              </w:rPr>
              <w:t>*</w:t>
            </w:r>
          </w:p>
        </w:tc>
        <w:tc>
          <w:tcPr>
            <w:tcW w:w="1875" w:type="pct"/>
            <w:shd w:val="clear" w:color="auto" w:fill="F2F2F2" w:themeFill="background1" w:themeFillShade="F2"/>
            <w:vAlign w:val="center"/>
          </w:tcPr>
          <w:p w:rsidR="00675695" w:rsidRPr="00D8203B" w:rsidRDefault="00675695" w:rsidP="0068018C">
            <w:pPr>
              <w:widowControl w:val="0"/>
              <w:spacing w:before="60" w:after="60" w:line="240" w:lineRule="auto"/>
              <w:jc w:val="left"/>
              <w:cnfStyle w:val="000000000000"/>
              <w:rPr>
                <w:sz w:val="18"/>
                <w:szCs w:val="20"/>
              </w:rPr>
            </w:pPr>
            <w:r w:rsidRPr="00D8203B">
              <w:rPr>
                <w:sz w:val="18"/>
                <w:szCs w:val="20"/>
              </w:rPr>
              <w:t>Total</w:t>
            </w:r>
          </w:p>
        </w:tc>
        <w:tc>
          <w:tcPr>
            <w:tcW w:w="988" w:type="pct"/>
            <w:shd w:val="clear" w:color="auto" w:fill="F2F2F2" w:themeFill="background1" w:themeFillShade="F2"/>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269.801</w:t>
            </w:r>
          </w:p>
        </w:tc>
        <w:tc>
          <w:tcPr>
            <w:tcW w:w="595" w:type="pct"/>
            <w:shd w:val="clear" w:color="auto" w:fill="F2F2F2" w:themeFill="background1" w:themeFillShade="F2"/>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133.491</w:t>
            </w:r>
          </w:p>
        </w:tc>
        <w:tc>
          <w:tcPr>
            <w:tcW w:w="919" w:type="pct"/>
            <w:shd w:val="clear" w:color="auto" w:fill="F2F2F2" w:themeFill="background1" w:themeFillShade="F2"/>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2,02</w:t>
            </w:r>
          </w:p>
        </w:tc>
      </w:tr>
      <w:tr w:rsidR="00DD6480" w:rsidRPr="00D8203B" w:rsidTr="008357C7">
        <w:trPr>
          <w:trHeight w:val="217"/>
        </w:trPr>
        <w:tc>
          <w:tcPr>
            <w:cnfStyle w:val="001000000000"/>
            <w:tcW w:w="623" w:type="pct"/>
            <w:shd w:val="clear" w:color="auto" w:fill="F2F2F2" w:themeFill="background1" w:themeFillShade="F2"/>
            <w:vAlign w:val="center"/>
          </w:tcPr>
          <w:p w:rsidR="00675695" w:rsidRPr="00D8203B" w:rsidRDefault="00675695" w:rsidP="0068018C">
            <w:pPr>
              <w:widowControl w:val="0"/>
              <w:spacing w:before="60" w:after="60" w:line="240" w:lineRule="auto"/>
              <w:jc w:val="center"/>
              <w:rPr>
                <w:sz w:val="18"/>
                <w:szCs w:val="20"/>
              </w:rPr>
            </w:pPr>
            <w:r w:rsidRPr="00D8203B">
              <w:rPr>
                <w:sz w:val="18"/>
                <w:szCs w:val="20"/>
              </w:rPr>
              <w:t>*</w:t>
            </w:r>
          </w:p>
        </w:tc>
        <w:tc>
          <w:tcPr>
            <w:tcW w:w="1875" w:type="pct"/>
            <w:shd w:val="clear" w:color="auto" w:fill="F2F2F2" w:themeFill="background1" w:themeFillShade="F2"/>
            <w:vAlign w:val="center"/>
          </w:tcPr>
          <w:p w:rsidR="00675695" w:rsidRPr="00D8203B" w:rsidRDefault="00675695" w:rsidP="0068018C">
            <w:pPr>
              <w:widowControl w:val="0"/>
              <w:spacing w:before="60" w:after="60" w:line="240" w:lineRule="auto"/>
              <w:jc w:val="left"/>
              <w:cnfStyle w:val="000000000000"/>
              <w:rPr>
                <w:sz w:val="18"/>
                <w:szCs w:val="20"/>
              </w:rPr>
            </w:pPr>
            <w:r w:rsidRPr="00D8203B">
              <w:rPr>
                <w:sz w:val="18"/>
                <w:szCs w:val="20"/>
              </w:rPr>
              <w:t>Total – fără Mun. Gala</w:t>
            </w:r>
            <w:r w:rsidR="00DE6365">
              <w:rPr>
                <w:sz w:val="18"/>
                <w:szCs w:val="20"/>
              </w:rPr>
              <w:t>ț</w:t>
            </w:r>
            <w:r w:rsidRPr="00D8203B">
              <w:rPr>
                <w:sz w:val="18"/>
                <w:szCs w:val="20"/>
              </w:rPr>
              <w:t>i</w:t>
            </w:r>
          </w:p>
        </w:tc>
        <w:tc>
          <w:tcPr>
            <w:tcW w:w="988" w:type="pct"/>
            <w:shd w:val="clear" w:color="auto" w:fill="F2F2F2" w:themeFill="background1" w:themeFillShade="F2"/>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40.523</w:t>
            </w:r>
          </w:p>
        </w:tc>
        <w:tc>
          <w:tcPr>
            <w:tcW w:w="595" w:type="pct"/>
            <w:shd w:val="clear" w:color="auto" w:fill="F2F2F2" w:themeFill="background1" w:themeFillShade="F2"/>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20.014</w:t>
            </w:r>
          </w:p>
        </w:tc>
        <w:tc>
          <w:tcPr>
            <w:tcW w:w="919" w:type="pct"/>
            <w:shd w:val="clear" w:color="auto" w:fill="F2F2F2" w:themeFill="background1" w:themeFillShade="F2"/>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2,02</w:t>
            </w:r>
          </w:p>
        </w:tc>
      </w:tr>
    </w:tbl>
    <w:bookmarkEnd w:id="46"/>
    <w:p w:rsidR="00675695" w:rsidRPr="00D8203B" w:rsidRDefault="00675695" w:rsidP="0068018C">
      <w:pPr>
        <w:pStyle w:val="Legend1"/>
        <w:rPr>
          <w:b w:val="0"/>
          <w:bCs/>
        </w:rPr>
      </w:pPr>
      <w:r w:rsidRPr="00D8203B">
        <w:rPr>
          <w:rStyle w:val="CaptionCaracter"/>
          <w:rFonts w:eastAsia="Calibri"/>
          <w:bCs/>
        </w:rPr>
        <w:t>Sursa:</w:t>
      </w:r>
      <w:r w:rsidRPr="00D8203B">
        <w:rPr>
          <w:b w:val="0"/>
          <w:bCs/>
        </w:rPr>
        <w:t xml:space="preserve"> Prelucrări Autor, Studiul de Fezabilitate pentru proiectul SMID Gala</w:t>
      </w:r>
      <w:r w:rsidR="00DE6365">
        <w:rPr>
          <w:b w:val="0"/>
          <w:bCs/>
        </w:rPr>
        <w:t>ț</w:t>
      </w:r>
      <w:r w:rsidRPr="00D8203B">
        <w:rPr>
          <w:b w:val="0"/>
          <w:bCs/>
        </w:rPr>
        <w:t>i, PJGD Gala</w:t>
      </w:r>
      <w:r w:rsidR="00DE6365">
        <w:rPr>
          <w:b w:val="0"/>
          <w:bCs/>
        </w:rPr>
        <w:t>ț</w:t>
      </w:r>
      <w:r w:rsidRPr="00D8203B">
        <w:rPr>
          <w:b w:val="0"/>
          <w:bCs/>
        </w:rPr>
        <w:t>i</w:t>
      </w:r>
    </w:p>
    <w:p w:rsidR="00675695" w:rsidRPr="00D8203B" w:rsidRDefault="00675695" w:rsidP="0068018C">
      <w:pPr>
        <w:widowControl w:val="0"/>
        <w:shd w:val="clear" w:color="auto" w:fill="FFFFFF" w:themeFill="background1"/>
      </w:pPr>
      <w:bookmarkStart w:id="47" w:name="_Hlk104794325"/>
      <w:r w:rsidRPr="00D8203B">
        <w:t>Se observă faptul că Municipiul Gala</w:t>
      </w:r>
      <w:r w:rsidR="00DE6365">
        <w:t>ț</w:t>
      </w:r>
      <w:r w:rsidRPr="00D8203B">
        <w:t>i de</w:t>
      </w:r>
      <w:r w:rsidR="00DE6365">
        <w:t>ț</w:t>
      </w:r>
      <w:r w:rsidRPr="00D8203B">
        <w:t>ine 85% din totalul popula</w:t>
      </w:r>
      <w:r w:rsidR="00DE6365">
        <w:t>ț</w:t>
      </w:r>
      <w:r w:rsidRPr="00D8203B">
        <w:t>iei din mediul urban, reprezentând principalul generator de deșeuri municipale. Numărul de locuin</w:t>
      </w:r>
      <w:r w:rsidR="00DE6365">
        <w:t>ț</w:t>
      </w:r>
      <w:r w:rsidRPr="00D8203B">
        <w:t>e urbane este de 133.491, conducând la un număr de 2,02 persoane, în medie, per gospodărie.</w:t>
      </w:r>
    </w:p>
    <w:bookmarkEnd w:id="47"/>
    <w:p w:rsidR="00675695" w:rsidRPr="00D8203B" w:rsidRDefault="00675695" w:rsidP="0068018C">
      <w:pPr>
        <w:pStyle w:val="ListParagraph"/>
        <w:widowControl w:val="0"/>
        <w:numPr>
          <w:ilvl w:val="0"/>
          <w:numId w:val="15"/>
        </w:numPr>
        <w:shd w:val="clear" w:color="auto" w:fill="FFFFFF" w:themeFill="background1"/>
        <w:contextualSpacing w:val="0"/>
        <w:rPr>
          <w:i/>
          <w:iCs/>
        </w:rPr>
      </w:pPr>
      <w:r w:rsidRPr="00D8203B">
        <w:rPr>
          <w:i/>
          <w:iCs/>
        </w:rPr>
        <w:t>analiza popula</w:t>
      </w:r>
      <w:r w:rsidR="00DE6365">
        <w:rPr>
          <w:i/>
          <w:iCs/>
        </w:rPr>
        <w:t>ț</w:t>
      </w:r>
      <w:r w:rsidRPr="00D8203B">
        <w:rPr>
          <w:i/>
          <w:iCs/>
        </w:rPr>
        <w:t>iei rezidente și a numărului de locuin</w:t>
      </w:r>
      <w:r w:rsidR="00DE6365">
        <w:rPr>
          <w:i/>
          <w:iCs/>
        </w:rPr>
        <w:t>ț</w:t>
      </w:r>
      <w:r w:rsidRPr="00D8203B">
        <w:rPr>
          <w:i/>
          <w:iCs/>
        </w:rPr>
        <w:t>e din mediul rural</w:t>
      </w:r>
    </w:p>
    <w:p w:rsidR="00675695" w:rsidRPr="00D8203B" w:rsidRDefault="00675695" w:rsidP="0068018C">
      <w:pPr>
        <w:pStyle w:val="Legend1"/>
      </w:pPr>
      <w:bookmarkStart w:id="48" w:name="_Toc105446344"/>
      <w:bookmarkStart w:id="49" w:name="_Toc111801994"/>
      <w:r w:rsidRPr="00D8203B">
        <w:t xml:space="preserve">Tabelul nr. </w:t>
      </w:r>
      <w:fldSimple w:instr=" SEQ Tabelul_nr. \* ARABIC ">
        <w:r w:rsidR="00071D09">
          <w:rPr>
            <w:noProof/>
          </w:rPr>
          <w:t>7</w:t>
        </w:r>
      </w:fldSimple>
      <w:r w:rsidRPr="00D8203B">
        <w:t xml:space="preserve"> – Analiza popula</w:t>
      </w:r>
      <w:r w:rsidR="00DE6365">
        <w:t>ț</w:t>
      </w:r>
      <w:r w:rsidRPr="00D8203B">
        <w:t>iei rezidente și a numărului de locuin</w:t>
      </w:r>
      <w:r w:rsidR="00DE6365">
        <w:t>ț</w:t>
      </w:r>
      <w:r w:rsidRPr="00D8203B">
        <w:t>e – în mediul rural, jude</w:t>
      </w:r>
      <w:r w:rsidR="00DE6365">
        <w:t>ț</w:t>
      </w:r>
      <w:r w:rsidRPr="00D8203B">
        <w:t>ul Gala</w:t>
      </w:r>
      <w:r w:rsidR="00DE6365">
        <w:t>ț</w:t>
      </w:r>
      <w:r w:rsidRPr="00D8203B">
        <w:t>i</w:t>
      </w:r>
      <w:r w:rsidRPr="00D8203B">
        <w:rPr>
          <w:i/>
          <w:iCs w:val="0"/>
        </w:rPr>
        <w:t xml:space="preserve">, </w:t>
      </w:r>
      <w:r w:rsidRPr="00D8203B">
        <w:t>anul 2020</w:t>
      </w:r>
      <w:bookmarkEnd w:id="48"/>
      <w:bookmarkEnd w:id="49"/>
    </w:p>
    <w:tbl>
      <w:tblPr>
        <w:tblStyle w:val="GridTable1LightAccent5"/>
        <w:tblW w:w="5000" w:type="pct"/>
        <w:tblLook w:val="04A0"/>
      </w:tblPr>
      <w:tblGrid>
        <w:gridCol w:w="1160"/>
        <w:gridCol w:w="3184"/>
        <w:gridCol w:w="1990"/>
        <w:gridCol w:w="1257"/>
        <w:gridCol w:w="1709"/>
      </w:tblGrid>
      <w:tr w:rsidR="00DD6480" w:rsidRPr="00D8203B" w:rsidTr="008357C7">
        <w:trPr>
          <w:cnfStyle w:val="100000000000"/>
          <w:tblHeader/>
        </w:trPr>
        <w:tc>
          <w:tcPr>
            <w:cnfStyle w:val="001000000000"/>
            <w:tcW w:w="623" w:type="pct"/>
            <w:shd w:val="clear" w:color="auto" w:fill="D9E2F3" w:themeFill="accent1" w:themeFillTint="33"/>
            <w:vAlign w:val="center"/>
          </w:tcPr>
          <w:p w:rsidR="00675695" w:rsidRPr="00D8203B" w:rsidRDefault="00675695" w:rsidP="0068018C">
            <w:pPr>
              <w:widowControl w:val="0"/>
              <w:spacing w:before="60" w:after="60" w:line="240" w:lineRule="auto"/>
              <w:jc w:val="center"/>
              <w:rPr>
                <w:sz w:val="18"/>
                <w:szCs w:val="18"/>
              </w:rPr>
            </w:pPr>
            <w:r w:rsidRPr="00D8203B">
              <w:rPr>
                <w:sz w:val="18"/>
                <w:szCs w:val="18"/>
              </w:rPr>
              <w:t>Nr.crt.</w:t>
            </w:r>
          </w:p>
        </w:tc>
        <w:tc>
          <w:tcPr>
            <w:tcW w:w="1712"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100000000000"/>
              <w:rPr>
                <w:sz w:val="18"/>
                <w:szCs w:val="18"/>
              </w:rPr>
            </w:pPr>
            <w:r w:rsidRPr="00D8203B">
              <w:rPr>
                <w:sz w:val="18"/>
                <w:szCs w:val="18"/>
              </w:rPr>
              <w:t>UAT</w:t>
            </w:r>
          </w:p>
        </w:tc>
        <w:tc>
          <w:tcPr>
            <w:tcW w:w="1070"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100000000000"/>
              <w:rPr>
                <w:sz w:val="18"/>
                <w:szCs w:val="18"/>
              </w:rPr>
            </w:pPr>
            <w:r w:rsidRPr="00D8203B">
              <w:rPr>
                <w:sz w:val="18"/>
                <w:szCs w:val="18"/>
              </w:rPr>
              <w:t>Popula</w:t>
            </w:r>
            <w:r w:rsidR="00DE6365">
              <w:rPr>
                <w:sz w:val="18"/>
                <w:szCs w:val="18"/>
              </w:rPr>
              <w:t>ț</w:t>
            </w:r>
            <w:r w:rsidRPr="00D8203B">
              <w:rPr>
                <w:sz w:val="18"/>
                <w:szCs w:val="18"/>
              </w:rPr>
              <w:t>ie rezidentă</w:t>
            </w:r>
          </w:p>
        </w:tc>
        <w:tc>
          <w:tcPr>
            <w:tcW w:w="676"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100000000000"/>
              <w:rPr>
                <w:sz w:val="18"/>
                <w:szCs w:val="18"/>
              </w:rPr>
            </w:pPr>
            <w:r w:rsidRPr="00D8203B">
              <w:rPr>
                <w:sz w:val="18"/>
                <w:szCs w:val="18"/>
              </w:rPr>
              <w:t>Nr. total de locuin</w:t>
            </w:r>
            <w:r w:rsidR="00DE6365">
              <w:rPr>
                <w:sz w:val="18"/>
                <w:szCs w:val="18"/>
              </w:rPr>
              <w:t>ț</w:t>
            </w:r>
            <w:r w:rsidRPr="00D8203B">
              <w:rPr>
                <w:sz w:val="18"/>
                <w:szCs w:val="18"/>
              </w:rPr>
              <w:t>e</w:t>
            </w:r>
            <w:r w:rsidRPr="00D8203B">
              <w:rPr>
                <w:rStyle w:val="FootnoteReference"/>
                <w:sz w:val="18"/>
                <w:szCs w:val="18"/>
              </w:rPr>
              <w:footnoteReference w:id="8"/>
            </w:r>
          </w:p>
        </w:tc>
        <w:tc>
          <w:tcPr>
            <w:tcW w:w="919" w:type="pct"/>
            <w:shd w:val="clear" w:color="auto" w:fill="D9E2F3" w:themeFill="accent1" w:themeFillTint="33"/>
            <w:vAlign w:val="center"/>
          </w:tcPr>
          <w:p w:rsidR="00675695" w:rsidRPr="00D8203B" w:rsidRDefault="00675695" w:rsidP="0068018C">
            <w:pPr>
              <w:widowControl w:val="0"/>
              <w:spacing w:before="60" w:after="60" w:line="240" w:lineRule="auto"/>
              <w:jc w:val="center"/>
              <w:cnfStyle w:val="100000000000"/>
              <w:rPr>
                <w:sz w:val="18"/>
                <w:szCs w:val="18"/>
              </w:rPr>
            </w:pPr>
            <w:r w:rsidRPr="00D8203B">
              <w:rPr>
                <w:sz w:val="18"/>
                <w:szCs w:val="18"/>
              </w:rPr>
              <w:t>Pers./locuin</w:t>
            </w:r>
            <w:r w:rsidR="00DE6365">
              <w:rPr>
                <w:sz w:val="18"/>
                <w:szCs w:val="18"/>
              </w:rPr>
              <w:t>ț</w:t>
            </w:r>
            <w:r w:rsidRPr="00D8203B">
              <w:rPr>
                <w:sz w:val="18"/>
                <w:szCs w:val="18"/>
              </w:rPr>
              <w:t>ă</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Barcea</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4.556</w:t>
            </w:r>
          </w:p>
        </w:tc>
        <w:tc>
          <w:tcPr>
            <w:tcW w:w="676"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2.221</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2,05</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Braniștea</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3.651</w:t>
            </w:r>
          </w:p>
        </w:tc>
        <w:tc>
          <w:tcPr>
            <w:tcW w:w="676"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1.705</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2,14</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Drăgănești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4.460</w:t>
            </w:r>
          </w:p>
        </w:tc>
        <w:tc>
          <w:tcPr>
            <w:tcW w:w="676"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2.054</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2,17</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Matca</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10.667</w:t>
            </w:r>
          </w:p>
        </w:tc>
        <w:tc>
          <w:tcPr>
            <w:tcW w:w="676"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3.548</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3,01</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Pechea</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9.332</w:t>
            </w:r>
          </w:p>
        </w:tc>
        <w:tc>
          <w:tcPr>
            <w:tcW w:w="676"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3.459</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2,70</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Schela</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3.392</w:t>
            </w:r>
          </w:p>
        </w:tc>
        <w:tc>
          <w:tcPr>
            <w:tcW w:w="676"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1.323</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2,56</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Șendreni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3.347</w:t>
            </w:r>
          </w:p>
        </w:tc>
        <w:tc>
          <w:tcPr>
            <w:tcW w:w="676"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1.921</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1,74</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Smârdan</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4.421</w:t>
            </w:r>
          </w:p>
        </w:tc>
        <w:tc>
          <w:tcPr>
            <w:tcW w:w="676"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1.995</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2,22</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Tulucești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6.618</w:t>
            </w:r>
          </w:p>
        </w:tc>
        <w:tc>
          <w:tcPr>
            <w:tcW w:w="676"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2.927</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2,26</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Vânători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4.471</w:t>
            </w:r>
          </w:p>
        </w:tc>
        <w:tc>
          <w:tcPr>
            <w:tcW w:w="676"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2.504</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1,79</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Bălăbănești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1.912</w:t>
            </w:r>
          </w:p>
        </w:tc>
        <w:tc>
          <w:tcPr>
            <w:tcW w:w="676"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1.008</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1,90</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Bălășești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2.110</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1.296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1,63</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Băleni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2.144</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1.203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1,78</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Băneasa</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1.678</w:t>
            </w:r>
          </w:p>
        </w:tc>
        <w:tc>
          <w:tcPr>
            <w:tcW w:w="676"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881</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1,90</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Berești-Meria</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3.466</w:t>
            </w:r>
          </w:p>
        </w:tc>
        <w:tc>
          <w:tcPr>
            <w:tcW w:w="676"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1.779</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1,95</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Brăhășești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8.132</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2.842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2,86</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Buciumeni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2.138</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1.705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1,25</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Cavadinești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2.872</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977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2,94</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Cer</w:t>
            </w:r>
            <w:r w:rsidR="00DE6365">
              <w:rPr>
                <w:sz w:val="18"/>
                <w:szCs w:val="18"/>
              </w:rPr>
              <w:t>ț</w:t>
            </w:r>
            <w:r w:rsidRPr="00D8203B">
              <w:rPr>
                <w:sz w:val="18"/>
                <w:szCs w:val="18"/>
              </w:rPr>
              <w:t>ești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2.031</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1.678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1,21</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Corni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1.899</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989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1,92</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Corod</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6.741</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2.875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2,34</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Cosmești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4.776</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2.493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1,92</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Costache Negri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2.102</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1.047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2,01</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Cuca</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1.976</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1.172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1,69</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Cudalbi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5.808</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2.875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2,02</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Cuza Voda</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2.372</w:t>
            </w:r>
          </w:p>
        </w:tc>
        <w:tc>
          <w:tcPr>
            <w:tcW w:w="676"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964</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2,46</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Drăgușeni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4.503</w:t>
            </w:r>
          </w:p>
        </w:tc>
        <w:tc>
          <w:tcPr>
            <w:tcW w:w="676"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2.034</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2,21</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Fâr</w:t>
            </w:r>
            <w:r w:rsidR="00DE6365">
              <w:rPr>
                <w:sz w:val="18"/>
                <w:szCs w:val="18"/>
              </w:rPr>
              <w:t>ț</w:t>
            </w:r>
            <w:r w:rsidRPr="00D8203B">
              <w:rPr>
                <w:sz w:val="18"/>
                <w:szCs w:val="18"/>
              </w:rPr>
              <w:t>ănești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4.765</w:t>
            </w:r>
          </w:p>
        </w:tc>
        <w:tc>
          <w:tcPr>
            <w:tcW w:w="676"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1.949</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2,44</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Foltești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2.810</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1.368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2,05</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Frumuși</w:t>
            </w:r>
            <w:r w:rsidR="00DE6365">
              <w:rPr>
                <w:sz w:val="18"/>
                <w:szCs w:val="18"/>
              </w:rPr>
              <w:t>ț</w:t>
            </w:r>
            <w:r w:rsidRPr="00D8203B">
              <w:rPr>
                <w:sz w:val="18"/>
                <w:szCs w:val="18"/>
              </w:rPr>
              <w:t>a</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4.412</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1.832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2,41</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Fundeni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3.373</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1.552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2,17</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Ghidigeni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5.351</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1.982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2,70</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Gohor</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2.935</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1.586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1,85</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Grivi</w:t>
            </w:r>
            <w:r w:rsidR="00DE6365">
              <w:rPr>
                <w:sz w:val="18"/>
                <w:szCs w:val="18"/>
              </w:rPr>
              <w:t>ț</w:t>
            </w:r>
            <w:r w:rsidRPr="00D8203B">
              <w:rPr>
                <w:sz w:val="18"/>
                <w:szCs w:val="18"/>
              </w:rPr>
              <w:t>a</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2.736</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1.540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1,78</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Independen</w:t>
            </w:r>
            <w:r w:rsidR="00DE6365">
              <w:rPr>
                <w:sz w:val="18"/>
                <w:szCs w:val="18"/>
              </w:rPr>
              <w:t>ț</w:t>
            </w:r>
            <w:r w:rsidRPr="00D8203B">
              <w:rPr>
                <w:sz w:val="18"/>
                <w:szCs w:val="18"/>
              </w:rPr>
              <w:t>a</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4.021</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1.695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2,37</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Ivești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7.759</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3.153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2,46</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Jorăști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1.635</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770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2,12</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Liești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8.183</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3.739</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2,19</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Măstăcani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4.234</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1.954</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2,17</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Movileni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3.005</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1.074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2,80</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Munteni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6.242</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2.410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2,59</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Nămoloasa</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2.004</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1.106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1,81</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Negrilești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2.211</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903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2,45</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Nicorești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3.311</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1.776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1,86</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Oancea</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1.325</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741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1,79</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Piscu</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4.363</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1.925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2,27</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Poiana</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1.550</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825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1,88</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Priponești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2.043</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1.198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1,71</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Rădești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1.370</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666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2,06</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Rediu</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1.738</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962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1,81</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Scânteiești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2.289</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1.082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2,12</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Slobozia Conachi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3.699</w:t>
            </w:r>
          </w:p>
        </w:tc>
        <w:tc>
          <w:tcPr>
            <w:tcW w:w="676" w:type="pct"/>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1.457</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2,54</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Smul</w:t>
            </w:r>
            <w:r w:rsidR="00DE6365">
              <w:rPr>
                <w:sz w:val="18"/>
                <w:szCs w:val="18"/>
              </w:rPr>
              <w:t>ț</w:t>
            </w:r>
            <w:r w:rsidRPr="00D8203B">
              <w:rPr>
                <w:sz w:val="18"/>
                <w:szCs w:val="18"/>
              </w:rPr>
              <w: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1.234</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816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1,51</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Suceveni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1.672</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1.046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1,60</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Suhurlui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1.187</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643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1,85</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DE6365" w:rsidP="0068018C">
            <w:pPr>
              <w:widowControl w:val="0"/>
              <w:spacing w:before="60" w:after="60" w:line="240" w:lineRule="auto"/>
              <w:jc w:val="left"/>
              <w:cnfStyle w:val="000000000000"/>
              <w:rPr>
                <w:b/>
                <w:bCs/>
                <w:sz w:val="18"/>
                <w:szCs w:val="18"/>
              </w:rPr>
            </w:pPr>
            <w:r>
              <w:rPr>
                <w:sz w:val="18"/>
                <w:szCs w:val="18"/>
              </w:rPr>
              <w:t>Ț</w:t>
            </w:r>
            <w:r w:rsidR="00675695" w:rsidRPr="00D8203B">
              <w:rPr>
                <w:sz w:val="18"/>
                <w:szCs w:val="18"/>
              </w:rPr>
              <w:t>epu</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2.205</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945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2,33</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Tudor Vladimirescu</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4.478</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2.120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2,11</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Umbrărești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6.092</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2.409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2,53</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Valea Mărului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3.579</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1.475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2,43</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Vârlezi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1.839</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1.053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1,75</w:t>
            </w:r>
          </w:p>
        </w:tc>
      </w:tr>
      <w:tr w:rsidR="00675695" w:rsidRPr="00D8203B" w:rsidTr="008357C7">
        <w:tc>
          <w:tcPr>
            <w:cnfStyle w:val="001000000000"/>
            <w:tcW w:w="623" w:type="pct"/>
            <w:vAlign w:val="center"/>
          </w:tcPr>
          <w:p w:rsidR="00675695" w:rsidRPr="00D8203B" w:rsidRDefault="00675695" w:rsidP="0068018C">
            <w:pPr>
              <w:pStyle w:val="ListParagraph"/>
              <w:widowControl w:val="0"/>
              <w:numPr>
                <w:ilvl w:val="0"/>
                <w:numId w:val="31"/>
              </w:numPr>
              <w:spacing w:before="60" w:after="60" w:line="240" w:lineRule="auto"/>
              <w:contextualSpacing w:val="0"/>
              <w:jc w:val="left"/>
              <w:rPr>
                <w:b w:val="0"/>
                <w:bCs w:val="0"/>
                <w:sz w:val="18"/>
                <w:szCs w:val="18"/>
              </w:rPr>
            </w:pPr>
          </w:p>
        </w:tc>
        <w:tc>
          <w:tcPr>
            <w:tcW w:w="1712" w:type="pct"/>
          </w:tcPr>
          <w:p w:rsidR="00675695" w:rsidRPr="00D8203B" w:rsidRDefault="00675695" w:rsidP="0068018C">
            <w:pPr>
              <w:widowControl w:val="0"/>
              <w:spacing w:before="60" w:after="60" w:line="240" w:lineRule="auto"/>
              <w:jc w:val="left"/>
              <w:cnfStyle w:val="000000000000"/>
              <w:rPr>
                <w:b/>
                <w:bCs/>
                <w:sz w:val="18"/>
                <w:szCs w:val="18"/>
              </w:rPr>
            </w:pPr>
            <w:r w:rsidRPr="00D8203B">
              <w:rPr>
                <w:sz w:val="18"/>
                <w:szCs w:val="18"/>
              </w:rPr>
              <w:t>Vlădești</w:t>
            </w:r>
          </w:p>
        </w:tc>
        <w:tc>
          <w:tcPr>
            <w:tcW w:w="1070"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1.817</w:t>
            </w:r>
          </w:p>
        </w:tc>
        <w:tc>
          <w:tcPr>
            <w:tcW w:w="676"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 xml:space="preserve"> 941 </w:t>
            </w:r>
          </w:p>
        </w:tc>
        <w:tc>
          <w:tcPr>
            <w:tcW w:w="919" w:type="pct"/>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1,93</w:t>
            </w:r>
          </w:p>
        </w:tc>
      </w:tr>
      <w:tr w:rsidR="00DD6480" w:rsidRPr="00D8203B" w:rsidTr="008357C7">
        <w:tc>
          <w:tcPr>
            <w:cnfStyle w:val="001000000000"/>
            <w:tcW w:w="623" w:type="pct"/>
            <w:shd w:val="clear" w:color="auto" w:fill="F2F2F2" w:themeFill="background1" w:themeFillShade="F2"/>
            <w:vAlign w:val="center"/>
          </w:tcPr>
          <w:p w:rsidR="00675695" w:rsidRPr="00D8203B" w:rsidRDefault="00675695" w:rsidP="0068018C">
            <w:pPr>
              <w:widowControl w:val="0"/>
              <w:spacing w:before="60" w:after="60" w:line="240" w:lineRule="auto"/>
              <w:jc w:val="left"/>
              <w:rPr>
                <w:b w:val="0"/>
                <w:bCs w:val="0"/>
                <w:sz w:val="18"/>
                <w:szCs w:val="18"/>
              </w:rPr>
            </w:pPr>
          </w:p>
        </w:tc>
        <w:tc>
          <w:tcPr>
            <w:tcW w:w="1712" w:type="pct"/>
            <w:shd w:val="clear" w:color="auto" w:fill="F2F2F2" w:themeFill="background1" w:themeFillShade="F2"/>
            <w:vAlign w:val="center"/>
          </w:tcPr>
          <w:p w:rsidR="00675695" w:rsidRPr="00D8203B" w:rsidRDefault="00675695" w:rsidP="0068018C">
            <w:pPr>
              <w:widowControl w:val="0"/>
              <w:spacing w:before="60" w:after="60" w:line="240" w:lineRule="auto"/>
              <w:jc w:val="left"/>
              <w:cnfStyle w:val="000000000000"/>
              <w:rPr>
                <w:sz w:val="18"/>
                <w:szCs w:val="18"/>
              </w:rPr>
            </w:pPr>
            <w:r w:rsidRPr="00D8203B">
              <w:rPr>
                <w:sz w:val="18"/>
                <w:szCs w:val="18"/>
              </w:rPr>
              <w:t>Total</w:t>
            </w:r>
          </w:p>
        </w:tc>
        <w:tc>
          <w:tcPr>
            <w:tcW w:w="1070" w:type="pct"/>
            <w:shd w:val="clear" w:color="auto" w:fill="F2F2F2" w:themeFill="background1" w:themeFillShade="F2"/>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223.043</w:t>
            </w:r>
          </w:p>
        </w:tc>
        <w:tc>
          <w:tcPr>
            <w:tcW w:w="676" w:type="pct"/>
            <w:shd w:val="clear" w:color="auto" w:fill="F2F2F2" w:themeFill="background1" w:themeFillShade="F2"/>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102.168</w:t>
            </w:r>
          </w:p>
        </w:tc>
        <w:tc>
          <w:tcPr>
            <w:tcW w:w="919" w:type="pct"/>
            <w:shd w:val="clear" w:color="auto" w:fill="F2F2F2" w:themeFill="background1" w:themeFillShade="F2"/>
            <w:vAlign w:val="center"/>
          </w:tcPr>
          <w:p w:rsidR="00675695" w:rsidRPr="00D8203B" w:rsidRDefault="00675695" w:rsidP="0068018C">
            <w:pPr>
              <w:widowControl w:val="0"/>
              <w:spacing w:before="60" w:after="60" w:line="240" w:lineRule="auto"/>
              <w:jc w:val="right"/>
              <w:cnfStyle w:val="000000000000"/>
              <w:rPr>
                <w:sz w:val="18"/>
                <w:szCs w:val="18"/>
              </w:rPr>
            </w:pPr>
            <w:r w:rsidRPr="00D8203B">
              <w:rPr>
                <w:sz w:val="18"/>
                <w:szCs w:val="18"/>
              </w:rPr>
              <w:t>2,18</w:t>
            </w:r>
          </w:p>
        </w:tc>
      </w:tr>
    </w:tbl>
    <w:p w:rsidR="00675695" w:rsidRPr="00D8203B" w:rsidRDefault="00675695" w:rsidP="0068018C">
      <w:pPr>
        <w:pStyle w:val="Legend1"/>
        <w:rPr>
          <w:b w:val="0"/>
          <w:bCs/>
        </w:rPr>
      </w:pPr>
      <w:r w:rsidRPr="00D8203B">
        <w:rPr>
          <w:rStyle w:val="CaptionCaracter"/>
          <w:rFonts w:eastAsia="Calibri"/>
          <w:bCs/>
        </w:rPr>
        <w:t>Sursa:</w:t>
      </w:r>
      <w:r w:rsidRPr="00D8203B">
        <w:rPr>
          <w:b w:val="0"/>
          <w:bCs/>
        </w:rPr>
        <w:t xml:space="preserve"> Prelucrări Autor, Studiul de Fezabilitate pentru proiectul SMID Gala</w:t>
      </w:r>
      <w:r w:rsidR="00DE6365">
        <w:rPr>
          <w:b w:val="0"/>
          <w:bCs/>
        </w:rPr>
        <w:t>ț</w:t>
      </w:r>
      <w:r w:rsidRPr="00D8203B">
        <w:rPr>
          <w:b w:val="0"/>
          <w:bCs/>
        </w:rPr>
        <w:t>i, PJGD Gala</w:t>
      </w:r>
      <w:r w:rsidR="00DE6365">
        <w:rPr>
          <w:b w:val="0"/>
          <w:bCs/>
        </w:rPr>
        <w:t>ț</w:t>
      </w:r>
      <w:r w:rsidRPr="00D8203B">
        <w:rPr>
          <w:b w:val="0"/>
          <w:bCs/>
        </w:rPr>
        <w:t>i</w:t>
      </w:r>
    </w:p>
    <w:p w:rsidR="00675695" w:rsidRPr="00D8203B" w:rsidRDefault="00675695" w:rsidP="0068018C">
      <w:pPr>
        <w:widowControl w:val="0"/>
      </w:pPr>
      <w:r w:rsidRPr="00D8203B">
        <w:t>Conform informa</w:t>
      </w:r>
      <w:r w:rsidR="00DE6365">
        <w:t>ț</w:t>
      </w:r>
      <w:r w:rsidRPr="00D8203B">
        <w:t>iilor din tabelele de mai sus, se constată un grad de urbanizare majoritar, popula</w:t>
      </w:r>
      <w:r w:rsidR="00DE6365">
        <w:t>ț</w:t>
      </w:r>
      <w:r w:rsidRPr="00D8203B">
        <w:t>ia din mediul urban surclasând popula</w:t>
      </w:r>
      <w:r w:rsidR="00DE6365">
        <w:t>ț</w:t>
      </w:r>
      <w:r w:rsidRPr="00D8203B">
        <w:t>ia din mediul rural cu 21%. Totodată, numărul total de gospodării este de 235.659 locuin</w:t>
      </w:r>
      <w:r w:rsidR="00DE6365">
        <w:t>ț</w:t>
      </w:r>
      <w:r w:rsidRPr="00D8203B">
        <w:t>e. De asemenea, prelucrările autorului sunt aliniate prevederilor PJGD Gala</w:t>
      </w:r>
      <w:r w:rsidR="00DE6365">
        <w:t>ț</w:t>
      </w:r>
      <w:r w:rsidRPr="00D8203B">
        <w:t>i și ale SF pentru proiectul SMID Gala</w:t>
      </w:r>
      <w:r w:rsidR="00DE6365">
        <w:t>ț</w:t>
      </w:r>
      <w:r w:rsidRPr="00D8203B">
        <w:t>i.</w:t>
      </w:r>
    </w:p>
    <w:p w:rsidR="00675695" w:rsidRPr="00D8203B" w:rsidRDefault="00675695" w:rsidP="0068018C">
      <w:pPr>
        <w:pStyle w:val="Heading2"/>
        <w:keepNext w:val="0"/>
        <w:numPr>
          <w:ilvl w:val="0"/>
          <w:numId w:val="3"/>
        </w:numPr>
        <w:ind w:left="567" w:hanging="567"/>
      </w:pPr>
      <w:bookmarkStart w:id="50" w:name="_Toc105414930"/>
      <w:bookmarkStart w:id="51" w:name="_Toc106874349"/>
      <w:r w:rsidRPr="00D8203B">
        <w:t>Deficien</w:t>
      </w:r>
      <w:r w:rsidR="00DE6365">
        <w:t>ț</w:t>
      </w:r>
      <w:r w:rsidRPr="00D8203B">
        <w:t>e ale sistemului actual de gestionare a deșeurilor</w:t>
      </w:r>
      <w:bookmarkEnd w:id="50"/>
      <w:bookmarkEnd w:id="51"/>
    </w:p>
    <w:p w:rsidR="00675695" w:rsidRPr="00D8203B" w:rsidRDefault="00675695" w:rsidP="0068018C">
      <w:pPr>
        <w:widowControl w:val="0"/>
      </w:pPr>
      <w:r w:rsidRPr="00D8203B">
        <w:t>Sistemul actual de gestionare a deșeurilor, reunind activită</w:t>
      </w:r>
      <w:r w:rsidR="00DE6365">
        <w:t>ț</w:t>
      </w:r>
      <w:r w:rsidRPr="00D8203B">
        <w:t>ile de colectare și transport, sortare, tratare și depozitare a deșeurilor, prezintă următoarele deficien</w:t>
      </w:r>
      <w:r w:rsidR="00DE6365">
        <w:t>ț</w:t>
      </w:r>
      <w:r w:rsidRPr="00D8203B">
        <w:t>e, identificate la nivelul fiecărei componente, după cum urmează:</w:t>
      </w:r>
    </w:p>
    <w:p w:rsidR="00675695" w:rsidRPr="00D8203B" w:rsidRDefault="00675695" w:rsidP="0068018C">
      <w:pPr>
        <w:pStyle w:val="ListParagraph"/>
        <w:widowControl w:val="0"/>
        <w:numPr>
          <w:ilvl w:val="0"/>
          <w:numId w:val="20"/>
        </w:numPr>
        <w:contextualSpacing w:val="0"/>
      </w:pPr>
      <w:r w:rsidRPr="00D8203B">
        <w:rPr>
          <w:b/>
          <w:bCs/>
        </w:rPr>
        <w:t>Deficien</w:t>
      </w:r>
      <w:r w:rsidR="00DE6365">
        <w:rPr>
          <w:b/>
          <w:bCs/>
        </w:rPr>
        <w:t>ț</w:t>
      </w:r>
      <w:r w:rsidRPr="00D8203B">
        <w:rPr>
          <w:b/>
          <w:bCs/>
        </w:rPr>
        <w:t>e identificate în cadrul activită</w:t>
      </w:r>
      <w:r w:rsidR="00DE6365">
        <w:rPr>
          <w:b/>
          <w:bCs/>
        </w:rPr>
        <w:t>ț</w:t>
      </w:r>
      <w:r w:rsidRPr="00D8203B">
        <w:rPr>
          <w:b/>
          <w:bCs/>
        </w:rPr>
        <w:t>ilor de colectare și transport al deșeurilor</w:t>
      </w:r>
      <w:r w:rsidRPr="00D8203B">
        <w:t xml:space="preserve"> în Jude</w:t>
      </w:r>
      <w:r w:rsidR="00DE6365">
        <w:t>ț</w:t>
      </w:r>
      <w:r w:rsidRPr="00D8203B">
        <w:t>ul Gala</w:t>
      </w:r>
      <w:r w:rsidR="00DE6365">
        <w:t>ț</w:t>
      </w:r>
      <w:r w:rsidRPr="00D8203B">
        <w:t>i:</w:t>
      </w:r>
    </w:p>
    <w:p w:rsidR="00675695" w:rsidRPr="00D8203B" w:rsidRDefault="00675695" w:rsidP="0068018C">
      <w:pPr>
        <w:pStyle w:val="ListParagraph"/>
        <w:widowControl w:val="0"/>
        <w:numPr>
          <w:ilvl w:val="0"/>
          <w:numId w:val="19"/>
        </w:numPr>
        <w:ind w:left="714" w:hanging="357"/>
        <w:contextualSpacing w:val="0"/>
      </w:pPr>
      <w:r w:rsidRPr="00D8203B">
        <w:t>infrastructura de colectare a deșeurilor municipale este insuficientă, o parte din echipamentele de colectare și transport fiind uzate moral și fizic, ori vandalizate;</w:t>
      </w:r>
    </w:p>
    <w:p w:rsidR="00675695" w:rsidRPr="00D8203B" w:rsidRDefault="00675695" w:rsidP="0068018C">
      <w:pPr>
        <w:pStyle w:val="ListParagraph"/>
        <w:widowControl w:val="0"/>
        <w:numPr>
          <w:ilvl w:val="0"/>
          <w:numId w:val="19"/>
        </w:numPr>
        <w:contextualSpacing w:val="0"/>
      </w:pPr>
      <w:r w:rsidRPr="00D8203B">
        <w:t>implementarea defectuoasă a colectării separate a reciclabilelor, doar Municipiul Gala</w:t>
      </w:r>
      <w:r w:rsidR="00DE6365">
        <w:t>ț</w:t>
      </w:r>
      <w:r w:rsidRPr="00D8203B">
        <w:t>i având implementat un sistem organizat de colectare separată; pe de altă parte, în Municipiul Gala</w:t>
      </w:r>
      <w:r w:rsidR="00DE6365">
        <w:t>ț</w:t>
      </w:r>
      <w:r w:rsidRPr="00D8203B">
        <w:t>i colectarea separată a deșeurilor reciclabile nu este asigurată pentru operatorii economici; totodată, infrastructura pentru colectarea deșeurilor reciclabile nu este suficientă pentru a asigura creșterea cantită</w:t>
      </w:r>
      <w:r w:rsidR="00DE6365">
        <w:t>ț</w:t>
      </w:r>
      <w:r w:rsidRPr="00D8203B">
        <w:t>ii colectate;</w:t>
      </w:r>
    </w:p>
    <w:p w:rsidR="00675695" w:rsidRPr="00D8203B" w:rsidRDefault="00675695" w:rsidP="0068018C">
      <w:pPr>
        <w:pStyle w:val="ListParagraph"/>
        <w:widowControl w:val="0"/>
        <w:numPr>
          <w:ilvl w:val="0"/>
          <w:numId w:val="19"/>
        </w:numPr>
        <w:ind w:left="714" w:hanging="357"/>
        <w:contextualSpacing w:val="0"/>
      </w:pPr>
      <w:r w:rsidRPr="00D8203B">
        <w:lastRenderedPageBreak/>
        <w:t>în cazul UAT-urilor care au beneficiat de investi</w:t>
      </w:r>
      <w:r w:rsidR="00DE6365">
        <w:t>ț</w:t>
      </w:r>
      <w:r w:rsidRPr="00D8203B">
        <w:t>ii prin programul Phare CES, deși au achizi</w:t>
      </w:r>
      <w:r w:rsidR="00DE6365">
        <w:t>ț</w:t>
      </w:r>
      <w:r w:rsidRPr="00D8203B">
        <w:t>ionat echipamente pentru colectarea separată a deșeurilor, având în vedere infrastructura deficitară din jude</w:t>
      </w:r>
      <w:r w:rsidR="00DE6365">
        <w:t>ț</w:t>
      </w:r>
      <w:r w:rsidRPr="00D8203B">
        <w:t xml:space="preserve"> în ceea ce privește capacită</w:t>
      </w:r>
      <w:r w:rsidR="00DE6365">
        <w:t>ț</w:t>
      </w:r>
      <w:r w:rsidRPr="00D8203B">
        <w:t>ile de sortare, sistemul de colectare separată a deșeurilor reciclabile nu este implementat corespunzător</w:t>
      </w:r>
    </w:p>
    <w:p w:rsidR="00675695" w:rsidRPr="00D8203B" w:rsidRDefault="00675695" w:rsidP="0068018C">
      <w:pPr>
        <w:pStyle w:val="ListParagraph"/>
        <w:widowControl w:val="0"/>
        <w:numPr>
          <w:ilvl w:val="0"/>
          <w:numId w:val="19"/>
        </w:numPr>
        <w:ind w:left="714" w:hanging="357"/>
        <w:contextualSpacing w:val="0"/>
      </w:pPr>
      <w:r w:rsidRPr="00D8203B">
        <w:t>rata de capturare a deșeurilor reciclabile este foarte redusă, având în vedere că sistemul de colectare separată nu este implementat decât în foarte pu</w:t>
      </w:r>
      <w:r w:rsidR="00DE6365">
        <w:t>ț</w:t>
      </w:r>
      <w:r w:rsidRPr="00D8203B">
        <w:t>ine localită</w:t>
      </w:r>
      <w:r w:rsidR="00DE6365">
        <w:t>ț</w:t>
      </w:r>
      <w:r w:rsidRPr="00D8203B">
        <w:t xml:space="preserve">i, iar infrastructura existentă este insuficientă și învechită; </w:t>
      </w:r>
    </w:p>
    <w:p w:rsidR="00675695" w:rsidRPr="00D8203B" w:rsidRDefault="00675695" w:rsidP="0068018C">
      <w:pPr>
        <w:pStyle w:val="ListParagraph"/>
        <w:widowControl w:val="0"/>
        <w:numPr>
          <w:ilvl w:val="0"/>
          <w:numId w:val="19"/>
        </w:numPr>
        <w:ind w:left="714" w:hanging="357"/>
        <w:contextualSpacing w:val="0"/>
      </w:pPr>
      <w:r w:rsidRPr="00D8203B">
        <w:t>în jude</w:t>
      </w:r>
      <w:r w:rsidR="00DE6365">
        <w:t>ț</w:t>
      </w:r>
      <w:r w:rsidRPr="00D8203B">
        <w:t>ul Gala</w:t>
      </w:r>
      <w:r w:rsidR="00DE6365">
        <w:t>ț</w:t>
      </w:r>
      <w:r w:rsidRPr="00D8203B">
        <w:t>i nu este prevăzută colectarea separată a biodeșeurilor menajere, similare și din pie</w:t>
      </w:r>
      <w:r w:rsidR="00DE6365">
        <w:t>ț</w:t>
      </w:r>
      <w:r w:rsidRPr="00D8203B">
        <w:t>e (nu există facilită</w:t>
      </w:r>
      <w:r w:rsidR="00DE6365">
        <w:t>ț</w:t>
      </w:r>
      <w:r w:rsidRPr="00D8203B">
        <w:t>i de tratare), iar biodeșeurile din parcuri și grădini se colectează separat doar în Municipiul Gala</w:t>
      </w:r>
      <w:r w:rsidR="00DE6365">
        <w:t>ț</w:t>
      </w:r>
      <w:r w:rsidRPr="00D8203B">
        <w:t>i;</w:t>
      </w:r>
    </w:p>
    <w:p w:rsidR="00675695" w:rsidRPr="00D8203B" w:rsidRDefault="00675695" w:rsidP="0068018C">
      <w:pPr>
        <w:pStyle w:val="ListParagraph"/>
        <w:widowControl w:val="0"/>
        <w:numPr>
          <w:ilvl w:val="0"/>
          <w:numId w:val="19"/>
        </w:numPr>
        <w:ind w:left="714" w:hanging="357"/>
        <w:contextualSpacing w:val="0"/>
      </w:pPr>
      <w:r w:rsidRPr="00D8203B">
        <w:t>la nivel jude</w:t>
      </w:r>
      <w:r w:rsidR="00DE6365">
        <w:t>ț</w:t>
      </w:r>
      <w:r w:rsidRPr="00D8203B">
        <w:t>ean nu există nicio sta</w:t>
      </w:r>
      <w:r w:rsidR="00DE6365">
        <w:t>ț</w:t>
      </w:r>
      <w:r w:rsidRPr="00D8203B">
        <w:t>ie de transfer al deșeurilor;</w:t>
      </w:r>
    </w:p>
    <w:p w:rsidR="00675695" w:rsidRPr="00D8203B" w:rsidRDefault="00675695" w:rsidP="0068018C">
      <w:pPr>
        <w:pStyle w:val="ListParagraph"/>
        <w:widowControl w:val="0"/>
        <w:numPr>
          <w:ilvl w:val="0"/>
          <w:numId w:val="20"/>
        </w:numPr>
        <w:ind w:left="714" w:hanging="357"/>
        <w:contextualSpacing w:val="0"/>
      </w:pPr>
      <w:r w:rsidRPr="00D8203B">
        <w:rPr>
          <w:b/>
          <w:bCs/>
        </w:rPr>
        <w:t>Deficien</w:t>
      </w:r>
      <w:r w:rsidR="00DE6365">
        <w:rPr>
          <w:b/>
          <w:bCs/>
        </w:rPr>
        <w:t>ț</w:t>
      </w:r>
      <w:r w:rsidRPr="00D8203B">
        <w:rPr>
          <w:b/>
          <w:bCs/>
        </w:rPr>
        <w:t>e identificate în cadrul activită</w:t>
      </w:r>
      <w:r w:rsidR="00DE6365">
        <w:rPr>
          <w:b/>
          <w:bCs/>
        </w:rPr>
        <w:t>ț</w:t>
      </w:r>
      <w:r w:rsidRPr="00D8203B">
        <w:rPr>
          <w:b/>
          <w:bCs/>
        </w:rPr>
        <w:t>ilor de sortare și tratare a deșeurilor</w:t>
      </w:r>
      <w:r w:rsidRPr="00D8203B">
        <w:t xml:space="preserve"> în Jude</w:t>
      </w:r>
      <w:r w:rsidR="00DE6365">
        <w:t>ț</w:t>
      </w:r>
      <w:r w:rsidRPr="00D8203B">
        <w:t>ul Gala</w:t>
      </w:r>
      <w:r w:rsidR="00DE6365">
        <w:t>ț</w:t>
      </w:r>
      <w:r w:rsidRPr="00D8203B">
        <w:t>i:</w:t>
      </w:r>
    </w:p>
    <w:p w:rsidR="00675695" w:rsidRPr="00D8203B" w:rsidRDefault="00675695" w:rsidP="0068018C">
      <w:pPr>
        <w:pStyle w:val="ListParagraph"/>
        <w:widowControl w:val="0"/>
        <w:numPr>
          <w:ilvl w:val="0"/>
          <w:numId w:val="25"/>
        </w:numPr>
        <w:contextualSpacing w:val="0"/>
      </w:pPr>
      <w:r w:rsidRPr="00D8203B">
        <w:t>infrastructura de sortare a deșeurilor municipale este insuficientă: capacită</w:t>
      </w:r>
      <w:r w:rsidR="00DE6365">
        <w:t>ț</w:t>
      </w:r>
      <w:r w:rsidRPr="00D8203B">
        <w:t>ile instala</w:t>
      </w:r>
      <w:r w:rsidR="00DE6365">
        <w:t>ț</w:t>
      </w:r>
      <w:r w:rsidRPr="00D8203B">
        <w:t>iilor de sortare existente nu asigură sortarea cantită</w:t>
      </w:r>
      <w:r w:rsidR="00DE6365">
        <w:t>ț</w:t>
      </w:r>
      <w:r w:rsidRPr="00D8203B">
        <w:t xml:space="preserve">ilor de deșeuri municipale care ar trebui colectate separat în vederea atingerii </w:t>
      </w:r>
      <w:r w:rsidR="00DE6365">
        <w:t>ț</w:t>
      </w:r>
      <w:r w:rsidRPr="00D8203B">
        <w:t>intei de reciclare. Dintre cele două sta</w:t>
      </w:r>
      <w:r w:rsidR="00DE6365">
        <w:t>ț</w:t>
      </w:r>
      <w:r w:rsidRPr="00D8203B">
        <w:t>ii de sortare existente, cea de la Gala</w:t>
      </w:r>
      <w:r w:rsidR="00DE6365">
        <w:t>ț</w:t>
      </w:r>
      <w:r w:rsidRPr="00D8203B">
        <w:t>i (în operare) deservește exclusiv Municipiul Gala</w:t>
      </w:r>
      <w:r w:rsidR="00DE6365">
        <w:t>ț</w:t>
      </w:r>
      <w:r w:rsidRPr="00D8203B">
        <w:t>i, iar cea de la Tecuci este nefunc</w:t>
      </w:r>
      <w:r w:rsidR="00DE6365">
        <w:t>ț</w:t>
      </w:r>
      <w:r w:rsidRPr="00D8203B">
        <w:t>ională.</w:t>
      </w:r>
    </w:p>
    <w:p w:rsidR="00675695" w:rsidRPr="00D8203B" w:rsidRDefault="00675695" w:rsidP="0068018C">
      <w:pPr>
        <w:pStyle w:val="ListParagraph"/>
        <w:widowControl w:val="0"/>
        <w:numPr>
          <w:ilvl w:val="0"/>
          <w:numId w:val="20"/>
        </w:numPr>
        <w:contextualSpacing w:val="0"/>
      </w:pPr>
      <w:r w:rsidRPr="00D8203B">
        <w:rPr>
          <w:b/>
          <w:bCs/>
        </w:rPr>
        <w:t>Deficien</w:t>
      </w:r>
      <w:r w:rsidR="00DE6365">
        <w:rPr>
          <w:b/>
          <w:bCs/>
        </w:rPr>
        <w:t>ț</w:t>
      </w:r>
      <w:r w:rsidRPr="00D8203B">
        <w:rPr>
          <w:b/>
          <w:bCs/>
        </w:rPr>
        <w:t>e identificate în cadrul activită</w:t>
      </w:r>
      <w:r w:rsidR="00DE6365">
        <w:rPr>
          <w:b/>
          <w:bCs/>
        </w:rPr>
        <w:t>ț</w:t>
      </w:r>
      <w:r w:rsidRPr="00D8203B">
        <w:rPr>
          <w:b/>
          <w:bCs/>
        </w:rPr>
        <w:t>ii de depozitare a deșeurilor</w:t>
      </w:r>
      <w:r w:rsidRPr="00D8203B">
        <w:t xml:space="preserve"> în Jude</w:t>
      </w:r>
      <w:r w:rsidR="00DE6365">
        <w:t>ț</w:t>
      </w:r>
      <w:r w:rsidRPr="00D8203B">
        <w:t>ul Gala</w:t>
      </w:r>
      <w:r w:rsidR="00DE6365">
        <w:t>ț</w:t>
      </w:r>
      <w:r w:rsidRPr="00D8203B">
        <w:t>i:</w:t>
      </w:r>
    </w:p>
    <w:p w:rsidR="009B2690" w:rsidRPr="00D8203B" w:rsidRDefault="00675695" w:rsidP="00D8203B">
      <w:pPr>
        <w:pStyle w:val="ListParagraph"/>
      </w:pPr>
      <w:r w:rsidRPr="00D8203B">
        <w:t>infrastructura de depozitare a deșeurilor este insuficientă: cu excep</w:t>
      </w:r>
      <w:r w:rsidR="00DE6365">
        <w:t>ț</w:t>
      </w:r>
      <w:r w:rsidRPr="00D8203B">
        <w:t>ia deșeurilor provenite din Municipiul Gala</w:t>
      </w:r>
      <w:r w:rsidR="00DE6365">
        <w:t>ț</w:t>
      </w:r>
      <w:r w:rsidRPr="00D8203B">
        <w:t>i și 5 comune limitrofe care sunt transportate în vederea depozitării la depozitul Tirighina, deșeurile provenite din restul jude</w:t>
      </w:r>
      <w:r w:rsidR="00DE6365">
        <w:t>ț</w:t>
      </w:r>
      <w:r w:rsidRPr="00D8203B">
        <w:t>ului sunt transportate la depozite din alte jude</w:t>
      </w:r>
      <w:r w:rsidR="00DE6365">
        <w:t>ț</w:t>
      </w:r>
      <w:r w:rsidRPr="00D8203B">
        <w:t>e din cauza lipsei facilită</w:t>
      </w:r>
      <w:r w:rsidR="00DE6365">
        <w:t>ț</w:t>
      </w:r>
      <w:r w:rsidRPr="00D8203B">
        <w:t>ilor de depozitare la nivelul jude</w:t>
      </w:r>
      <w:r w:rsidR="00DE6365">
        <w:t>ț</w:t>
      </w:r>
      <w:r w:rsidRPr="00D8203B">
        <w:t>ului Gala</w:t>
      </w:r>
      <w:r w:rsidR="00DE6365">
        <w:t>ț</w:t>
      </w:r>
      <w:r w:rsidRPr="00D8203B">
        <w:t>i.</w:t>
      </w:r>
    </w:p>
    <w:p w:rsidR="00CF5659" w:rsidRPr="00D8203B" w:rsidRDefault="00CF5659" w:rsidP="00D8203B">
      <w:pPr>
        <w:widowControl w:val="0"/>
        <w:spacing w:before="0" w:after="160" w:line="259" w:lineRule="auto"/>
        <w:jc w:val="left"/>
      </w:pPr>
      <w:r w:rsidRPr="00D8203B">
        <w:br w:type="page"/>
      </w:r>
    </w:p>
    <w:p w:rsidR="00852041" w:rsidRPr="00D8203B" w:rsidRDefault="00852041" w:rsidP="00D8203B">
      <w:pPr>
        <w:pStyle w:val="Heading1"/>
        <w:keepNext w:val="0"/>
        <w:numPr>
          <w:ilvl w:val="0"/>
          <w:numId w:val="74"/>
        </w:numPr>
        <w:ind w:hanging="578"/>
      </w:pPr>
      <w:bookmarkStart w:id="52" w:name="_Toc99722067"/>
      <w:bookmarkStart w:id="53" w:name="_Toc105414931"/>
      <w:bookmarkStart w:id="54" w:name="_Toc106874350"/>
      <w:r w:rsidRPr="00D8203B">
        <w:lastRenderedPageBreak/>
        <w:t>DESCRIEREA PROIECTULUI SMID GALA</w:t>
      </w:r>
      <w:r w:rsidR="00DE6365">
        <w:t>Ț</w:t>
      </w:r>
      <w:r w:rsidRPr="00D8203B">
        <w:t>I</w:t>
      </w:r>
      <w:bookmarkEnd w:id="52"/>
      <w:bookmarkEnd w:id="53"/>
      <w:bookmarkEnd w:id="54"/>
    </w:p>
    <w:p w:rsidR="00852041" w:rsidRPr="00F45766" w:rsidRDefault="00852041" w:rsidP="0068018C">
      <w:pPr>
        <w:pStyle w:val="NormalWeb"/>
        <w:widowControl w:val="0"/>
        <w:snapToGrid w:val="0"/>
        <w:spacing w:before="120" w:beforeAutospacing="0" w:after="0" w:afterAutospacing="0" w:line="312" w:lineRule="auto"/>
        <w:jc w:val="both"/>
        <w:rPr>
          <w:rFonts w:ascii="Verdana" w:hAnsi="Verdana" w:cs="Arial"/>
          <w:sz w:val="20"/>
          <w:szCs w:val="20"/>
        </w:rPr>
      </w:pPr>
      <w:r w:rsidRPr="00F45766">
        <w:rPr>
          <w:rFonts w:ascii="Verdana" w:hAnsi="Verdana" w:cs="Arial"/>
          <w:sz w:val="20"/>
          <w:szCs w:val="20"/>
        </w:rPr>
        <w:t xml:space="preserve">Conform </w:t>
      </w:r>
      <w:r w:rsidRPr="00F45766">
        <w:rPr>
          <w:rFonts w:ascii="Verdana" w:hAnsi="Verdana" w:cs="Arial"/>
          <w:b/>
          <w:bCs/>
          <w:sz w:val="20"/>
          <w:szCs w:val="20"/>
        </w:rPr>
        <w:t>Studiului de Fezabilitate pentru Sistemul de management integrat al deșeurilor în jude</w:t>
      </w:r>
      <w:r w:rsidR="00DE6365">
        <w:rPr>
          <w:rFonts w:ascii="Verdana" w:hAnsi="Verdana" w:cs="Arial"/>
          <w:b/>
          <w:bCs/>
          <w:sz w:val="20"/>
          <w:szCs w:val="20"/>
        </w:rPr>
        <w:t>ț</w:t>
      </w:r>
      <w:r w:rsidRPr="00F45766">
        <w:rPr>
          <w:rFonts w:ascii="Verdana" w:hAnsi="Verdana" w:cs="Arial"/>
          <w:b/>
          <w:bCs/>
          <w:sz w:val="20"/>
          <w:szCs w:val="20"/>
        </w:rPr>
        <w:t>ul Gala</w:t>
      </w:r>
      <w:r w:rsidR="00DE6365">
        <w:rPr>
          <w:rFonts w:ascii="Verdana" w:hAnsi="Verdana" w:cs="Arial"/>
          <w:b/>
          <w:bCs/>
          <w:sz w:val="20"/>
          <w:szCs w:val="20"/>
        </w:rPr>
        <w:t>ț</w:t>
      </w:r>
      <w:r w:rsidRPr="00F45766">
        <w:rPr>
          <w:rFonts w:ascii="Verdana" w:hAnsi="Verdana" w:cs="Arial"/>
          <w:b/>
          <w:bCs/>
          <w:sz w:val="20"/>
          <w:szCs w:val="20"/>
        </w:rPr>
        <w:t>i, versiunea 8 (aprobat în anul 2020)</w:t>
      </w:r>
      <w:r w:rsidRPr="00F45766">
        <w:rPr>
          <w:rFonts w:ascii="Verdana" w:hAnsi="Verdana" w:cs="Arial"/>
          <w:sz w:val="20"/>
          <w:szCs w:val="20"/>
        </w:rPr>
        <w:t>, activită</w:t>
      </w:r>
      <w:r w:rsidR="00DE6365">
        <w:rPr>
          <w:rFonts w:ascii="Verdana" w:hAnsi="Verdana" w:cs="Arial"/>
          <w:sz w:val="20"/>
          <w:szCs w:val="20"/>
        </w:rPr>
        <w:t>ț</w:t>
      </w:r>
      <w:r w:rsidRPr="00F45766">
        <w:rPr>
          <w:rFonts w:ascii="Verdana" w:hAnsi="Verdana" w:cs="Arial"/>
          <w:sz w:val="20"/>
          <w:szCs w:val="20"/>
        </w:rPr>
        <w:t>ile de gestionare a deșeurilor, respectiv: colectare, transfer, compostare, tratare mecano-biologică și eliminare a deșeurilor municipale prezintă următoarele caracteristici, redate în continuare</w:t>
      </w:r>
      <w:r w:rsidRPr="00F45766">
        <w:rPr>
          <w:rStyle w:val="FootnoteReference"/>
          <w:rFonts w:ascii="Verdana" w:hAnsi="Verdana" w:cs="Arial"/>
          <w:sz w:val="20"/>
          <w:szCs w:val="20"/>
        </w:rPr>
        <w:footnoteReference w:id="9"/>
      </w:r>
      <w:r w:rsidRPr="00F45766">
        <w:rPr>
          <w:rFonts w:ascii="Verdana" w:hAnsi="Verdana" w:cs="Arial"/>
          <w:sz w:val="20"/>
          <w:szCs w:val="20"/>
        </w:rPr>
        <w:t xml:space="preserve">. </w:t>
      </w:r>
    </w:p>
    <w:p w:rsidR="00852041" w:rsidRPr="00D8203B" w:rsidRDefault="00852041" w:rsidP="0068018C">
      <w:pPr>
        <w:pStyle w:val="NormalWeb"/>
        <w:widowControl w:val="0"/>
        <w:shd w:val="clear" w:color="auto" w:fill="E2EFD9" w:themeFill="accent6" w:themeFillTint="33"/>
        <w:snapToGrid w:val="0"/>
        <w:spacing w:before="120" w:beforeAutospacing="0" w:after="0" w:afterAutospacing="0" w:line="312" w:lineRule="auto"/>
        <w:jc w:val="both"/>
        <w:rPr>
          <w:rFonts w:ascii="Verdana" w:hAnsi="Verdana" w:cs="Arial"/>
          <w:b/>
          <w:bCs/>
          <w:sz w:val="20"/>
          <w:szCs w:val="20"/>
          <w:u w:val="single"/>
        </w:rPr>
      </w:pPr>
      <w:r w:rsidRPr="00F45766">
        <w:rPr>
          <w:rFonts w:ascii="Verdana" w:hAnsi="Verdana" w:cs="Arial"/>
          <w:i/>
          <w:iCs/>
          <w:sz w:val="20"/>
          <w:szCs w:val="20"/>
        </w:rPr>
        <w:t>Odată cu realizarea acestui studiu de oportunitate, solu</w:t>
      </w:r>
      <w:r w:rsidR="00DE6365">
        <w:rPr>
          <w:rFonts w:ascii="Verdana" w:hAnsi="Verdana" w:cs="Arial"/>
          <w:i/>
          <w:iCs/>
          <w:sz w:val="20"/>
          <w:szCs w:val="20"/>
        </w:rPr>
        <w:t>ț</w:t>
      </w:r>
      <w:r w:rsidRPr="00F45766">
        <w:rPr>
          <w:rFonts w:ascii="Verdana" w:hAnsi="Verdana" w:cs="Arial"/>
          <w:i/>
          <w:iCs/>
          <w:sz w:val="20"/>
          <w:szCs w:val="20"/>
        </w:rPr>
        <w:t>ia tehnică propusă în cadrul proiectului SMID Gala</w:t>
      </w:r>
      <w:r w:rsidR="00DE6365">
        <w:rPr>
          <w:rFonts w:ascii="Verdana" w:hAnsi="Verdana" w:cs="Arial"/>
          <w:i/>
          <w:iCs/>
          <w:sz w:val="20"/>
          <w:szCs w:val="20"/>
        </w:rPr>
        <w:t>ț</w:t>
      </w:r>
      <w:r w:rsidRPr="00F45766">
        <w:rPr>
          <w:rFonts w:ascii="Verdana" w:hAnsi="Verdana" w:cs="Arial"/>
          <w:i/>
          <w:iCs/>
          <w:sz w:val="20"/>
          <w:szCs w:val="20"/>
        </w:rPr>
        <w:t>i a suferit o serie de ajustări/îmbunătă</w:t>
      </w:r>
      <w:r w:rsidR="00DE6365">
        <w:rPr>
          <w:rFonts w:ascii="Verdana" w:hAnsi="Verdana" w:cs="Arial"/>
          <w:i/>
          <w:iCs/>
          <w:sz w:val="20"/>
          <w:szCs w:val="20"/>
        </w:rPr>
        <w:t>ț</w:t>
      </w:r>
      <w:r w:rsidRPr="00F45766">
        <w:rPr>
          <w:rFonts w:ascii="Verdana" w:hAnsi="Verdana" w:cs="Arial"/>
          <w:i/>
          <w:iCs/>
          <w:sz w:val="20"/>
          <w:szCs w:val="20"/>
        </w:rPr>
        <w:t>iri ca urmare a schimbărilor legislative și prevederilor SGR, astfel cum reiese din Capitolul 5 – Fezabilitatea tehnică a delegării. În acest context, sec</w:t>
      </w:r>
      <w:r w:rsidR="00DE6365">
        <w:rPr>
          <w:rFonts w:ascii="Verdana" w:hAnsi="Verdana" w:cs="Arial"/>
          <w:i/>
          <w:iCs/>
          <w:sz w:val="20"/>
          <w:szCs w:val="20"/>
        </w:rPr>
        <w:t>ț</w:t>
      </w:r>
      <w:r w:rsidRPr="00F45766">
        <w:rPr>
          <w:rFonts w:ascii="Verdana" w:hAnsi="Verdana" w:cs="Arial"/>
          <w:i/>
          <w:iCs/>
          <w:sz w:val="20"/>
          <w:szCs w:val="20"/>
        </w:rPr>
        <w:t>iunea de fa</w:t>
      </w:r>
      <w:r w:rsidR="00DE6365">
        <w:rPr>
          <w:rFonts w:ascii="Verdana" w:hAnsi="Verdana" w:cs="Arial"/>
          <w:i/>
          <w:iCs/>
          <w:sz w:val="20"/>
          <w:szCs w:val="20"/>
        </w:rPr>
        <w:t>ț</w:t>
      </w:r>
      <w:r w:rsidRPr="00F45766">
        <w:rPr>
          <w:rFonts w:ascii="Verdana" w:hAnsi="Verdana" w:cs="Arial"/>
          <w:i/>
          <w:iCs/>
          <w:sz w:val="20"/>
          <w:szCs w:val="20"/>
        </w:rPr>
        <w:t>ă cuprinde exclusiv aspectele prevăzute în cadrul Studiului de Fezabilitate, referitoare la sistemul de management integrat al deșeurilor, și nu solu</w:t>
      </w:r>
      <w:r w:rsidR="00DE6365">
        <w:rPr>
          <w:rFonts w:ascii="Verdana" w:hAnsi="Verdana" w:cs="Arial"/>
          <w:i/>
          <w:iCs/>
          <w:sz w:val="20"/>
          <w:szCs w:val="20"/>
        </w:rPr>
        <w:t>ț</w:t>
      </w:r>
      <w:r w:rsidRPr="00F45766">
        <w:rPr>
          <w:rFonts w:ascii="Verdana" w:hAnsi="Verdana" w:cs="Arial"/>
          <w:i/>
          <w:iCs/>
          <w:sz w:val="20"/>
          <w:szCs w:val="20"/>
        </w:rPr>
        <w:t>ia propusă în cadrul acestui studiu.</w:t>
      </w:r>
    </w:p>
    <w:p w:rsidR="00852041" w:rsidRPr="00D8203B" w:rsidRDefault="00852041" w:rsidP="0068018C">
      <w:pPr>
        <w:pStyle w:val="Heading2"/>
        <w:keepNext w:val="0"/>
        <w:numPr>
          <w:ilvl w:val="1"/>
          <w:numId w:val="75"/>
        </w:numPr>
        <w:spacing w:after="120"/>
      </w:pPr>
      <w:bookmarkStart w:id="55" w:name="_Toc99722068"/>
      <w:bookmarkStart w:id="56" w:name="_Toc105414932"/>
      <w:bookmarkStart w:id="57" w:name="_Toc106874351"/>
      <w:r w:rsidRPr="00D8203B">
        <w:t>COLECTAREA DEȘEURILOR MUNICIPALE</w:t>
      </w:r>
      <w:bookmarkEnd w:id="55"/>
      <w:bookmarkEnd w:id="56"/>
      <w:r w:rsidRPr="00D8203B">
        <w:rPr>
          <w:rStyle w:val="FootnoteReference"/>
        </w:rPr>
        <w:footnoteReference w:id="10"/>
      </w:r>
      <w:bookmarkEnd w:id="57"/>
    </w:p>
    <w:p w:rsidR="00852041" w:rsidRPr="00D8203B" w:rsidRDefault="00852041" w:rsidP="0068018C">
      <w:pPr>
        <w:pStyle w:val="NormalWeb"/>
        <w:widowControl w:val="0"/>
        <w:snapToGrid w:val="0"/>
        <w:spacing w:before="120" w:beforeAutospacing="0" w:after="0" w:afterAutospacing="0" w:line="312" w:lineRule="auto"/>
        <w:jc w:val="both"/>
        <w:rPr>
          <w:rFonts w:ascii="Verdana" w:hAnsi="Verdana" w:cs="Arial"/>
          <w:b/>
          <w:bCs/>
          <w:sz w:val="20"/>
          <w:szCs w:val="20"/>
          <w:u w:val="single"/>
        </w:rPr>
      </w:pPr>
    </w:p>
    <w:p w:rsidR="00852041" w:rsidRPr="00D8203B" w:rsidRDefault="00852041" w:rsidP="0068018C">
      <w:pPr>
        <w:pStyle w:val="NormalWeb"/>
        <w:widowControl w:val="0"/>
        <w:snapToGrid w:val="0"/>
        <w:spacing w:before="0" w:beforeAutospacing="0" w:after="120" w:afterAutospacing="0" w:line="312" w:lineRule="auto"/>
        <w:jc w:val="both"/>
        <w:rPr>
          <w:rFonts w:ascii="Verdana" w:hAnsi="Verdana" w:cs="Arial"/>
          <w:sz w:val="20"/>
          <w:szCs w:val="20"/>
        </w:rPr>
      </w:pPr>
      <w:r w:rsidRPr="00D8203B">
        <w:rPr>
          <w:rFonts w:ascii="Verdana" w:hAnsi="Verdana" w:cs="Arial"/>
          <w:b/>
          <w:bCs/>
          <w:sz w:val="20"/>
          <w:szCs w:val="20"/>
          <w:u w:val="single"/>
        </w:rPr>
        <w:t>Pentru colectarea deșeurilor reziduale</w:t>
      </w:r>
      <w:r w:rsidRPr="00D8203B">
        <w:rPr>
          <w:rFonts w:ascii="Verdana" w:hAnsi="Verdana" w:cs="Arial"/>
          <w:sz w:val="20"/>
          <w:szCs w:val="20"/>
        </w:rPr>
        <w:t>, prin proiectul SMID în jude</w:t>
      </w:r>
      <w:r w:rsidR="00DE6365">
        <w:rPr>
          <w:rFonts w:ascii="Verdana" w:hAnsi="Verdana" w:cs="Arial"/>
          <w:sz w:val="20"/>
          <w:szCs w:val="20"/>
        </w:rPr>
        <w:t>ț</w:t>
      </w:r>
      <w:r w:rsidRPr="00D8203B">
        <w:rPr>
          <w:rFonts w:ascii="Verdana" w:hAnsi="Verdana" w:cs="Arial"/>
          <w:sz w:val="20"/>
          <w:szCs w:val="20"/>
        </w:rPr>
        <w:t>ul Gala</w:t>
      </w:r>
      <w:r w:rsidR="00DE6365">
        <w:rPr>
          <w:rFonts w:ascii="Verdana" w:hAnsi="Verdana" w:cs="Arial"/>
          <w:sz w:val="20"/>
          <w:szCs w:val="20"/>
        </w:rPr>
        <w:t>ț</w:t>
      </w:r>
      <w:r w:rsidRPr="00D8203B">
        <w:rPr>
          <w:rFonts w:ascii="Verdana" w:hAnsi="Verdana" w:cs="Arial"/>
          <w:sz w:val="20"/>
          <w:szCs w:val="20"/>
        </w:rPr>
        <w:t>i s-a prevăzut astfel:</w:t>
      </w:r>
    </w:p>
    <w:p w:rsidR="00852041" w:rsidRPr="00D8203B" w:rsidRDefault="00852041" w:rsidP="0068018C">
      <w:pPr>
        <w:pStyle w:val="NormalWeb"/>
        <w:widowControl w:val="0"/>
        <w:snapToGrid w:val="0"/>
        <w:spacing w:before="0" w:beforeAutospacing="0" w:after="120" w:afterAutospacing="0" w:line="312" w:lineRule="auto"/>
        <w:jc w:val="both"/>
        <w:rPr>
          <w:rFonts w:ascii="Verdana" w:hAnsi="Verdana" w:cs="Arial"/>
          <w:bCs/>
          <w:i/>
          <w:iCs/>
          <w:sz w:val="20"/>
          <w:szCs w:val="20"/>
        </w:rPr>
      </w:pPr>
      <w:r w:rsidRPr="00D8203B">
        <w:rPr>
          <w:rFonts w:ascii="Verdana" w:hAnsi="Verdana" w:cs="Arial"/>
          <w:bCs/>
          <w:i/>
          <w:iCs/>
          <w:sz w:val="20"/>
          <w:szCs w:val="20"/>
        </w:rPr>
        <w:t>Mediul urban:</w:t>
      </w:r>
    </w:p>
    <w:p w:rsidR="00852041" w:rsidRPr="00D8203B" w:rsidRDefault="00852041" w:rsidP="0068018C">
      <w:pPr>
        <w:pStyle w:val="NormalWeb"/>
        <w:widowControl w:val="0"/>
        <w:numPr>
          <w:ilvl w:val="0"/>
          <w:numId w:val="59"/>
        </w:numPr>
        <w:snapToGrid w:val="0"/>
        <w:spacing w:before="0" w:beforeAutospacing="0" w:after="120" w:afterAutospacing="0" w:line="312" w:lineRule="auto"/>
        <w:jc w:val="both"/>
        <w:rPr>
          <w:rFonts w:ascii="Verdana" w:hAnsi="Verdana" w:cs="Arial"/>
          <w:sz w:val="20"/>
          <w:szCs w:val="20"/>
        </w:rPr>
      </w:pPr>
      <w:r w:rsidRPr="00D8203B">
        <w:rPr>
          <w:rFonts w:ascii="Verdana" w:hAnsi="Verdana" w:cs="Arial"/>
          <w:sz w:val="20"/>
          <w:szCs w:val="20"/>
        </w:rPr>
        <w:t>Zona blocurilor de locuin</w:t>
      </w:r>
      <w:r w:rsidR="00DE6365">
        <w:rPr>
          <w:rFonts w:ascii="Verdana" w:hAnsi="Verdana" w:cs="Arial"/>
          <w:sz w:val="20"/>
          <w:szCs w:val="20"/>
        </w:rPr>
        <w:t>ț</w:t>
      </w:r>
      <w:r w:rsidRPr="00D8203B">
        <w:rPr>
          <w:rFonts w:ascii="Verdana" w:hAnsi="Verdana" w:cs="Arial"/>
          <w:sz w:val="20"/>
          <w:szCs w:val="20"/>
        </w:rPr>
        <w:t>e: colectare prin aport voluntar în puncte de colectare stradală în containere de 1,1 m</w:t>
      </w:r>
      <w:r w:rsidRPr="00D8203B">
        <w:rPr>
          <w:rFonts w:ascii="Verdana" w:hAnsi="Verdana" w:cs="Arial"/>
          <w:sz w:val="20"/>
          <w:szCs w:val="20"/>
          <w:vertAlign w:val="superscript"/>
        </w:rPr>
        <w:t>3</w:t>
      </w:r>
      <w:r w:rsidRPr="00D8203B">
        <w:rPr>
          <w:rFonts w:ascii="Verdana" w:hAnsi="Verdana" w:cs="Arial"/>
          <w:sz w:val="20"/>
          <w:szCs w:val="20"/>
        </w:rPr>
        <w:t xml:space="preserve"> sau pubele de 360 l;</w:t>
      </w:r>
    </w:p>
    <w:p w:rsidR="00852041" w:rsidRPr="00D8203B" w:rsidRDefault="00852041" w:rsidP="0068018C">
      <w:pPr>
        <w:pStyle w:val="NormalWeb"/>
        <w:widowControl w:val="0"/>
        <w:numPr>
          <w:ilvl w:val="0"/>
          <w:numId w:val="59"/>
        </w:numPr>
        <w:snapToGrid w:val="0"/>
        <w:spacing w:before="0" w:beforeAutospacing="0" w:after="120" w:afterAutospacing="0" w:line="312" w:lineRule="auto"/>
        <w:jc w:val="both"/>
        <w:rPr>
          <w:rFonts w:ascii="Verdana" w:hAnsi="Verdana" w:cs="Arial"/>
          <w:bCs/>
          <w:i/>
          <w:iCs/>
          <w:sz w:val="20"/>
          <w:szCs w:val="20"/>
        </w:rPr>
      </w:pPr>
      <w:r w:rsidRPr="00D8203B">
        <w:rPr>
          <w:rFonts w:ascii="Verdana" w:hAnsi="Verdana" w:cs="Arial"/>
          <w:sz w:val="20"/>
          <w:szCs w:val="20"/>
        </w:rPr>
        <w:t>Zona caselor individuale: colectare din poartă din poartă cu pubele de 120 l.</w:t>
      </w:r>
    </w:p>
    <w:p w:rsidR="00852041" w:rsidRPr="00D8203B" w:rsidRDefault="00852041" w:rsidP="0068018C">
      <w:pPr>
        <w:pStyle w:val="NormalWeb"/>
        <w:widowControl w:val="0"/>
        <w:snapToGrid w:val="0"/>
        <w:spacing w:before="0" w:beforeAutospacing="0" w:after="120" w:afterAutospacing="0" w:line="312" w:lineRule="auto"/>
        <w:jc w:val="both"/>
        <w:rPr>
          <w:rFonts w:ascii="Verdana" w:hAnsi="Verdana" w:cs="Arial"/>
          <w:bCs/>
          <w:i/>
          <w:iCs/>
          <w:sz w:val="20"/>
          <w:szCs w:val="20"/>
        </w:rPr>
      </w:pPr>
      <w:r w:rsidRPr="00D8203B">
        <w:rPr>
          <w:rFonts w:ascii="Verdana" w:hAnsi="Verdana" w:cs="Arial"/>
          <w:bCs/>
          <w:i/>
          <w:iCs/>
          <w:sz w:val="20"/>
          <w:szCs w:val="20"/>
        </w:rPr>
        <w:t>Mediul rural:</w:t>
      </w:r>
    </w:p>
    <w:p w:rsidR="00852041" w:rsidRPr="00D8203B" w:rsidRDefault="00852041" w:rsidP="0068018C">
      <w:pPr>
        <w:pStyle w:val="NormalWeb"/>
        <w:widowControl w:val="0"/>
        <w:numPr>
          <w:ilvl w:val="0"/>
          <w:numId w:val="65"/>
        </w:numPr>
        <w:snapToGrid w:val="0"/>
        <w:spacing w:before="0" w:beforeAutospacing="0" w:after="120" w:afterAutospacing="0" w:line="312" w:lineRule="auto"/>
        <w:jc w:val="both"/>
        <w:rPr>
          <w:rFonts w:ascii="Verdana" w:hAnsi="Verdana" w:cs="Arial"/>
          <w:sz w:val="20"/>
          <w:szCs w:val="20"/>
        </w:rPr>
      </w:pPr>
      <w:r w:rsidRPr="00D8203B">
        <w:rPr>
          <w:rFonts w:ascii="Verdana" w:hAnsi="Verdana" w:cs="Arial"/>
          <w:sz w:val="20"/>
          <w:szCs w:val="20"/>
        </w:rPr>
        <w:t>colectare din poartă în poartă în pubele de 80 l (s-a optat pentru utilizarea unor pubele cu volum mai mic având în vedere indicatorul redus de generare a deșeurilor în mediul rural, precum și creșterea ratei de capturare a deșeurilor reciclabile). În zonele în care nu există drum accesibil, colectarea deșeurilor în amestec se va realiza prin aport voluntar în puncte de precolectare stradale.</w:t>
      </w:r>
    </w:p>
    <w:p w:rsidR="00852041" w:rsidRPr="00D8203B" w:rsidRDefault="00852041" w:rsidP="0068018C">
      <w:pPr>
        <w:pStyle w:val="NormalWeb"/>
        <w:widowControl w:val="0"/>
        <w:snapToGrid w:val="0"/>
        <w:spacing w:before="0" w:beforeAutospacing="0" w:after="120" w:afterAutospacing="0" w:line="312" w:lineRule="auto"/>
        <w:jc w:val="both"/>
        <w:rPr>
          <w:rFonts w:ascii="Verdana" w:hAnsi="Verdana" w:cs="Arial"/>
          <w:b/>
          <w:bCs/>
          <w:color w:val="FF0000"/>
          <w:sz w:val="20"/>
          <w:szCs w:val="20"/>
          <w:u w:val="single"/>
        </w:rPr>
      </w:pPr>
    </w:p>
    <w:p w:rsidR="00852041" w:rsidRPr="00D8203B" w:rsidRDefault="00852041" w:rsidP="0068018C">
      <w:pPr>
        <w:pStyle w:val="NormalWeb"/>
        <w:widowControl w:val="0"/>
        <w:snapToGrid w:val="0"/>
        <w:spacing w:before="0" w:beforeAutospacing="0" w:after="120" w:afterAutospacing="0" w:line="312" w:lineRule="auto"/>
        <w:jc w:val="both"/>
        <w:rPr>
          <w:rFonts w:ascii="Verdana" w:hAnsi="Verdana" w:cs="Arial"/>
          <w:sz w:val="20"/>
          <w:szCs w:val="20"/>
        </w:rPr>
      </w:pPr>
      <w:r w:rsidRPr="00D8203B">
        <w:rPr>
          <w:rFonts w:ascii="Verdana" w:hAnsi="Verdana" w:cs="Arial"/>
          <w:b/>
          <w:bCs/>
          <w:sz w:val="20"/>
          <w:szCs w:val="20"/>
          <w:u w:val="single"/>
        </w:rPr>
        <w:t>Pentru colectarea deșeurilor menajere reciclabile</w:t>
      </w:r>
      <w:r w:rsidRPr="00D8203B">
        <w:rPr>
          <w:rFonts w:ascii="Verdana" w:hAnsi="Verdana" w:cs="Arial"/>
          <w:sz w:val="20"/>
          <w:szCs w:val="20"/>
        </w:rPr>
        <w:t>, proiectul SMID prevede astfel:</w:t>
      </w:r>
    </w:p>
    <w:p w:rsidR="00852041" w:rsidRPr="00D8203B" w:rsidRDefault="00852041" w:rsidP="0068018C">
      <w:pPr>
        <w:pStyle w:val="NormalWeb"/>
        <w:widowControl w:val="0"/>
        <w:snapToGrid w:val="0"/>
        <w:spacing w:before="0" w:beforeAutospacing="0" w:after="120" w:afterAutospacing="0" w:line="312" w:lineRule="auto"/>
        <w:jc w:val="both"/>
        <w:rPr>
          <w:rFonts w:ascii="Verdana" w:hAnsi="Verdana" w:cs="Arial"/>
          <w:bCs/>
          <w:i/>
          <w:iCs/>
          <w:sz w:val="20"/>
          <w:szCs w:val="20"/>
        </w:rPr>
      </w:pPr>
      <w:r w:rsidRPr="00D8203B">
        <w:rPr>
          <w:rFonts w:ascii="Verdana" w:hAnsi="Verdana" w:cs="Arial"/>
          <w:bCs/>
          <w:i/>
          <w:iCs/>
          <w:sz w:val="20"/>
          <w:szCs w:val="20"/>
        </w:rPr>
        <w:t>Mediul urban:</w:t>
      </w:r>
    </w:p>
    <w:p w:rsidR="00852041" w:rsidRPr="00D8203B" w:rsidRDefault="00852041" w:rsidP="0068018C">
      <w:pPr>
        <w:pStyle w:val="NormalWeb"/>
        <w:widowControl w:val="0"/>
        <w:numPr>
          <w:ilvl w:val="0"/>
          <w:numId w:val="67"/>
        </w:numPr>
        <w:snapToGrid w:val="0"/>
        <w:spacing w:before="0" w:beforeAutospacing="0" w:after="120" w:afterAutospacing="0" w:line="312" w:lineRule="auto"/>
        <w:jc w:val="both"/>
        <w:rPr>
          <w:rFonts w:ascii="Verdana" w:hAnsi="Verdana" w:cs="Arial"/>
          <w:sz w:val="20"/>
          <w:szCs w:val="20"/>
        </w:rPr>
      </w:pPr>
      <w:r w:rsidRPr="00D8203B">
        <w:rPr>
          <w:rFonts w:ascii="Verdana" w:hAnsi="Verdana" w:cs="Arial"/>
          <w:sz w:val="20"/>
          <w:szCs w:val="20"/>
        </w:rPr>
        <w:t>Zona blocurilor de locuin</w:t>
      </w:r>
      <w:r w:rsidR="00DE6365">
        <w:rPr>
          <w:rFonts w:ascii="Verdana" w:hAnsi="Verdana" w:cs="Arial"/>
          <w:sz w:val="20"/>
          <w:szCs w:val="20"/>
        </w:rPr>
        <w:t>ț</w:t>
      </w:r>
      <w:r w:rsidRPr="00D8203B">
        <w:rPr>
          <w:rFonts w:ascii="Verdana" w:hAnsi="Verdana" w:cs="Arial"/>
          <w:sz w:val="20"/>
          <w:szCs w:val="20"/>
        </w:rPr>
        <w:t>e: colectare prin aport voluntar în puncte de colectare stradală. Fiecare punct de colectare va fi echipat cu câte trei recipiente de tip igloo pentru Municipiul Gala</w:t>
      </w:r>
      <w:r w:rsidR="00DE6365">
        <w:rPr>
          <w:rFonts w:ascii="Verdana" w:hAnsi="Verdana" w:cs="Arial"/>
          <w:sz w:val="20"/>
          <w:szCs w:val="20"/>
        </w:rPr>
        <w:t>ț</w:t>
      </w:r>
      <w:r w:rsidRPr="00D8203B">
        <w:rPr>
          <w:rFonts w:ascii="Verdana" w:hAnsi="Verdana" w:cs="Arial"/>
          <w:sz w:val="20"/>
          <w:szCs w:val="20"/>
        </w:rPr>
        <w:t>i și containere de 1.100 l pentru restul localită</w:t>
      </w:r>
      <w:r w:rsidR="00DE6365">
        <w:rPr>
          <w:rFonts w:ascii="Verdana" w:hAnsi="Verdana" w:cs="Arial"/>
          <w:sz w:val="20"/>
          <w:szCs w:val="20"/>
        </w:rPr>
        <w:t>ț</w:t>
      </w:r>
      <w:r w:rsidRPr="00D8203B">
        <w:rPr>
          <w:rFonts w:ascii="Verdana" w:hAnsi="Verdana" w:cs="Arial"/>
          <w:sz w:val="20"/>
          <w:szCs w:val="20"/>
        </w:rPr>
        <w:t xml:space="preserve">ilor pentru: </w:t>
      </w:r>
      <w:r w:rsidRPr="00D8203B">
        <w:rPr>
          <w:rFonts w:ascii="Verdana" w:hAnsi="Verdana" w:cs="Arial"/>
          <w:sz w:val="20"/>
          <w:szCs w:val="20"/>
        </w:rPr>
        <w:lastRenderedPageBreak/>
        <w:t xml:space="preserve">hârtie/carton, plastic/metal și sticlă </w:t>
      </w:r>
    </w:p>
    <w:p w:rsidR="00852041" w:rsidRPr="00D8203B" w:rsidRDefault="00852041" w:rsidP="0068018C">
      <w:pPr>
        <w:pStyle w:val="NormalWeb"/>
        <w:widowControl w:val="0"/>
        <w:numPr>
          <w:ilvl w:val="0"/>
          <w:numId w:val="67"/>
        </w:numPr>
        <w:snapToGrid w:val="0"/>
        <w:spacing w:before="0" w:beforeAutospacing="0" w:after="120" w:afterAutospacing="0" w:line="312" w:lineRule="auto"/>
        <w:jc w:val="both"/>
        <w:rPr>
          <w:rFonts w:ascii="Verdana" w:hAnsi="Verdana" w:cs="Arial"/>
          <w:sz w:val="20"/>
          <w:szCs w:val="20"/>
        </w:rPr>
      </w:pPr>
      <w:r w:rsidRPr="00D8203B">
        <w:rPr>
          <w:rFonts w:ascii="Verdana" w:hAnsi="Verdana" w:cs="Arial"/>
          <w:sz w:val="20"/>
          <w:szCs w:val="20"/>
        </w:rPr>
        <w:t>Zona caselor individuale:</w:t>
      </w:r>
    </w:p>
    <w:p w:rsidR="00852041" w:rsidRPr="00D8203B" w:rsidRDefault="00852041" w:rsidP="0068018C">
      <w:pPr>
        <w:pStyle w:val="NormalWeb"/>
        <w:widowControl w:val="0"/>
        <w:numPr>
          <w:ilvl w:val="0"/>
          <w:numId w:val="66"/>
        </w:numPr>
        <w:snapToGrid w:val="0"/>
        <w:spacing w:before="0" w:beforeAutospacing="0" w:after="120" w:afterAutospacing="0" w:line="312" w:lineRule="auto"/>
        <w:ind w:hanging="357"/>
        <w:rPr>
          <w:rFonts w:ascii="Verdana" w:hAnsi="Verdana" w:cs="Arial"/>
          <w:sz w:val="20"/>
          <w:szCs w:val="20"/>
        </w:rPr>
      </w:pPr>
      <w:r w:rsidRPr="00D8203B">
        <w:rPr>
          <w:rFonts w:ascii="Verdana" w:hAnsi="Verdana" w:cs="Arial"/>
          <w:sz w:val="20"/>
          <w:szCs w:val="20"/>
        </w:rPr>
        <w:t>colectare din poartă în poartă: în pubele de 120l pentru deșeurile de plastic și metal și în saci de 60 l pentru deșeurile de hârtie;</w:t>
      </w:r>
    </w:p>
    <w:p w:rsidR="00852041" w:rsidRPr="00D8203B" w:rsidRDefault="00852041" w:rsidP="0068018C">
      <w:pPr>
        <w:pStyle w:val="NormalWeb"/>
        <w:widowControl w:val="0"/>
        <w:numPr>
          <w:ilvl w:val="0"/>
          <w:numId w:val="66"/>
        </w:numPr>
        <w:snapToGrid w:val="0"/>
        <w:spacing w:before="0" w:beforeAutospacing="0" w:after="120" w:afterAutospacing="0" w:line="312" w:lineRule="auto"/>
        <w:ind w:hanging="357"/>
        <w:rPr>
          <w:rFonts w:ascii="Verdana" w:hAnsi="Verdana" w:cs="Arial"/>
          <w:sz w:val="20"/>
          <w:szCs w:val="20"/>
        </w:rPr>
      </w:pPr>
      <w:r w:rsidRPr="00D8203B">
        <w:rPr>
          <w:rFonts w:ascii="Verdana" w:hAnsi="Verdana" w:cs="Arial"/>
          <w:sz w:val="20"/>
          <w:szCs w:val="20"/>
        </w:rPr>
        <w:t>puncte de colectarea stradală pentru deșeurile de sticlă. Punctele de colectare vor fi dotate cu câte un recipient pentru deșeurile de sticlă, de tip igloo pentru Municipiul Gala</w:t>
      </w:r>
      <w:r w:rsidR="00DE6365">
        <w:rPr>
          <w:rFonts w:ascii="Verdana" w:hAnsi="Verdana" w:cs="Arial"/>
          <w:sz w:val="20"/>
          <w:szCs w:val="20"/>
        </w:rPr>
        <w:t>ț</w:t>
      </w:r>
      <w:r w:rsidRPr="00D8203B">
        <w:rPr>
          <w:rFonts w:ascii="Verdana" w:hAnsi="Verdana" w:cs="Arial"/>
          <w:sz w:val="20"/>
          <w:szCs w:val="20"/>
        </w:rPr>
        <w:t>i și containere de 1.100 l pentru restul localită</w:t>
      </w:r>
      <w:r w:rsidR="00DE6365">
        <w:rPr>
          <w:rFonts w:ascii="Verdana" w:hAnsi="Verdana" w:cs="Arial"/>
          <w:sz w:val="20"/>
          <w:szCs w:val="20"/>
        </w:rPr>
        <w:t>ț</w:t>
      </w:r>
      <w:r w:rsidRPr="00D8203B">
        <w:rPr>
          <w:rFonts w:ascii="Verdana" w:hAnsi="Verdana" w:cs="Arial"/>
          <w:sz w:val="20"/>
          <w:szCs w:val="20"/>
        </w:rPr>
        <w:t>ilor urbane.</w:t>
      </w:r>
    </w:p>
    <w:p w:rsidR="00852041" w:rsidRPr="00D8203B" w:rsidRDefault="00852041" w:rsidP="0068018C">
      <w:pPr>
        <w:pStyle w:val="NormalWeb"/>
        <w:widowControl w:val="0"/>
        <w:snapToGrid w:val="0"/>
        <w:spacing w:before="0" w:beforeAutospacing="0" w:after="120" w:afterAutospacing="0" w:line="312" w:lineRule="auto"/>
        <w:jc w:val="both"/>
        <w:rPr>
          <w:rFonts w:ascii="Verdana" w:hAnsi="Verdana" w:cs="Arial"/>
          <w:bCs/>
          <w:i/>
          <w:iCs/>
          <w:sz w:val="20"/>
          <w:szCs w:val="20"/>
        </w:rPr>
      </w:pPr>
      <w:r w:rsidRPr="00D8203B">
        <w:rPr>
          <w:rFonts w:ascii="Verdana" w:hAnsi="Verdana" w:cs="Arial"/>
          <w:bCs/>
          <w:i/>
          <w:iCs/>
          <w:sz w:val="20"/>
          <w:szCs w:val="20"/>
        </w:rPr>
        <w:t>Mediul rural:</w:t>
      </w:r>
    </w:p>
    <w:p w:rsidR="00852041" w:rsidRPr="00D8203B" w:rsidRDefault="00852041" w:rsidP="0068018C">
      <w:pPr>
        <w:pStyle w:val="ListParagraph"/>
        <w:widowControl w:val="0"/>
        <w:numPr>
          <w:ilvl w:val="0"/>
          <w:numId w:val="69"/>
        </w:numPr>
        <w:snapToGrid w:val="0"/>
        <w:spacing w:before="0" w:after="120"/>
        <w:contextualSpacing w:val="0"/>
        <w:rPr>
          <w:rFonts w:eastAsia="Times New Roman" w:cs="Arial"/>
          <w:szCs w:val="20"/>
          <w:lang w:eastAsia="ro-RO"/>
        </w:rPr>
      </w:pPr>
      <w:r w:rsidRPr="00D8203B">
        <w:rPr>
          <w:rFonts w:eastAsia="Times New Roman" w:cs="Arial"/>
          <w:szCs w:val="20"/>
          <w:lang w:eastAsia="ro-RO"/>
        </w:rPr>
        <w:t>În zonele cu acces accesibil:</w:t>
      </w:r>
    </w:p>
    <w:p w:rsidR="00852041" w:rsidRPr="00D8203B" w:rsidRDefault="00852041" w:rsidP="0068018C">
      <w:pPr>
        <w:pStyle w:val="ListParagraph"/>
        <w:widowControl w:val="0"/>
        <w:numPr>
          <w:ilvl w:val="0"/>
          <w:numId w:val="68"/>
        </w:numPr>
        <w:snapToGrid w:val="0"/>
        <w:spacing w:before="0" w:after="120"/>
        <w:contextualSpacing w:val="0"/>
        <w:rPr>
          <w:rFonts w:eastAsia="Times New Roman" w:cs="Arial"/>
          <w:szCs w:val="20"/>
          <w:lang w:eastAsia="ro-RO"/>
        </w:rPr>
      </w:pPr>
      <w:r w:rsidRPr="00D8203B">
        <w:rPr>
          <w:rFonts w:eastAsia="Times New Roman" w:cs="Arial"/>
          <w:szCs w:val="20"/>
          <w:lang w:eastAsia="ro-RO"/>
        </w:rPr>
        <w:t>colectare din poartă în poartă în pubele de 80 l pentru deșeurile de hârtie/plastic/metal/plastic și</w:t>
      </w:r>
    </w:p>
    <w:p w:rsidR="00852041" w:rsidRPr="00D8203B" w:rsidRDefault="00852041" w:rsidP="0068018C">
      <w:pPr>
        <w:pStyle w:val="ListParagraph"/>
        <w:widowControl w:val="0"/>
        <w:numPr>
          <w:ilvl w:val="0"/>
          <w:numId w:val="68"/>
        </w:numPr>
        <w:snapToGrid w:val="0"/>
        <w:spacing w:before="0" w:after="120"/>
        <w:contextualSpacing w:val="0"/>
        <w:rPr>
          <w:rFonts w:eastAsia="Times New Roman" w:cs="Arial"/>
          <w:szCs w:val="20"/>
          <w:lang w:eastAsia="ro-RO"/>
        </w:rPr>
      </w:pPr>
      <w:r w:rsidRPr="00D8203B">
        <w:rPr>
          <w:rFonts w:eastAsia="Times New Roman" w:cs="Arial"/>
          <w:szCs w:val="20"/>
          <w:lang w:eastAsia="ro-RO"/>
        </w:rPr>
        <w:t>puncte de colectarea stradală pentru deșeurile de sticlă, dotate cu containere de 1.100 l;</w:t>
      </w:r>
    </w:p>
    <w:p w:rsidR="00852041" w:rsidRPr="00D8203B" w:rsidRDefault="00852041" w:rsidP="0068018C">
      <w:pPr>
        <w:pStyle w:val="ListParagraph"/>
        <w:widowControl w:val="0"/>
        <w:numPr>
          <w:ilvl w:val="0"/>
          <w:numId w:val="69"/>
        </w:numPr>
        <w:snapToGrid w:val="0"/>
        <w:spacing w:before="0" w:after="120"/>
        <w:contextualSpacing w:val="0"/>
        <w:rPr>
          <w:rFonts w:eastAsia="Times New Roman" w:cs="Arial"/>
          <w:szCs w:val="20"/>
          <w:lang w:eastAsia="ro-RO"/>
        </w:rPr>
      </w:pPr>
      <w:r w:rsidRPr="00D8203B">
        <w:rPr>
          <w:rFonts w:eastAsia="Times New Roman" w:cs="Arial"/>
          <w:szCs w:val="20"/>
          <w:lang w:eastAsia="ro-RO"/>
        </w:rPr>
        <w:t>În zone cu acces dificil – colectare prin aport voluntar cu puncte de colectare stradale dotate cu câte 3 containere de 1.100 l – unul pentru hârtie/carton, unul pentru plastic/metal și unul pentru sticlă.</w:t>
      </w:r>
    </w:p>
    <w:p w:rsidR="00852041" w:rsidRPr="00D8203B" w:rsidRDefault="00852041" w:rsidP="0068018C">
      <w:pPr>
        <w:widowControl w:val="0"/>
        <w:snapToGrid w:val="0"/>
        <w:spacing w:before="0" w:after="120"/>
        <w:rPr>
          <w:rFonts w:eastAsia="Times New Roman" w:cs="Arial"/>
          <w:color w:val="FF0000"/>
          <w:szCs w:val="20"/>
          <w:lang w:eastAsia="ro-RO"/>
        </w:rPr>
      </w:pPr>
    </w:p>
    <w:p w:rsidR="00852041" w:rsidRPr="00D8203B" w:rsidRDefault="00852041" w:rsidP="0068018C">
      <w:pPr>
        <w:widowControl w:val="0"/>
        <w:snapToGrid w:val="0"/>
        <w:spacing w:before="0" w:after="120"/>
        <w:rPr>
          <w:rFonts w:cs="Arial"/>
          <w:szCs w:val="20"/>
        </w:rPr>
      </w:pPr>
      <w:r w:rsidRPr="00D8203B">
        <w:rPr>
          <w:rFonts w:cs="Arial"/>
          <w:b/>
          <w:bCs/>
          <w:szCs w:val="20"/>
          <w:u w:val="single"/>
        </w:rPr>
        <w:t>Pentru colectarea și transportul biodeșeurilor menajere</w:t>
      </w:r>
      <w:r w:rsidRPr="00D8203B">
        <w:rPr>
          <w:rFonts w:cs="Arial"/>
          <w:szCs w:val="20"/>
        </w:rPr>
        <w:t>, proiectul SMID Gala</w:t>
      </w:r>
      <w:r w:rsidR="00DE6365">
        <w:rPr>
          <w:rFonts w:cs="Arial"/>
          <w:szCs w:val="20"/>
        </w:rPr>
        <w:t>ț</w:t>
      </w:r>
      <w:r w:rsidRPr="00D8203B">
        <w:rPr>
          <w:rFonts w:cs="Arial"/>
          <w:szCs w:val="20"/>
        </w:rPr>
        <w:t>i prevede astfel:</w:t>
      </w:r>
    </w:p>
    <w:p w:rsidR="00852041" w:rsidRPr="00D8203B" w:rsidRDefault="00852041" w:rsidP="0068018C">
      <w:pPr>
        <w:widowControl w:val="0"/>
        <w:snapToGrid w:val="0"/>
        <w:spacing w:before="0" w:after="120"/>
        <w:rPr>
          <w:rFonts w:cs="Arial"/>
          <w:bCs/>
          <w:i/>
          <w:iCs/>
          <w:szCs w:val="20"/>
        </w:rPr>
      </w:pPr>
      <w:r w:rsidRPr="00D8203B">
        <w:rPr>
          <w:rFonts w:cs="Arial"/>
          <w:bCs/>
          <w:i/>
          <w:iCs/>
          <w:szCs w:val="20"/>
        </w:rPr>
        <w:t>Mediul urban:</w:t>
      </w:r>
    </w:p>
    <w:p w:rsidR="00852041" w:rsidRPr="00D8203B" w:rsidRDefault="00852041" w:rsidP="0068018C">
      <w:pPr>
        <w:pStyle w:val="ListParagraph"/>
        <w:widowControl w:val="0"/>
        <w:numPr>
          <w:ilvl w:val="0"/>
          <w:numId w:val="70"/>
        </w:numPr>
        <w:snapToGrid w:val="0"/>
        <w:spacing w:before="0" w:after="120"/>
        <w:contextualSpacing w:val="0"/>
        <w:rPr>
          <w:rFonts w:cs="Arial"/>
          <w:szCs w:val="20"/>
        </w:rPr>
      </w:pPr>
      <w:r w:rsidRPr="00D8203B">
        <w:rPr>
          <w:rFonts w:cs="Arial"/>
          <w:szCs w:val="20"/>
        </w:rPr>
        <w:t>În zona blocurilor din Municipiul Gala</w:t>
      </w:r>
      <w:r w:rsidR="00DE6365">
        <w:rPr>
          <w:rFonts w:cs="Arial"/>
          <w:szCs w:val="20"/>
        </w:rPr>
        <w:t>ț</w:t>
      </w:r>
      <w:r w:rsidRPr="00D8203B">
        <w:rPr>
          <w:rFonts w:cs="Arial"/>
          <w:szCs w:val="20"/>
        </w:rPr>
        <w:t>i: colectare prin aport voluntar în puncte de colectare stradală (comune cu cele pentru colectarea deșeurilor menajere în amestec) în containere de 1.100 l;</w:t>
      </w:r>
    </w:p>
    <w:p w:rsidR="00852041" w:rsidRPr="00D8203B" w:rsidRDefault="00852041" w:rsidP="0068018C">
      <w:pPr>
        <w:pStyle w:val="ListParagraph"/>
        <w:widowControl w:val="0"/>
        <w:numPr>
          <w:ilvl w:val="0"/>
          <w:numId w:val="70"/>
        </w:numPr>
        <w:snapToGrid w:val="0"/>
        <w:spacing w:before="0" w:after="120"/>
        <w:contextualSpacing w:val="0"/>
        <w:rPr>
          <w:rFonts w:cs="Arial"/>
          <w:szCs w:val="20"/>
        </w:rPr>
      </w:pPr>
      <w:r w:rsidRPr="00D8203B">
        <w:rPr>
          <w:rFonts w:cs="Arial"/>
          <w:szCs w:val="20"/>
        </w:rPr>
        <w:t>În zona caselor din Municipiile Gala</w:t>
      </w:r>
      <w:r w:rsidR="00DE6365">
        <w:rPr>
          <w:rFonts w:cs="Arial"/>
          <w:szCs w:val="20"/>
        </w:rPr>
        <w:t>ț</w:t>
      </w:r>
      <w:r w:rsidRPr="00D8203B">
        <w:rPr>
          <w:rFonts w:cs="Arial"/>
          <w:szCs w:val="20"/>
        </w:rPr>
        <w:t>i și Tecuci și orașele Tg. Bujor și Berești: colectare din poartă în poartă în pubele de 80l.</w:t>
      </w:r>
    </w:p>
    <w:p w:rsidR="00852041" w:rsidRPr="00D8203B" w:rsidRDefault="00852041" w:rsidP="0068018C">
      <w:pPr>
        <w:widowControl w:val="0"/>
        <w:snapToGrid w:val="0"/>
        <w:spacing w:before="0" w:after="120"/>
        <w:rPr>
          <w:rFonts w:cs="Arial"/>
          <w:szCs w:val="20"/>
        </w:rPr>
      </w:pPr>
      <w:r w:rsidRPr="00D8203B">
        <w:rPr>
          <w:rFonts w:cs="Arial"/>
          <w:szCs w:val="20"/>
        </w:rPr>
        <w:t>Colectarea separată a biodeșeurilor se va implementa cu prioritate în zona caselor.</w:t>
      </w:r>
    </w:p>
    <w:p w:rsidR="00852041" w:rsidRPr="00D8203B" w:rsidRDefault="00852041" w:rsidP="0068018C">
      <w:pPr>
        <w:widowControl w:val="0"/>
        <w:snapToGrid w:val="0"/>
        <w:spacing w:before="0" w:after="120"/>
        <w:rPr>
          <w:rFonts w:cs="Arial"/>
          <w:bCs/>
          <w:i/>
          <w:iCs/>
          <w:szCs w:val="20"/>
        </w:rPr>
      </w:pPr>
      <w:r w:rsidRPr="00D8203B">
        <w:rPr>
          <w:rFonts w:cs="Arial"/>
          <w:bCs/>
          <w:i/>
          <w:iCs/>
          <w:szCs w:val="20"/>
        </w:rPr>
        <w:t>Mediul rural:</w:t>
      </w:r>
    </w:p>
    <w:p w:rsidR="00852041" w:rsidRPr="00D8203B" w:rsidRDefault="00852041" w:rsidP="0068018C">
      <w:pPr>
        <w:pStyle w:val="ListParagraph"/>
        <w:widowControl w:val="0"/>
        <w:numPr>
          <w:ilvl w:val="0"/>
          <w:numId w:val="73"/>
        </w:numPr>
        <w:snapToGrid w:val="0"/>
        <w:spacing w:before="0" w:after="120"/>
        <w:contextualSpacing w:val="0"/>
        <w:rPr>
          <w:rFonts w:cs="Arial"/>
          <w:szCs w:val="20"/>
        </w:rPr>
      </w:pPr>
      <w:r w:rsidRPr="00D8203B">
        <w:rPr>
          <w:rFonts w:cs="Arial"/>
          <w:szCs w:val="20"/>
        </w:rPr>
        <w:t>În zona rurală va fi implementată compostarea individuală a biodeșeurilor.</w:t>
      </w:r>
    </w:p>
    <w:p w:rsidR="00852041" w:rsidRPr="00D8203B" w:rsidRDefault="00852041" w:rsidP="0068018C">
      <w:pPr>
        <w:pStyle w:val="ListParagraph"/>
        <w:widowControl w:val="0"/>
        <w:snapToGrid w:val="0"/>
        <w:spacing w:before="0" w:after="120"/>
        <w:contextualSpacing w:val="0"/>
        <w:rPr>
          <w:rFonts w:cs="Arial"/>
          <w:color w:val="FF0000"/>
          <w:szCs w:val="20"/>
        </w:rPr>
      </w:pPr>
    </w:p>
    <w:p w:rsidR="00852041" w:rsidRPr="00D8203B" w:rsidRDefault="00852041" w:rsidP="0068018C">
      <w:pPr>
        <w:widowControl w:val="0"/>
        <w:snapToGrid w:val="0"/>
        <w:spacing w:before="0" w:after="120"/>
        <w:rPr>
          <w:b/>
          <w:bCs/>
          <w:szCs w:val="20"/>
          <w:u w:val="single"/>
        </w:rPr>
      </w:pPr>
      <w:bookmarkStart w:id="58" w:name="_Toc82677785"/>
      <w:bookmarkStart w:id="59" w:name="_Toc82771398"/>
      <w:r w:rsidRPr="00D8203B">
        <w:rPr>
          <w:b/>
          <w:bCs/>
          <w:szCs w:val="20"/>
          <w:u w:val="single"/>
        </w:rPr>
        <w:t>Colectarea și  transportul deșeurilor similare</w:t>
      </w:r>
      <w:bookmarkEnd w:id="58"/>
      <w:bookmarkEnd w:id="59"/>
    </w:p>
    <w:p w:rsidR="00852041" w:rsidRPr="00D8203B" w:rsidRDefault="00852041" w:rsidP="0068018C">
      <w:pPr>
        <w:widowControl w:val="0"/>
        <w:snapToGrid w:val="0"/>
        <w:spacing w:before="0" w:after="120"/>
        <w:rPr>
          <w:rFonts w:cs="Arial"/>
          <w:szCs w:val="20"/>
        </w:rPr>
      </w:pPr>
      <w:r w:rsidRPr="00D8203B">
        <w:rPr>
          <w:rFonts w:cs="Arial"/>
          <w:szCs w:val="20"/>
        </w:rPr>
        <w:t>În prima fază a proiectului, operatorii de salubrizare vor asigura colectarea deșeurilor similare celor menajere pe 4 frac</w:t>
      </w:r>
      <w:r w:rsidR="00DE6365">
        <w:rPr>
          <w:rFonts w:cs="Arial"/>
          <w:szCs w:val="20"/>
        </w:rPr>
        <w:t>ț</w:t>
      </w:r>
      <w:r w:rsidRPr="00D8203B">
        <w:rPr>
          <w:rFonts w:cs="Arial"/>
          <w:szCs w:val="20"/>
        </w:rPr>
        <w:t xml:space="preserve">ii: </w:t>
      </w:r>
    </w:p>
    <w:p w:rsidR="00852041" w:rsidRPr="00D8203B" w:rsidRDefault="00852041" w:rsidP="0068018C">
      <w:pPr>
        <w:pStyle w:val="ListParagraph"/>
        <w:widowControl w:val="0"/>
        <w:numPr>
          <w:ilvl w:val="0"/>
          <w:numId w:val="71"/>
        </w:numPr>
        <w:snapToGrid w:val="0"/>
        <w:spacing w:before="0" w:after="120"/>
        <w:contextualSpacing w:val="0"/>
        <w:rPr>
          <w:rFonts w:cs="Arial"/>
          <w:szCs w:val="20"/>
        </w:rPr>
      </w:pPr>
      <w:r w:rsidRPr="00D8203B">
        <w:rPr>
          <w:rFonts w:cs="Arial"/>
          <w:szCs w:val="20"/>
        </w:rPr>
        <w:t xml:space="preserve">deșeuri din plastic și metal; </w:t>
      </w:r>
    </w:p>
    <w:p w:rsidR="00852041" w:rsidRPr="00D8203B" w:rsidRDefault="00852041" w:rsidP="0068018C">
      <w:pPr>
        <w:pStyle w:val="ListParagraph"/>
        <w:widowControl w:val="0"/>
        <w:numPr>
          <w:ilvl w:val="0"/>
          <w:numId w:val="71"/>
        </w:numPr>
        <w:snapToGrid w:val="0"/>
        <w:spacing w:before="0" w:after="120"/>
        <w:contextualSpacing w:val="0"/>
        <w:rPr>
          <w:rFonts w:cs="Arial"/>
          <w:szCs w:val="20"/>
        </w:rPr>
      </w:pPr>
      <w:r w:rsidRPr="00D8203B">
        <w:rPr>
          <w:rFonts w:cs="Arial"/>
          <w:szCs w:val="20"/>
        </w:rPr>
        <w:t xml:space="preserve">deșeuri din hârtie și carton; </w:t>
      </w:r>
    </w:p>
    <w:p w:rsidR="00852041" w:rsidRPr="00D8203B" w:rsidRDefault="00852041" w:rsidP="0068018C">
      <w:pPr>
        <w:pStyle w:val="ListParagraph"/>
        <w:widowControl w:val="0"/>
        <w:numPr>
          <w:ilvl w:val="0"/>
          <w:numId w:val="71"/>
        </w:numPr>
        <w:snapToGrid w:val="0"/>
        <w:spacing w:before="0" w:after="120"/>
        <w:contextualSpacing w:val="0"/>
        <w:rPr>
          <w:rFonts w:cs="Arial"/>
          <w:szCs w:val="20"/>
        </w:rPr>
      </w:pPr>
      <w:r w:rsidRPr="00D8203B">
        <w:rPr>
          <w:rFonts w:cs="Arial"/>
          <w:szCs w:val="20"/>
        </w:rPr>
        <w:t xml:space="preserve">deșeuri din sticlă; </w:t>
      </w:r>
    </w:p>
    <w:p w:rsidR="00852041" w:rsidRPr="00D8203B" w:rsidRDefault="00852041" w:rsidP="0068018C">
      <w:pPr>
        <w:pStyle w:val="ListParagraph"/>
        <w:widowControl w:val="0"/>
        <w:numPr>
          <w:ilvl w:val="0"/>
          <w:numId w:val="71"/>
        </w:numPr>
        <w:snapToGrid w:val="0"/>
        <w:spacing w:before="0" w:after="120"/>
        <w:contextualSpacing w:val="0"/>
        <w:rPr>
          <w:rFonts w:cs="Arial"/>
          <w:szCs w:val="20"/>
        </w:rPr>
      </w:pPr>
      <w:r w:rsidRPr="00D8203B">
        <w:rPr>
          <w:rFonts w:cs="Arial"/>
          <w:szCs w:val="20"/>
        </w:rPr>
        <w:lastRenderedPageBreak/>
        <w:t>deșeuri reziduale.</w:t>
      </w:r>
    </w:p>
    <w:p w:rsidR="00852041" w:rsidRPr="00D8203B" w:rsidRDefault="00852041" w:rsidP="0068018C">
      <w:pPr>
        <w:widowControl w:val="0"/>
        <w:snapToGrid w:val="0"/>
        <w:spacing w:before="0" w:after="120"/>
        <w:rPr>
          <w:rFonts w:cs="Arial"/>
          <w:szCs w:val="20"/>
        </w:rPr>
      </w:pPr>
      <w:r w:rsidRPr="00D8203B">
        <w:rPr>
          <w:rFonts w:cs="Arial"/>
          <w:szCs w:val="20"/>
        </w:rPr>
        <w:t>În Municipiile Gala</w:t>
      </w:r>
      <w:r w:rsidR="00DE6365">
        <w:rPr>
          <w:rFonts w:cs="Arial"/>
          <w:szCs w:val="20"/>
        </w:rPr>
        <w:t>ț</w:t>
      </w:r>
      <w:r w:rsidRPr="00D8203B">
        <w:rPr>
          <w:rFonts w:cs="Arial"/>
          <w:szCs w:val="20"/>
        </w:rPr>
        <w:t>i și Tecuci acest sistem va fi implementat de către operatorii existen</w:t>
      </w:r>
      <w:r w:rsidR="00DE6365">
        <w:rPr>
          <w:rFonts w:cs="Arial"/>
          <w:szCs w:val="20"/>
        </w:rPr>
        <w:t>ț</w:t>
      </w:r>
      <w:r w:rsidRPr="00D8203B">
        <w:rPr>
          <w:rFonts w:cs="Arial"/>
          <w:szCs w:val="20"/>
        </w:rPr>
        <w:t>i în cel mai scurt timp.</w:t>
      </w:r>
    </w:p>
    <w:p w:rsidR="00852041" w:rsidRPr="00D8203B" w:rsidRDefault="00852041" w:rsidP="0068018C">
      <w:pPr>
        <w:widowControl w:val="0"/>
        <w:snapToGrid w:val="0"/>
        <w:spacing w:before="0" w:after="120"/>
        <w:rPr>
          <w:rFonts w:cs="Arial"/>
          <w:szCs w:val="20"/>
        </w:rPr>
      </w:pPr>
      <w:r w:rsidRPr="00D8203B">
        <w:rPr>
          <w:rFonts w:cs="Arial"/>
          <w:szCs w:val="20"/>
        </w:rPr>
        <w:t>În restul localită</w:t>
      </w:r>
      <w:r w:rsidR="00DE6365">
        <w:rPr>
          <w:rFonts w:cs="Arial"/>
          <w:szCs w:val="20"/>
        </w:rPr>
        <w:t>ț</w:t>
      </w:r>
      <w:r w:rsidRPr="00D8203B">
        <w:rPr>
          <w:rFonts w:cs="Arial"/>
          <w:szCs w:val="20"/>
        </w:rPr>
        <w:t>ilor urbane, respectiv în Tg. Bujor și Berești, sistemul va fi implementat începând la data atribuirii contractului de colectare și transport și a operării sta</w:t>
      </w:r>
      <w:r w:rsidR="00DE6365">
        <w:rPr>
          <w:rFonts w:cs="Arial"/>
          <w:szCs w:val="20"/>
        </w:rPr>
        <w:t>ț</w:t>
      </w:r>
      <w:r w:rsidRPr="00D8203B">
        <w:rPr>
          <w:rFonts w:cs="Arial"/>
          <w:szCs w:val="20"/>
        </w:rPr>
        <w:t>iei de sortare de la Valea Mărului.</w:t>
      </w:r>
    </w:p>
    <w:p w:rsidR="00852041" w:rsidRPr="00D8203B" w:rsidRDefault="00852041" w:rsidP="0068018C">
      <w:pPr>
        <w:widowControl w:val="0"/>
        <w:snapToGrid w:val="0"/>
        <w:spacing w:before="0" w:after="120"/>
        <w:rPr>
          <w:rFonts w:cs="Arial"/>
          <w:bCs/>
          <w:szCs w:val="20"/>
        </w:rPr>
      </w:pPr>
      <w:r w:rsidRPr="00D8203B">
        <w:rPr>
          <w:rFonts w:cs="Arial"/>
          <w:bCs/>
          <w:szCs w:val="20"/>
        </w:rPr>
        <w:t>Începând cu anul 2025 la nivelul întregului jude</w:t>
      </w:r>
      <w:r w:rsidR="00DE6365">
        <w:rPr>
          <w:rFonts w:cs="Arial"/>
          <w:bCs/>
          <w:szCs w:val="20"/>
        </w:rPr>
        <w:t>ț</w:t>
      </w:r>
      <w:r w:rsidRPr="00D8203B">
        <w:rPr>
          <w:rFonts w:cs="Arial"/>
          <w:bCs/>
          <w:szCs w:val="20"/>
        </w:rPr>
        <w:t>, pe lângă cele 4 frac</w:t>
      </w:r>
      <w:r w:rsidR="00DE6365">
        <w:rPr>
          <w:rFonts w:cs="Arial"/>
          <w:bCs/>
          <w:szCs w:val="20"/>
        </w:rPr>
        <w:t>ț</w:t>
      </w:r>
      <w:r w:rsidRPr="00D8203B">
        <w:rPr>
          <w:rFonts w:cs="Arial"/>
          <w:bCs/>
          <w:szCs w:val="20"/>
        </w:rPr>
        <w:t>ii men</w:t>
      </w:r>
      <w:r w:rsidR="00DE6365">
        <w:rPr>
          <w:rFonts w:cs="Arial"/>
          <w:bCs/>
          <w:szCs w:val="20"/>
        </w:rPr>
        <w:t>ț</w:t>
      </w:r>
      <w:r w:rsidRPr="00D8203B">
        <w:rPr>
          <w:rFonts w:cs="Arial"/>
          <w:bCs/>
          <w:szCs w:val="20"/>
        </w:rPr>
        <w:t>ionate mai sus se va asigura colectarea biodeșeurilor generate de la pie</w:t>
      </w:r>
      <w:r w:rsidR="00DE6365">
        <w:rPr>
          <w:rFonts w:cs="Arial"/>
          <w:bCs/>
          <w:szCs w:val="20"/>
        </w:rPr>
        <w:t>ț</w:t>
      </w:r>
      <w:r w:rsidRPr="00D8203B">
        <w:rPr>
          <w:rFonts w:cs="Arial"/>
          <w:bCs/>
          <w:szCs w:val="20"/>
        </w:rPr>
        <w:t>e, cantine și restaurante.</w:t>
      </w:r>
    </w:p>
    <w:p w:rsidR="00852041" w:rsidRPr="00D8203B" w:rsidRDefault="00852041" w:rsidP="0068018C">
      <w:pPr>
        <w:widowControl w:val="0"/>
        <w:snapToGrid w:val="0"/>
        <w:spacing w:before="0" w:after="120"/>
        <w:rPr>
          <w:rFonts w:cs="Arial"/>
          <w:bCs/>
          <w:szCs w:val="20"/>
        </w:rPr>
      </w:pPr>
      <w:r w:rsidRPr="00D8203B">
        <w:rPr>
          <w:rFonts w:cs="Arial"/>
          <w:bCs/>
          <w:szCs w:val="20"/>
        </w:rPr>
        <w:t>Institu</w:t>
      </w:r>
      <w:r w:rsidR="00DE6365">
        <w:rPr>
          <w:rFonts w:cs="Arial"/>
          <w:bCs/>
          <w:szCs w:val="20"/>
        </w:rPr>
        <w:t>ț</w:t>
      </w:r>
      <w:r w:rsidRPr="00D8203B">
        <w:rPr>
          <w:rFonts w:cs="Arial"/>
          <w:bCs/>
          <w:szCs w:val="20"/>
        </w:rPr>
        <w:t>iile și agen</w:t>
      </w:r>
      <w:r w:rsidR="00DE6365">
        <w:rPr>
          <w:rFonts w:cs="Arial"/>
          <w:bCs/>
          <w:szCs w:val="20"/>
        </w:rPr>
        <w:t>ț</w:t>
      </w:r>
      <w:r w:rsidRPr="00D8203B">
        <w:rPr>
          <w:rFonts w:cs="Arial"/>
          <w:bCs/>
          <w:szCs w:val="20"/>
        </w:rPr>
        <w:t>ii economici vor folosi, de regulă, recipientele pe care Delegatul le va pune la dispozi</w:t>
      </w:r>
      <w:r w:rsidR="00DE6365">
        <w:rPr>
          <w:rFonts w:cs="Arial"/>
          <w:bCs/>
          <w:szCs w:val="20"/>
        </w:rPr>
        <w:t>ț</w:t>
      </w:r>
      <w:r w:rsidRPr="00D8203B">
        <w:rPr>
          <w:rFonts w:cs="Arial"/>
          <w:bCs/>
          <w:szCs w:val="20"/>
        </w:rPr>
        <w:t>ie conform prevederilor legale în vigoare.</w:t>
      </w:r>
    </w:p>
    <w:p w:rsidR="00852041" w:rsidRPr="00D8203B" w:rsidRDefault="00852041" w:rsidP="0068018C">
      <w:pPr>
        <w:widowControl w:val="0"/>
        <w:snapToGrid w:val="0"/>
        <w:spacing w:before="0" w:after="120"/>
        <w:rPr>
          <w:rFonts w:cs="Arial"/>
          <w:bCs/>
          <w:szCs w:val="20"/>
        </w:rPr>
      </w:pPr>
    </w:p>
    <w:p w:rsidR="00852041" w:rsidRPr="00D8203B" w:rsidRDefault="00852041" w:rsidP="0068018C">
      <w:pPr>
        <w:widowControl w:val="0"/>
        <w:snapToGrid w:val="0"/>
        <w:spacing w:before="0" w:after="120"/>
        <w:rPr>
          <w:b/>
          <w:bCs/>
          <w:szCs w:val="20"/>
          <w:u w:val="single"/>
        </w:rPr>
      </w:pPr>
      <w:bookmarkStart w:id="60" w:name="_Toc82677786"/>
      <w:bookmarkStart w:id="61" w:name="_Toc82771399"/>
      <w:r w:rsidRPr="00D8203B">
        <w:rPr>
          <w:b/>
          <w:bCs/>
          <w:szCs w:val="20"/>
          <w:u w:val="single"/>
        </w:rPr>
        <w:t xml:space="preserve">Colectarea și transportul deșeurilor din </w:t>
      </w:r>
      <w:bookmarkEnd w:id="60"/>
      <w:bookmarkEnd w:id="61"/>
      <w:r w:rsidRPr="00D8203B">
        <w:rPr>
          <w:b/>
          <w:bCs/>
          <w:szCs w:val="20"/>
          <w:u w:val="single"/>
        </w:rPr>
        <w:t>pie</w:t>
      </w:r>
      <w:r w:rsidR="00DE6365">
        <w:rPr>
          <w:b/>
          <w:bCs/>
          <w:szCs w:val="20"/>
          <w:u w:val="single"/>
        </w:rPr>
        <w:t>ț</w:t>
      </w:r>
      <w:r w:rsidRPr="00D8203B">
        <w:rPr>
          <w:b/>
          <w:bCs/>
          <w:szCs w:val="20"/>
          <w:u w:val="single"/>
        </w:rPr>
        <w:t>e</w:t>
      </w:r>
    </w:p>
    <w:p w:rsidR="00852041" w:rsidRPr="00D8203B" w:rsidRDefault="00852041" w:rsidP="0068018C">
      <w:pPr>
        <w:widowControl w:val="0"/>
        <w:snapToGrid w:val="0"/>
        <w:spacing w:before="0" w:after="120"/>
        <w:rPr>
          <w:rFonts w:cs="Arial"/>
          <w:szCs w:val="20"/>
        </w:rPr>
      </w:pPr>
      <w:r w:rsidRPr="00D8203B">
        <w:rPr>
          <w:rFonts w:cs="Arial"/>
          <w:szCs w:val="20"/>
        </w:rPr>
        <w:t>Administra</w:t>
      </w:r>
      <w:r w:rsidR="00DE6365">
        <w:rPr>
          <w:rFonts w:cs="Arial"/>
          <w:szCs w:val="20"/>
        </w:rPr>
        <w:t>ț</w:t>
      </w:r>
      <w:r w:rsidRPr="00D8203B">
        <w:rPr>
          <w:rFonts w:cs="Arial"/>
          <w:szCs w:val="20"/>
        </w:rPr>
        <w:t>ia pie</w:t>
      </w:r>
      <w:r w:rsidR="00DE6365">
        <w:rPr>
          <w:rFonts w:cs="Arial"/>
          <w:szCs w:val="20"/>
        </w:rPr>
        <w:t>ț</w:t>
      </w:r>
      <w:r w:rsidRPr="00D8203B">
        <w:rPr>
          <w:rFonts w:cs="Arial"/>
          <w:szCs w:val="20"/>
        </w:rPr>
        <w:t>elor va asigura precolectarea deșeurilor într-o primă etapă astfel:</w:t>
      </w:r>
    </w:p>
    <w:p w:rsidR="00852041" w:rsidRPr="00D8203B" w:rsidRDefault="00852041" w:rsidP="0068018C">
      <w:pPr>
        <w:widowControl w:val="0"/>
        <w:numPr>
          <w:ilvl w:val="0"/>
          <w:numId w:val="72"/>
        </w:numPr>
        <w:snapToGrid w:val="0"/>
        <w:spacing w:before="0" w:after="120"/>
        <w:rPr>
          <w:szCs w:val="20"/>
          <w:lang w:eastAsia="ro-RO"/>
        </w:rPr>
      </w:pPr>
      <w:r w:rsidRPr="00D8203B">
        <w:rPr>
          <w:szCs w:val="20"/>
          <w:lang w:eastAsia="ro-RO"/>
        </w:rPr>
        <w:t xml:space="preserve">deșeuri din plastic și metal; </w:t>
      </w:r>
    </w:p>
    <w:p w:rsidR="00852041" w:rsidRPr="00D8203B" w:rsidRDefault="00852041" w:rsidP="0068018C">
      <w:pPr>
        <w:widowControl w:val="0"/>
        <w:numPr>
          <w:ilvl w:val="0"/>
          <w:numId w:val="72"/>
        </w:numPr>
        <w:snapToGrid w:val="0"/>
        <w:spacing w:before="0" w:after="120"/>
        <w:rPr>
          <w:szCs w:val="20"/>
          <w:lang w:eastAsia="ro-RO"/>
        </w:rPr>
      </w:pPr>
      <w:r w:rsidRPr="00D8203B">
        <w:rPr>
          <w:szCs w:val="20"/>
          <w:lang w:eastAsia="ro-RO"/>
        </w:rPr>
        <w:t>deșeuri din hârtie și carton;</w:t>
      </w:r>
    </w:p>
    <w:p w:rsidR="00852041" w:rsidRPr="00D8203B" w:rsidRDefault="00852041" w:rsidP="0068018C">
      <w:pPr>
        <w:widowControl w:val="0"/>
        <w:numPr>
          <w:ilvl w:val="0"/>
          <w:numId w:val="72"/>
        </w:numPr>
        <w:snapToGrid w:val="0"/>
        <w:spacing w:before="0" w:after="120"/>
        <w:rPr>
          <w:szCs w:val="20"/>
          <w:lang w:eastAsia="ro-RO"/>
        </w:rPr>
      </w:pPr>
      <w:r w:rsidRPr="00D8203B">
        <w:rPr>
          <w:szCs w:val="20"/>
          <w:lang w:eastAsia="ro-RO"/>
        </w:rPr>
        <w:t xml:space="preserve">deșeuri din sticlă; </w:t>
      </w:r>
    </w:p>
    <w:p w:rsidR="00852041" w:rsidRPr="00D8203B" w:rsidRDefault="00852041" w:rsidP="0068018C">
      <w:pPr>
        <w:widowControl w:val="0"/>
        <w:numPr>
          <w:ilvl w:val="0"/>
          <w:numId w:val="72"/>
        </w:numPr>
        <w:snapToGrid w:val="0"/>
        <w:spacing w:before="0" w:after="120"/>
        <w:rPr>
          <w:szCs w:val="20"/>
          <w:lang w:eastAsia="ro-RO"/>
        </w:rPr>
      </w:pPr>
      <w:r w:rsidRPr="00D8203B">
        <w:rPr>
          <w:szCs w:val="20"/>
          <w:lang w:eastAsia="ro-RO"/>
        </w:rPr>
        <w:t>deșeuri în amestec.</w:t>
      </w:r>
    </w:p>
    <w:p w:rsidR="00852041" w:rsidRPr="00D8203B" w:rsidRDefault="00852041" w:rsidP="0068018C">
      <w:pPr>
        <w:widowControl w:val="0"/>
        <w:snapToGrid w:val="0"/>
        <w:spacing w:before="0" w:after="120"/>
        <w:rPr>
          <w:rFonts w:cs="Arial"/>
          <w:szCs w:val="20"/>
        </w:rPr>
      </w:pPr>
      <w:r w:rsidRPr="00D8203B">
        <w:rPr>
          <w:rFonts w:cs="Arial"/>
          <w:szCs w:val="20"/>
        </w:rPr>
        <w:t>Începând cu anul 2025 se va implementa colectarea separată a biodeșeurilor.</w:t>
      </w:r>
    </w:p>
    <w:p w:rsidR="00852041" w:rsidRPr="00D8203B" w:rsidRDefault="00852041" w:rsidP="0068018C">
      <w:pPr>
        <w:widowControl w:val="0"/>
        <w:snapToGrid w:val="0"/>
        <w:spacing w:before="0" w:after="120"/>
        <w:rPr>
          <w:rFonts w:cs="Arial"/>
          <w:szCs w:val="20"/>
        </w:rPr>
      </w:pPr>
      <w:r w:rsidRPr="00D8203B">
        <w:rPr>
          <w:rFonts w:cs="Arial"/>
          <w:szCs w:val="20"/>
        </w:rPr>
        <w:t>Se vor folosi, de regula, recipientele pe care operatorul de salubrizare le va pune la dispozi</w:t>
      </w:r>
      <w:r w:rsidR="00DE6365">
        <w:rPr>
          <w:rFonts w:cs="Arial"/>
          <w:szCs w:val="20"/>
        </w:rPr>
        <w:t>ț</w:t>
      </w:r>
      <w:r w:rsidRPr="00D8203B">
        <w:rPr>
          <w:rFonts w:cs="Arial"/>
          <w:szCs w:val="20"/>
        </w:rPr>
        <w:t>ie conform prevederilor legale.</w:t>
      </w:r>
    </w:p>
    <w:p w:rsidR="00852041" w:rsidRPr="00D8203B" w:rsidRDefault="00852041" w:rsidP="0068018C">
      <w:pPr>
        <w:widowControl w:val="0"/>
        <w:snapToGrid w:val="0"/>
        <w:spacing w:before="0" w:after="120"/>
        <w:rPr>
          <w:rFonts w:cs="Arial"/>
          <w:bCs/>
          <w:color w:val="FF0000"/>
          <w:szCs w:val="20"/>
        </w:rPr>
      </w:pPr>
    </w:p>
    <w:p w:rsidR="00852041" w:rsidRPr="00D8203B" w:rsidRDefault="00852041" w:rsidP="0068018C">
      <w:pPr>
        <w:widowControl w:val="0"/>
        <w:snapToGrid w:val="0"/>
        <w:spacing w:before="0" w:after="120"/>
        <w:rPr>
          <w:b/>
          <w:bCs/>
          <w:szCs w:val="20"/>
          <w:u w:val="single"/>
        </w:rPr>
      </w:pPr>
      <w:bookmarkStart w:id="62" w:name="_Toc82677787"/>
      <w:bookmarkStart w:id="63" w:name="_Toc82771400"/>
      <w:r w:rsidRPr="00D8203B">
        <w:rPr>
          <w:b/>
          <w:bCs/>
          <w:szCs w:val="20"/>
          <w:u w:val="single"/>
        </w:rPr>
        <w:t xml:space="preserve">Colectarea și transportul deșeurilor din parcuri și </w:t>
      </w:r>
      <w:bookmarkEnd w:id="62"/>
      <w:bookmarkEnd w:id="63"/>
      <w:r w:rsidRPr="00D8203B">
        <w:rPr>
          <w:b/>
          <w:bCs/>
          <w:szCs w:val="20"/>
          <w:u w:val="single"/>
        </w:rPr>
        <w:t>grădini</w:t>
      </w:r>
    </w:p>
    <w:p w:rsidR="00852041" w:rsidRPr="00D8203B" w:rsidRDefault="00852041" w:rsidP="0068018C">
      <w:pPr>
        <w:widowControl w:val="0"/>
        <w:snapToGrid w:val="0"/>
        <w:spacing w:before="0" w:after="120"/>
        <w:rPr>
          <w:rFonts w:cs="Arial"/>
          <w:szCs w:val="20"/>
        </w:rPr>
      </w:pPr>
      <w:r w:rsidRPr="00D8203B">
        <w:rPr>
          <w:rFonts w:cs="Arial"/>
          <w:szCs w:val="20"/>
        </w:rPr>
        <w:t>Colectarea deșeurilor din parcuri și grădini este în sarcina institu</w:t>
      </w:r>
      <w:r w:rsidR="00DE6365">
        <w:rPr>
          <w:rFonts w:cs="Arial"/>
          <w:szCs w:val="20"/>
        </w:rPr>
        <w:t>ț</w:t>
      </w:r>
      <w:r w:rsidRPr="00D8203B">
        <w:rPr>
          <w:rFonts w:cs="Arial"/>
          <w:szCs w:val="20"/>
        </w:rPr>
        <w:t>iilor însărcinate cu între</w:t>
      </w:r>
      <w:r w:rsidR="00DE6365">
        <w:rPr>
          <w:rFonts w:cs="Arial"/>
          <w:szCs w:val="20"/>
        </w:rPr>
        <w:t>ț</w:t>
      </w:r>
      <w:r w:rsidRPr="00D8203B">
        <w:rPr>
          <w:rFonts w:cs="Arial"/>
          <w:szCs w:val="20"/>
        </w:rPr>
        <w:t>inerea parcurilor și grădinilor, care vor duce deșeurile verzi direct la sta</w:t>
      </w:r>
      <w:r w:rsidR="00DE6365">
        <w:rPr>
          <w:rFonts w:cs="Arial"/>
          <w:szCs w:val="20"/>
        </w:rPr>
        <w:t>ț</w:t>
      </w:r>
      <w:r w:rsidRPr="00D8203B">
        <w:rPr>
          <w:rFonts w:cs="Arial"/>
          <w:szCs w:val="20"/>
        </w:rPr>
        <w:t xml:space="preserve">iile de compostare. </w:t>
      </w:r>
    </w:p>
    <w:p w:rsidR="00852041" w:rsidRPr="00D8203B" w:rsidRDefault="00852041" w:rsidP="0068018C">
      <w:pPr>
        <w:widowControl w:val="0"/>
        <w:snapToGrid w:val="0"/>
        <w:spacing w:before="0" w:after="120"/>
        <w:rPr>
          <w:rFonts w:cs="Arial"/>
          <w:szCs w:val="20"/>
        </w:rPr>
      </w:pPr>
      <w:r w:rsidRPr="00D8203B">
        <w:rPr>
          <w:rFonts w:cs="Arial"/>
          <w:szCs w:val="20"/>
        </w:rPr>
        <w:t>În Municipiul Gala</w:t>
      </w:r>
      <w:r w:rsidR="00DE6365">
        <w:rPr>
          <w:rFonts w:cs="Arial"/>
          <w:szCs w:val="20"/>
        </w:rPr>
        <w:t>ț</w:t>
      </w:r>
      <w:r w:rsidRPr="00D8203B">
        <w:rPr>
          <w:rFonts w:cs="Arial"/>
          <w:szCs w:val="20"/>
        </w:rPr>
        <w:t>i, colectarea deșeurilor verzi este implementată din anul 2011, deșeurile fiind transportate la sta</w:t>
      </w:r>
      <w:r w:rsidR="00DE6365">
        <w:rPr>
          <w:rFonts w:cs="Arial"/>
          <w:szCs w:val="20"/>
        </w:rPr>
        <w:t>ț</w:t>
      </w:r>
      <w:r w:rsidRPr="00D8203B">
        <w:rPr>
          <w:rFonts w:cs="Arial"/>
          <w:szCs w:val="20"/>
        </w:rPr>
        <w:t>ia de compostare existentă Gala</w:t>
      </w:r>
      <w:r w:rsidR="00DE6365">
        <w:rPr>
          <w:rFonts w:cs="Arial"/>
          <w:szCs w:val="20"/>
        </w:rPr>
        <w:t>ț</w:t>
      </w:r>
      <w:r w:rsidRPr="00D8203B">
        <w:rPr>
          <w:rFonts w:cs="Arial"/>
          <w:szCs w:val="20"/>
        </w:rPr>
        <w:t>i (investi</w:t>
      </w:r>
      <w:r w:rsidR="00DE6365">
        <w:rPr>
          <w:rFonts w:cs="Arial"/>
          <w:szCs w:val="20"/>
        </w:rPr>
        <w:t>ț</w:t>
      </w:r>
      <w:r w:rsidRPr="00D8203B">
        <w:rPr>
          <w:rFonts w:cs="Arial"/>
          <w:szCs w:val="20"/>
        </w:rPr>
        <w:t>ie ISPA).</w:t>
      </w:r>
    </w:p>
    <w:p w:rsidR="00852041" w:rsidRPr="00D8203B" w:rsidRDefault="00852041" w:rsidP="0068018C">
      <w:pPr>
        <w:pStyle w:val="NormalWeb"/>
        <w:widowControl w:val="0"/>
        <w:snapToGrid w:val="0"/>
        <w:spacing w:before="0" w:beforeAutospacing="0" w:after="120" w:afterAutospacing="0" w:line="312" w:lineRule="auto"/>
        <w:jc w:val="both"/>
        <w:rPr>
          <w:rFonts w:ascii="Verdana" w:hAnsi="Verdana" w:cs="Arial"/>
          <w:sz w:val="20"/>
          <w:szCs w:val="20"/>
          <w:lang w:eastAsia="en-US"/>
        </w:rPr>
      </w:pPr>
      <w:r w:rsidRPr="00D8203B">
        <w:rPr>
          <w:rFonts w:ascii="Verdana" w:hAnsi="Verdana" w:cs="Arial"/>
          <w:sz w:val="20"/>
          <w:szCs w:val="20"/>
        </w:rPr>
        <w:t>Aceste investi</w:t>
      </w:r>
      <w:r w:rsidR="00DE6365">
        <w:rPr>
          <w:rFonts w:ascii="Verdana" w:hAnsi="Verdana" w:cs="Arial"/>
          <w:sz w:val="20"/>
          <w:szCs w:val="20"/>
        </w:rPr>
        <w:t>ț</w:t>
      </w:r>
      <w:r w:rsidRPr="00D8203B">
        <w:rPr>
          <w:rFonts w:ascii="Verdana" w:hAnsi="Verdana" w:cs="Arial"/>
          <w:sz w:val="20"/>
          <w:szCs w:val="20"/>
        </w:rPr>
        <w:t>ii nu sunt prevăzute în cadrul proiectului.</w:t>
      </w:r>
    </w:p>
    <w:p w:rsidR="00852041" w:rsidRPr="00D8203B" w:rsidRDefault="00852041" w:rsidP="0068018C">
      <w:pPr>
        <w:pStyle w:val="ListParagraph"/>
        <w:widowControl w:val="0"/>
        <w:snapToGrid w:val="0"/>
        <w:spacing w:before="0" w:after="120"/>
        <w:contextualSpacing w:val="0"/>
        <w:rPr>
          <w:rFonts w:cs="Arial"/>
          <w:color w:val="FF0000"/>
          <w:szCs w:val="20"/>
        </w:rPr>
      </w:pPr>
    </w:p>
    <w:p w:rsidR="00852041" w:rsidRPr="00D8203B" w:rsidRDefault="00852041" w:rsidP="0068018C">
      <w:pPr>
        <w:widowControl w:val="0"/>
        <w:snapToGrid w:val="0"/>
        <w:spacing w:before="0" w:after="120"/>
        <w:rPr>
          <w:rFonts w:cs="Arial"/>
          <w:b/>
          <w:bCs/>
          <w:szCs w:val="20"/>
          <w:u w:val="single"/>
        </w:rPr>
      </w:pPr>
      <w:r w:rsidRPr="00D8203B">
        <w:rPr>
          <w:rFonts w:cs="Arial"/>
          <w:b/>
          <w:bCs/>
          <w:szCs w:val="20"/>
          <w:u w:val="single"/>
        </w:rPr>
        <w:t>Colectarea și transportul deșeurilor voluminoase</w:t>
      </w:r>
    </w:p>
    <w:p w:rsidR="00852041" w:rsidRPr="00D8203B" w:rsidRDefault="00852041" w:rsidP="0068018C">
      <w:pPr>
        <w:widowControl w:val="0"/>
        <w:snapToGrid w:val="0"/>
        <w:spacing w:before="0" w:after="120"/>
        <w:rPr>
          <w:rFonts w:cs="Arial"/>
          <w:szCs w:val="20"/>
        </w:rPr>
      </w:pPr>
      <w:r w:rsidRPr="00D8203B">
        <w:rPr>
          <w:rFonts w:cs="Arial"/>
          <w:szCs w:val="20"/>
        </w:rPr>
        <w:t>Trimestrial în mediul urban și semestrial în mediul rural, la o dată anun</w:t>
      </w:r>
      <w:r w:rsidR="00DE6365">
        <w:rPr>
          <w:rFonts w:cs="Arial"/>
          <w:szCs w:val="20"/>
        </w:rPr>
        <w:t>ț</w:t>
      </w:r>
      <w:r w:rsidRPr="00D8203B">
        <w:rPr>
          <w:rFonts w:cs="Arial"/>
          <w:szCs w:val="20"/>
        </w:rPr>
        <w:t>ată în prealabil de operator, popula</w:t>
      </w:r>
      <w:r w:rsidR="00DE6365">
        <w:rPr>
          <w:rFonts w:cs="Arial"/>
          <w:szCs w:val="20"/>
        </w:rPr>
        <w:t>ț</w:t>
      </w:r>
      <w:r w:rsidRPr="00D8203B">
        <w:rPr>
          <w:rFonts w:cs="Arial"/>
          <w:szCs w:val="20"/>
        </w:rPr>
        <w:t>ia va depune deșeurile voluminoase în punctele de pre-colectare existente pentru deșeurile menajere reziduale (în cazul popula</w:t>
      </w:r>
      <w:r w:rsidR="00DE6365">
        <w:rPr>
          <w:rFonts w:cs="Arial"/>
          <w:szCs w:val="20"/>
        </w:rPr>
        <w:t>ț</w:t>
      </w:r>
      <w:r w:rsidRPr="00D8203B">
        <w:rPr>
          <w:rFonts w:cs="Arial"/>
          <w:szCs w:val="20"/>
        </w:rPr>
        <w:t>iei care locuiește la bloc) sau în fa</w:t>
      </w:r>
      <w:r w:rsidR="00DE6365">
        <w:rPr>
          <w:rFonts w:cs="Arial"/>
          <w:szCs w:val="20"/>
        </w:rPr>
        <w:t>ț</w:t>
      </w:r>
      <w:r w:rsidRPr="00D8203B">
        <w:rPr>
          <w:rFonts w:cs="Arial"/>
          <w:szCs w:val="20"/>
        </w:rPr>
        <w:t>a por</w:t>
      </w:r>
      <w:r w:rsidR="00DE6365">
        <w:rPr>
          <w:rFonts w:cs="Arial"/>
          <w:szCs w:val="20"/>
        </w:rPr>
        <w:t>ț</w:t>
      </w:r>
      <w:r w:rsidRPr="00D8203B">
        <w:rPr>
          <w:rFonts w:cs="Arial"/>
          <w:szCs w:val="20"/>
        </w:rPr>
        <w:t>ii (în cazul popula</w:t>
      </w:r>
      <w:r w:rsidR="00DE6365">
        <w:rPr>
          <w:rFonts w:cs="Arial"/>
          <w:szCs w:val="20"/>
        </w:rPr>
        <w:t>ț</w:t>
      </w:r>
      <w:r w:rsidRPr="00D8203B">
        <w:rPr>
          <w:rFonts w:cs="Arial"/>
          <w:szCs w:val="20"/>
        </w:rPr>
        <w:t>iei care locuiește la casă), astfel încât să nu fie împiedicată circula</w:t>
      </w:r>
      <w:r w:rsidR="00DE6365">
        <w:rPr>
          <w:rFonts w:cs="Arial"/>
          <w:szCs w:val="20"/>
        </w:rPr>
        <w:t>ț</w:t>
      </w:r>
      <w:r w:rsidRPr="00D8203B">
        <w:rPr>
          <w:rFonts w:cs="Arial"/>
          <w:szCs w:val="20"/>
        </w:rPr>
        <w:t>ia auto și pietonală. De asemenea, popula</w:t>
      </w:r>
      <w:r w:rsidR="00DE6365">
        <w:rPr>
          <w:rFonts w:cs="Arial"/>
          <w:szCs w:val="20"/>
        </w:rPr>
        <w:t>ț</w:t>
      </w:r>
      <w:r w:rsidRPr="00D8203B">
        <w:rPr>
          <w:rFonts w:cs="Arial"/>
          <w:szCs w:val="20"/>
        </w:rPr>
        <w:t>ia va avea posibilitatea de a transporta direct deșeurile voluminoase la centrele de stocare temporară.</w:t>
      </w:r>
    </w:p>
    <w:p w:rsidR="00852041" w:rsidRPr="00D8203B" w:rsidRDefault="00852041" w:rsidP="0068018C">
      <w:pPr>
        <w:widowControl w:val="0"/>
        <w:snapToGrid w:val="0"/>
        <w:spacing w:before="0" w:after="120"/>
        <w:rPr>
          <w:rFonts w:cs="Arial"/>
          <w:szCs w:val="20"/>
        </w:rPr>
      </w:pPr>
      <w:r w:rsidRPr="00D8203B">
        <w:rPr>
          <w:rFonts w:cs="Arial"/>
          <w:szCs w:val="20"/>
        </w:rPr>
        <w:lastRenderedPageBreak/>
        <w:t>Echipamentele pentru colectarea și transportul deșeurilor voluminoase vor fi asigurate de către operatorii de salubrizare.</w:t>
      </w:r>
    </w:p>
    <w:p w:rsidR="00852041" w:rsidRPr="00D8203B" w:rsidRDefault="00852041" w:rsidP="0068018C">
      <w:pPr>
        <w:widowControl w:val="0"/>
        <w:snapToGrid w:val="0"/>
        <w:spacing w:before="0" w:after="120"/>
        <w:rPr>
          <w:rFonts w:cs="Arial"/>
          <w:color w:val="FF0000"/>
          <w:szCs w:val="20"/>
        </w:rPr>
      </w:pPr>
    </w:p>
    <w:p w:rsidR="00852041" w:rsidRPr="00D8203B" w:rsidRDefault="00852041" w:rsidP="0068018C">
      <w:pPr>
        <w:widowControl w:val="0"/>
        <w:snapToGrid w:val="0"/>
        <w:spacing w:before="0" w:after="120"/>
        <w:rPr>
          <w:rFonts w:cs="Arial"/>
          <w:szCs w:val="20"/>
        </w:rPr>
      </w:pPr>
      <w:r w:rsidRPr="00D8203B">
        <w:rPr>
          <w:rFonts w:cs="Arial"/>
          <w:b/>
          <w:bCs/>
          <w:szCs w:val="20"/>
          <w:u w:val="single"/>
        </w:rPr>
        <w:t>Colectarea și transportul deșeurilor menajere periculoase</w:t>
      </w:r>
      <w:r w:rsidRPr="00D8203B">
        <w:rPr>
          <w:rFonts w:cs="Arial"/>
          <w:szCs w:val="20"/>
        </w:rPr>
        <w:t xml:space="preserve"> </w:t>
      </w:r>
    </w:p>
    <w:p w:rsidR="00852041" w:rsidRPr="00D8203B" w:rsidRDefault="00852041" w:rsidP="0068018C">
      <w:pPr>
        <w:widowControl w:val="0"/>
        <w:snapToGrid w:val="0"/>
        <w:spacing w:before="0" w:after="120"/>
        <w:rPr>
          <w:rFonts w:cs="Arial"/>
          <w:szCs w:val="20"/>
        </w:rPr>
      </w:pPr>
      <w:r w:rsidRPr="00D8203B">
        <w:rPr>
          <w:rFonts w:cs="Arial"/>
          <w:szCs w:val="20"/>
        </w:rPr>
        <w:t>Deșeurile menajere periculoase vor fi colectate trimestrial de la generatorii casnici din mediul urban și semestrial în mediul rural, în puncte de colectare prestabilite, unde mijlocul de transport specializat va sta</w:t>
      </w:r>
      <w:r w:rsidR="00DE6365">
        <w:rPr>
          <w:rFonts w:cs="Arial"/>
          <w:szCs w:val="20"/>
        </w:rPr>
        <w:t>ț</w:t>
      </w:r>
      <w:r w:rsidRPr="00D8203B">
        <w:rPr>
          <w:rFonts w:cs="Arial"/>
          <w:szCs w:val="20"/>
        </w:rPr>
        <w:t>iona.</w:t>
      </w:r>
    </w:p>
    <w:p w:rsidR="00852041" w:rsidRPr="00D8203B" w:rsidRDefault="00852041" w:rsidP="0068018C">
      <w:pPr>
        <w:widowControl w:val="0"/>
        <w:snapToGrid w:val="0"/>
        <w:spacing w:before="0" w:after="120"/>
        <w:rPr>
          <w:rFonts w:cs="Arial"/>
          <w:szCs w:val="20"/>
        </w:rPr>
      </w:pPr>
      <w:r w:rsidRPr="00D8203B">
        <w:rPr>
          <w:rFonts w:cs="Arial"/>
          <w:szCs w:val="20"/>
        </w:rPr>
        <w:t>Echipamentele pentru colectarea și transportul deșeurilor periculoase vor fi asigurate de către operatorii de salubrizare.</w:t>
      </w:r>
    </w:p>
    <w:p w:rsidR="00852041" w:rsidRPr="00D8203B" w:rsidRDefault="00852041" w:rsidP="0068018C">
      <w:pPr>
        <w:widowControl w:val="0"/>
        <w:snapToGrid w:val="0"/>
        <w:spacing w:before="0" w:after="120"/>
        <w:rPr>
          <w:rFonts w:cs="Arial"/>
          <w:szCs w:val="20"/>
        </w:rPr>
      </w:pPr>
      <w:r w:rsidRPr="00D8203B">
        <w:rPr>
          <w:rFonts w:cs="Arial"/>
          <w:szCs w:val="20"/>
        </w:rPr>
        <w:t>Prin proiect s-a prevăzut un sistem format din unită</w:t>
      </w:r>
      <w:r w:rsidR="00DE6365">
        <w:rPr>
          <w:rFonts w:cs="Arial"/>
          <w:szCs w:val="20"/>
        </w:rPr>
        <w:t>ț</w:t>
      </w:r>
      <w:r w:rsidRPr="00D8203B">
        <w:rPr>
          <w:rFonts w:cs="Arial"/>
          <w:szCs w:val="20"/>
        </w:rPr>
        <w:t>i mobile pentru colectarea deșeurilor periculoase (camioane specializate pentru colectarea deșeurilor menajere periculoase) și crearea unui spa</w:t>
      </w:r>
      <w:r w:rsidR="00DE6365">
        <w:rPr>
          <w:rFonts w:cs="Arial"/>
          <w:szCs w:val="20"/>
        </w:rPr>
        <w:t>ț</w:t>
      </w:r>
      <w:r w:rsidRPr="00D8203B">
        <w:rPr>
          <w:rFonts w:cs="Arial"/>
          <w:szCs w:val="20"/>
        </w:rPr>
        <w:t xml:space="preserve">iu pentru stocare temporară unde pot fi </w:t>
      </w:r>
      <w:r w:rsidR="00DE6365">
        <w:rPr>
          <w:rFonts w:cs="Arial"/>
          <w:szCs w:val="20"/>
        </w:rPr>
        <w:t>ț</w:t>
      </w:r>
      <w:r w:rsidRPr="00D8203B">
        <w:rPr>
          <w:rFonts w:cs="Arial"/>
          <w:szCs w:val="20"/>
        </w:rPr>
        <w:t>inute cantită</w:t>
      </w:r>
      <w:r w:rsidR="00DE6365">
        <w:rPr>
          <w:rFonts w:cs="Arial"/>
          <w:szCs w:val="20"/>
        </w:rPr>
        <w:t>ț</w:t>
      </w:r>
      <w:r w:rsidRPr="00D8203B">
        <w:rPr>
          <w:rFonts w:cs="Arial"/>
          <w:szCs w:val="20"/>
        </w:rPr>
        <w:t>ile mici colectate până la acumularea unor cantită</w:t>
      </w:r>
      <w:r w:rsidR="00DE6365">
        <w:rPr>
          <w:rFonts w:cs="Arial"/>
          <w:szCs w:val="20"/>
        </w:rPr>
        <w:t>ț</w:t>
      </w:r>
      <w:r w:rsidRPr="00D8203B">
        <w:rPr>
          <w:rFonts w:cs="Arial"/>
          <w:szCs w:val="20"/>
        </w:rPr>
        <w:t>i suficient de mari pentru a fi transportate la diferite amplasamente pentru tratarea sau eliminarea deșeurilor periculoase.</w:t>
      </w:r>
    </w:p>
    <w:p w:rsidR="00852041" w:rsidRPr="00D8203B" w:rsidRDefault="00852041" w:rsidP="0068018C">
      <w:pPr>
        <w:widowControl w:val="0"/>
        <w:snapToGrid w:val="0"/>
        <w:rPr>
          <w:rFonts w:cs="Arial"/>
          <w:szCs w:val="20"/>
        </w:rPr>
      </w:pPr>
    </w:p>
    <w:p w:rsidR="00852041" w:rsidRPr="00D8203B" w:rsidRDefault="00852041" w:rsidP="0068018C">
      <w:pPr>
        <w:pStyle w:val="Heading2"/>
        <w:keepNext w:val="0"/>
        <w:numPr>
          <w:ilvl w:val="1"/>
          <w:numId w:val="75"/>
        </w:numPr>
        <w:spacing w:after="120"/>
      </w:pPr>
      <w:bookmarkStart w:id="64" w:name="_Toc99722069"/>
      <w:bookmarkStart w:id="65" w:name="_Toc105414933"/>
      <w:bookmarkStart w:id="66" w:name="_Toc106874352"/>
      <w:r w:rsidRPr="00D8203B">
        <w:t>TRANSFERUL DEȘEURILOR MUNICIPALE</w:t>
      </w:r>
      <w:bookmarkEnd w:id="64"/>
      <w:bookmarkEnd w:id="65"/>
      <w:bookmarkEnd w:id="66"/>
    </w:p>
    <w:p w:rsidR="00852041" w:rsidRPr="00D8203B" w:rsidRDefault="00852041" w:rsidP="0068018C">
      <w:pPr>
        <w:widowControl w:val="0"/>
        <w:rPr>
          <w:rFonts w:cs="Arial"/>
          <w:color w:val="000000" w:themeColor="text1"/>
          <w:szCs w:val="20"/>
        </w:rPr>
      </w:pPr>
      <w:r w:rsidRPr="00D8203B">
        <w:rPr>
          <w:rFonts w:cs="Arial"/>
          <w:color w:val="000000" w:themeColor="text1"/>
          <w:szCs w:val="20"/>
        </w:rPr>
        <w:t>Prin proiect s-a decis împăr</w:t>
      </w:r>
      <w:r w:rsidR="00DE6365">
        <w:rPr>
          <w:rFonts w:cs="Arial"/>
          <w:color w:val="000000" w:themeColor="text1"/>
          <w:szCs w:val="20"/>
        </w:rPr>
        <w:t>ț</w:t>
      </w:r>
      <w:r w:rsidRPr="00D8203B">
        <w:rPr>
          <w:rFonts w:cs="Arial"/>
          <w:color w:val="000000" w:themeColor="text1"/>
          <w:szCs w:val="20"/>
        </w:rPr>
        <w:t>irea jude</w:t>
      </w:r>
      <w:r w:rsidR="00DE6365">
        <w:rPr>
          <w:rFonts w:cs="Arial"/>
          <w:color w:val="000000" w:themeColor="text1"/>
          <w:szCs w:val="20"/>
        </w:rPr>
        <w:t>ț</w:t>
      </w:r>
      <w:r w:rsidRPr="00D8203B">
        <w:rPr>
          <w:rFonts w:cs="Arial"/>
          <w:color w:val="000000" w:themeColor="text1"/>
          <w:szCs w:val="20"/>
        </w:rPr>
        <w:t>ului în 3 zone de colectare, a căror rază de acoperire variază în func</w:t>
      </w:r>
      <w:r w:rsidR="00DE6365">
        <w:rPr>
          <w:rFonts w:cs="Arial"/>
          <w:color w:val="000000" w:themeColor="text1"/>
          <w:szCs w:val="20"/>
        </w:rPr>
        <w:t>ț</w:t>
      </w:r>
      <w:r w:rsidRPr="00D8203B">
        <w:rPr>
          <w:rFonts w:cs="Arial"/>
          <w:color w:val="000000" w:themeColor="text1"/>
          <w:szCs w:val="20"/>
        </w:rPr>
        <w:t>ie de tipul deșeurilor transferate.</w:t>
      </w:r>
    </w:p>
    <w:p w:rsidR="00852041" w:rsidRPr="00D8203B" w:rsidRDefault="00852041" w:rsidP="0068018C">
      <w:pPr>
        <w:widowControl w:val="0"/>
        <w:rPr>
          <w:rFonts w:cs="Arial"/>
          <w:color w:val="000000" w:themeColor="text1"/>
          <w:szCs w:val="20"/>
        </w:rPr>
      </w:pPr>
      <w:r w:rsidRPr="00D8203B">
        <w:rPr>
          <w:rFonts w:cs="Arial"/>
          <w:color w:val="000000" w:themeColor="text1"/>
          <w:szCs w:val="20"/>
        </w:rPr>
        <w:t>În fiecare dintre cele 3 zone este necesară operarea unei sta</w:t>
      </w:r>
      <w:r w:rsidR="00DE6365">
        <w:rPr>
          <w:rFonts w:cs="Arial"/>
          <w:color w:val="000000" w:themeColor="text1"/>
          <w:szCs w:val="20"/>
        </w:rPr>
        <w:t>ț</w:t>
      </w:r>
      <w:r w:rsidRPr="00D8203B">
        <w:rPr>
          <w:rFonts w:cs="Arial"/>
          <w:color w:val="000000" w:themeColor="text1"/>
          <w:szCs w:val="20"/>
        </w:rPr>
        <w:t>ii de transfer după cum urmează:</w:t>
      </w:r>
    </w:p>
    <w:p w:rsidR="00852041" w:rsidRPr="00D8203B" w:rsidRDefault="00852041" w:rsidP="0068018C">
      <w:pPr>
        <w:pStyle w:val="ListParagraph"/>
        <w:widowControl w:val="0"/>
        <w:numPr>
          <w:ilvl w:val="0"/>
          <w:numId w:val="60"/>
        </w:numPr>
        <w:autoSpaceDE w:val="0"/>
        <w:autoSpaceDN w:val="0"/>
        <w:adjustRightInd w:val="0"/>
        <w:contextualSpacing w:val="0"/>
        <w:rPr>
          <w:rFonts w:cs="Verdana"/>
          <w:color w:val="000000"/>
          <w:szCs w:val="20"/>
          <w:lang w:eastAsia="ro-RO"/>
        </w:rPr>
      </w:pPr>
      <w:r w:rsidRPr="00D8203B">
        <w:rPr>
          <w:rFonts w:cs="Verdana"/>
          <w:color w:val="000000"/>
          <w:szCs w:val="20"/>
          <w:lang w:eastAsia="ro-RO"/>
        </w:rPr>
        <w:t xml:space="preserve">în </w:t>
      </w:r>
      <w:r w:rsidRPr="00D8203B">
        <w:rPr>
          <w:rFonts w:cs="Verdana"/>
          <w:b/>
          <w:bCs/>
          <w:color w:val="000000"/>
          <w:szCs w:val="20"/>
          <w:lang w:eastAsia="ro-RO"/>
        </w:rPr>
        <w:t>zona 1 Gala</w:t>
      </w:r>
      <w:r w:rsidR="00DE6365">
        <w:rPr>
          <w:rFonts w:cs="Verdana"/>
          <w:b/>
          <w:bCs/>
          <w:color w:val="000000"/>
          <w:szCs w:val="20"/>
          <w:lang w:eastAsia="ro-RO"/>
        </w:rPr>
        <w:t>ț</w:t>
      </w:r>
      <w:r w:rsidRPr="00D8203B">
        <w:rPr>
          <w:rFonts w:cs="Verdana"/>
          <w:b/>
          <w:bCs/>
          <w:color w:val="000000"/>
          <w:szCs w:val="20"/>
          <w:lang w:eastAsia="ro-RO"/>
        </w:rPr>
        <w:t xml:space="preserve">i </w:t>
      </w:r>
      <w:r w:rsidRPr="00D8203B">
        <w:rPr>
          <w:rFonts w:cs="Verdana"/>
          <w:color w:val="000000"/>
          <w:szCs w:val="20"/>
          <w:lang w:eastAsia="ro-RO"/>
        </w:rPr>
        <w:t>-  o sta</w:t>
      </w:r>
      <w:r w:rsidR="00DE6365">
        <w:rPr>
          <w:rFonts w:cs="Verdana"/>
          <w:color w:val="000000"/>
          <w:szCs w:val="20"/>
          <w:lang w:eastAsia="ro-RO"/>
        </w:rPr>
        <w:t>ț</w:t>
      </w:r>
      <w:r w:rsidRPr="00D8203B">
        <w:rPr>
          <w:rFonts w:cs="Verdana"/>
          <w:color w:val="000000"/>
          <w:szCs w:val="20"/>
          <w:lang w:eastAsia="ro-RO"/>
        </w:rPr>
        <w:t>ie de transfer care să deservească partea de sud a jude</w:t>
      </w:r>
      <w:r w:rsidR="00DE6365">
        <w:rPr>
          <w:rFonts w:cs="Verdana"/>
          <w:color w:val="000000"/>
          <w:szCs w:val="20"/>
          <w:lang w:eastAsia="ro-RO"/>
        </w:rPr>
        <w:t>ț</w:t>
      </w:r>
      <w:r w:rsidRPr="00D8203B">
        <w:rPr>
          <w:rFonts w:cs="Verdana"/>
          <w:color w:val="000000"/>
          <w:szCs w:val="20"/>
          <w:lang w:eastAsia="ro-RO"/>
        </w:rPr>
        <w:t>ului;</w:t>
      </w:r>
    </w:p>
    <w:p w:rsidR="00852041" w:rsidRPr="00D8203B" w:rsidRDefault="00852041" w:rsidP="0068018C">
      <w:pPr>
        <w:pStyle w:val="ListParagraph"/>
        <w:widowControl w:val="0"/>
        <w:numPr>
          <w:ilvl w:val="0"/>
          <w:numId w:val="60"/>
        </w:numPr>
        <w:autoSpaceDE w:val="0"/>
        <w:autoSpaceDN w:val="0"/>
        <w:adjustRightInd w:val="0"/>
        <w:contextualSpacing w:val="0"/>
        <w:rPr>
          <w:rFonts w:cs="Verdana"/>
          <w:color w:val="000000"/>
          <w:szCs w:val="20"/>
          <w:lang w:eastAsia="ro-RO"/>
        </w:rPr>
      </w:pPr>
      <w:r w:rsidRPr="00D8203B">
        <w:rPr>
          <w:rFonts w:cs="Verdana"/>
          <w:color w:val="000000"/>
          <w:szCs w:val="20"/>
          <w:lang w:eastAsia="ro-RO"/>
        </w:rPr>
        <w:t xml:space="preserve">în </w:t>
      </w:r>
      <w:r w:rsidRPr="00D8203B">
        <w:rPr>
          <w:rFonts w:cs="Verdana"/>
          <w:b/>
          <w:bCs/>
          <w:color w:val="000000"/>
          <w:szCs w:val="20"/>
          <w:lang w:eastAsia="ro-RO"/>
        </w:rPr>
        <w:t xml:space="preserve">zona 2 Tecuci </w:t>
      </w:r>
      <w:r w:rsidRPr="00D8203B">
        <w:rPr>
          <w:rFonts w:cs="Verdana"/>
          <w:color w:val="000000"/>
          <w:szCs w:val="20"/>
          <w:lang w:eastAsia="ro-RO"/>
        </w:rPr>
        <w:t>este necesară o sta</w:t>
      </w:r>
      <w:r w:rsidR="00DE6365">
        <w:rPr>
          <w:rFonts w:cs="Verdana"/>
          <w:color w:val="000000"/>
          <w:szCs w:val="20"/>
          <w:lang w:eastAsia="ro-RO"/>
        </w:rPr>
        <w:t>ț</w:t>
      </w:r>
      <w:r w:rsidRPr="00D8203B">
        <w:rPr>
          <w:rFonts w:cs="Verdana"/>
          <w:color w:val="000000"/>
          <w:szCs w:val="20"/>
          <w:lang w:eastAsia="ro-RO"/>
        </w:rPr>
        <w:t>ie de transfer care să deservească partea de nord-vest a jude</w:t>
      </w:r>
      <w:r w:rsidR="00DE6365">
        <w:rPr>
          <w:rFonts w:cs="Verdana"/>
          <w:color w:val="000000"/>
          <w:szCs w:val="20"/>
          <w:lang w:eastAsia="ro-RO"/>
        </w:rPr>
        <w:t>ț</w:t>
      </w:r>
      <w:r w:rsidRPr="00D8203B">
        <w:rPr>
          <w:rFonts w:cs="Verdana"/>
          <w:color w:val="000000"/>
          <w:szCs w:val="20"/>
          <w:lang w:eastAsia="ro-RO"/>
        </w:rPr>
        <w:t xml:space="preserve">ului; </w:t>
      </w:r>
    </w:p>
    <w:p w:rsidR="00852041" w:rsidRPr="00D8203B" w:rsidRDefault="00852041" w:rsidP="0068018C">
      <w:pPr>
        <w:pStyle w:val="ListParagraph"/>
        <w:widowControl w:val="0"/>
        <w:numPr>
          <w:ilvl w:val="0"/>
          <w:numId w:val="60"/>
        </w:numPr>
        <w:autoSpaceDE w:val="0"/>
        <w:autoSpaceDN w:val="0"/>
        <w:adjustRightInd w:val="0"/>
        <w:contextualSpacing w:val="0"/>
        <w:rPr>
          <w:rFonts w:cs="Verdana"/>
          <w:color w:val="000000"/>
          <w:szCs w:val="20"/>
          <w:lang w:eastAsia="ro-RO"/>
        </w:rPr>
      </w:pPr>
      <w:r w:rsidRPr="00D8203B">
        <w:rPr>
          <w:rFonts w:cs="Verdana"/>
          <w:color w:val="000000"/>
          <w:szCs w:val="20"/>
          <w:lang w:eastAsia="ro-RO"/>
        </w:rPr>
        <w:t xml:space="preserve">în </w:t>
      </w:r>
      <w:r w:rsidRPr="00D8203B">
        <w:rPr>
          <w:rFonts w:cs="Verdana"/>
          <w:b/>
          <w:bCs/>
          <w:color w:val="000000"/>
          <w:szCs w:val="20"/>
          <w:lang w:eastAsia="ro-RO"/>
        </w:rPr>
        <w:t xml:space="preserve">zona 3 Târgu Bujor </w:t>
      </w:r>
      <w:r w:rsidRPr="00D8203B">
        <w:rPr>
          <w:rFonts w:cs="Verdana"/>
          <w:color w:val="000000"/>
          <w:szCs w:val="20"/>
          <w:lang w:eastAsia="ro-RO"/>
        </w:rPr>
        <w:t>este necesară o sta</w:t>
      </w:r>
      <w:r w:rsidR="00DE6365">
        <w:rPr>
          <w:rFonts w:cs="Verdana"/>
          <w:color w:val="000000"/>
          <w:szCs w:val="20"/>
          <w:lang w:eastAsia="ro-RO"/>
        </w:rPr>
        <w:t>ț</w:t>
      </w:r>
      <w:r w:rsidRPr="00D8203B">
        <w:rPr>
          <w:rFonts w:cs="Verdana"/>
          <w:color w:val="000000"/>
          <w:szCs w:val="20"/>
          <w:lang w:eastAsia="ro-RO"/>
        </w:rPr>
        <w:t>ie de transfer care să deservească partea de nord-est a jude</w:t>
      </w:r>
      <w:r w:rsidR="00DE6365">
        <w:rPr>
          <w:rFonts w:cs="Verdana"/>
          <w:color w:val="000000"/>
          <w:szCs w:val="20"/>
          <w:lang w:eastAsia="ro-RO"/>
        </w:rPr>
        <w:t>ț</w:t>
      </w:r>
      <w:r w:rsidRPr="00D8203B">
        <w:rPr>
          <w:rFonts w:cs="Verdana"/>
          <w:color w:val="000000"/>
          <w:szCs w:val="20"/>
          <w:lang w:eastAsia="ro-RO"/>
        </w:rPr>
        <w:t xml:space="preserve">ului. </w:t>
      </w:r>
    </w:p>
    <w:p w:rsidR="00852041" w:rsidRPr="00D8203B" w:rsidRDefault="00852041" w:rsidP="0068018C">
      <w:pPr>
        <w:widowControl w:val="0"/>
        <w:rPr>
          <w:rFonts w:cs="Arial"/>
          <w:b/>
          <w:bCs/>
          <w:color w:val="000000" w:themeColor="text1"/>
          <w:szCs w:val="20"/>
          <w:u w:val="single"/>
        </w:rPr>
      </w:pPr>
      <w:bookmarkStart w:id="67" w:name="_Toc82677789"/>
      <w:bookmarkStart w:id="68" w:name="_Toc82771402"/>
      <w:bookmarkStart w:id="69" w:name="_Hlk82716663"/>
      <w:r w:rsidRPr="00D8203B">
        <w:rPr>
          <w:rFonts w:cs="Arial"/>
          <w:b/>
          <w:bCs/>
          <w:color w:val="000000" w:themeColor="text1"/>
          <w:szCs w:val="20"/>
          <w:u w:val="single"/>
        </w:rPr>
        <w:t>Sta</w:t>
      </w:r>
      <w:r w:rsidR="00DE6365">
        <w:rPr>
          <w:rFonts w:cs="Arial"/>
          <w:b/>
          <w:bCs/>
          <w:color w:val="000000" w:themeColor="text1"/>
          <w:szCs w:val="20"/>
          <w:u w:val="single"/>
        </w:rPr>
        <w:t>ț</w:t>
      </w:r>
      <w:r w:rsidRPr="00D8203B">
        <w:rPr>
          <w:rFonts w:cs="Arial"/>
          <w:b/>
          <w:bCs/>
          <w:color w:val="000000" w:themeColor="text1"/>
          <w:szCs w:val="20"/>
          <w:u w:val="single"/>
        </w:rPr>
        <w:t>ia de transfer Gala</w:t>
      </w:r>
      <w:r w:rsidR="00DE6365">
        <w:rPr>
          <w:rFonts w:cs="Arial"/>
          <w:b/>
          <w:bCs/>
          <w:color w:val="000000" w:themeColor="text1"/>
          <w:szCs w:val="20"/>
          <w:u w:val="single"/>
        </w:rPr>
        <w:t>ț</w:t>
      </w:r>
      <w:r w:rsidRPr="00D8203B">
        <w:rPr>
          <w:rFonts w:cs="Arial"/>
          <w:b/>
          <w:bCs/>
          <w:color w:val="000000" w:themeColor="text1"/>
          <w:szCs w:val="20"/>
          <w:u w:val="single"/>
        </w:rPr>
        <w:t>i</w:t>
      </w:r>
      <w:bookmarkEnd w:id="67"/>
      <w:bookmarkEnd w:id="68"/>
    </w:p>
    <w:p w:rsidR="00852041" w:rsidRPr="00D8203B" w:rsidRDefault="00852041" w:rsidP="0068018C">
      <w:pPr>
        <w:widowControl w:val="0"/>
        <w:rPr>
          <w:rFonts w:cs="Arial"/>
          <w:szCs w:val="20"/>
        </w:rPr>
      </w:pPr>
      <w:bookmarkStart w:id="70" w:name="_Hlk82716779"/>
      <w:bookmarkEnd w:id="69"/>
      <w:r w:rsidRPr="00D8203B">
        <w:rPr>
          <w:rFonts w:cs="Arial"/>
          <w:szCs w:val="20"/>
        </w:rPr>
        <w:t>Sta</w:t>
      </w:r>
      <w:r w:rsidR="00DE6365">
        <w:rPr>
          <w:rFonts w:cs="Arial"/>
          <w:szCs w:val="20"/>
        </w:rPr>
        <w:t>ț</w:t>
      </w:r>
      <w:r w:rsidRPr="00D8203B">
        <w:rPr>
          <w:rFonts w:cs="Arial"/>
          <w:szCs w:val="20"/>
        </w:rPr>
        <w:t xml:space="preserve">ia de transfer este proiectata să servească la eficientizarea transportului: </w:t>
      </w:r>
    </w:p>
    <w:p w:rsidR="00852041" w:rsidRPr="00D8203B" w:rsidRDefault="00852041" w:rsidP="0068018C">
      <w:pPr>
        <w:pStyle w:val="ListParagraph"/>
        <w:widowControl w:val="0"/>
        <w:numPr>
          <w:ilvl w:val="0"/>
          <w:numId w:val="61"/>
        </w:numPr>
        <w:contextualSpacing w:val="0"/>
        <w:rPr>
          <w:szCs w:val="20"/>
        </w:rPr>
      </w:pPr>
      <w:r w:rsidRPr="00D8203B">
        <w:rPr>
          <w:rFonts w:cs="Verdana"/>
          <w:color w:val="000000"/>
          <w:szCs w:val="20"/>
          <w:lang w:eastAsia="ro-RO"/>
        </w:rPr>
        <w:t>deșeurilor</w:t>
      </w:r>
      <w:r w:rsidRPr="00D8203B">
        <w:rPr>
          <w:szCs w:val="20"/>
        </w:rPr>
        <w:t xml:space="preserve"> reziduale rezultate de la instala</w:t>
      </w:r>
      <w:r w:rsidR="00DE6365">
        <w:rPr>
          <w:szCs w:val="20"/>
        </w:rPr>
        <w:t>ț</w:t>
      </w:r>
      <w:r w:rsidRPr="00D8203B">
        <w:rPr>
          <w:szCs w:val="20"/>
        </w:rPr>
        <w:t>ia TMB la depozitul conform de la Valea Mărului;</w:t>
      </w:r>
    </w:p>
    <w:p w:rsidR="00852041" w:rsidRPr="00D8203B" w:rsidRDefault="00852041" w:rsidP="0068018C">
      <w:pPr>
        <w:pStyle w:val="ListParagraph"/>
        <w:widowControl w:val="0"/>
        <w:numPr>
          <w:ilvl w:val="0"/>
          <w:numId w:val="61"/>
        </w:numPr>
        <w:contextualSpacing w:val="0"/>
        <w:rPr>
          <w:szCs w:val="20"/>
        </w:rPr>
      </w:pPr>
      <w:r w:rsidRPr="00D8203B">
        <w:rPr>
          <w:rFonts w:cs="Verdana"/>
          <w:color w:val="000000"/>
          <w:szCs w:val="20"/>
          <w:lang w:eastAsia="ro-RO"/>
        </w:rPr>
        <w:t>deșeurilor</w:t>
      </w:r>
      <w:r w:rsidRPr="00D8203B">
        <w:rPr>
          <w:szCs w:val="20"/>
        </w:rPr>
        <w:t xml:space="preserve"> reciclabile colectate din sudul jude</w:t>
      </w:r>
      <w:r w:rsidR="00DE6365">
        <w:rPr>
          <w:szCs w:val="20"/>
        </w:rPr>
        <w:t>ț</w:t>
      </w:r>
      <w:r w:rsidRPr="00D8203B">
        <w:rPr>
          <w:szCs w:val="20"/>
        </w:rPr>
        <w:t>ului mai pu</w:t>
      </w:r>
      <w:r w:rsidR="00DE6365">
        <w:rPr>
          <w:szCs w:val="20"/>
        </w:rPr>
        <w:t>ț</w:t>
      </w:r>
      <w:r w:rsidRPr="00D8203B">
        <w:rPr>
          <w:szCs w:val="20"/>
        </w:rPr>
        <w:t>in Municipiul Gala</w:t>
      </w:r>
      <w:r w:rsidR="00DE6365">
        <w:rPr>
          <w:szCs w:val="20"/>
        </w:rPr>
        <w:t>ț</w:t>
      </w:r>
      <w:r w:rsidRPr="00D8203B">
        <w:rPr>
          <w:szCs w:val="20"/>
        </w:rPr>
        <w:t>i la sta</w:t>
      </w:r>
      <w:r w:rsidR="00DE6365">
        <w:rPr>
          <w:szCs w:val="20"/>
        </w:rPr>
        <w:t>ț</w:t>
      </w:r>
      <w:r w:rsidRPr="00D8203B">
        <w:rPr>
          <w:szCs w:val="20"/>
        </w:rPr>
        <w:t>ia de sortare de la Valea Mărului;</w:t>
      </w:r>
    </w:p>
    <w:p w:rsidR="00852041" w:rsidRPr="00D8203B" w:rsidRDefault="00852041" w:rsidP="0068018C">
      <w:pPr>
        <w:widowControl w:val="0"/>
        <w:rPr>
          <w:rFonts w:cs="Arial"/>
          <w:b/>
          <w:bCs/>
          <w:color w:val="000000" w:themeColor="text1"/>
          <w:szCs w:val="20"/>
          <w:u w:val="single"/>
        </w:rPr>
      </w:pPr>
      <w:bookmarkStart w:id="71" w:name="_Toc82677790"/>
      <w:bookmarkStart w:id="72" w:name="_Toc82771403"/>
      <w:bookmarkStart w:id="73" w:name="_Hlk82716679"/>
      <w:bookmarkEnd w:id="70"/>
      <w:r w:rsidRPr="00D8203B">
        <w:rPr>
          <w:rFonts w:cs="Arial"/>
          <w:b/>
          <w:bCs/>
          <w:color w:val="000000" w:themeColor="text1"/>
          <w:szCs w:val="20"/>
          <w:u w:val="single"/>
        </w:rPr>
        <w:t>Sta</w:t>
      </w:r>
      <w:r w:rsidR="00DE6365">
        <w:rPr>
          <w:rFonts w:cs="Arial"/>
          <w:b/>
          <w:bCs/>
          <w:color w:val="000000" w:themeColor="text1"/>
          <w:szCs w:val="20"/>
          <w:u w:val="single"/>
        </w:rPr>
        <w:t>ț</w:t>
      </w:r>
      <w:r w:rsidRPr="00D8203B">
        <w:rPr>
          <w:rFonts w:cs="Arial"/>
          <w:b/>
          <w:bCs/>
          <w:color w:val="000000" w:themeColor="text1"/>
          <w:szCs w:val="20"/>
          <w:u w:val="single"/>
        </w:rPr>
        <w:t>ia de transfer Tecuci</w:t>
      </w:r>
      <w:bookmarkEnd w:id="71"/>
      <w:bookmarkEnd w:id="72"/>
    </w:p>
    <w:p w:rsidR="00852041" w:rsidRPr="00D8203B" w:rsidRDefault="00852041" w:rsidP="0068018C">
      <w:pPr>
        <w:widowControl w:val="0"/>
        <w:rPr>
          <w:szCs w:val="20"/>
        </w:rPr>
      </w:pPr>
      <w:bookmarkStart w:id="74" w:name="_Hlk82716760"/>
      <w:bookmarkEnd w:id="73"/>
      <w:r w:rsidRPr="00D8203B">
        <w:rPr>
          <w:szCs w:val="20"/>
        </w:rPr>
        <w:t>Sta</w:t>
      </w:r>
      <w:r w:rsidR="00DE6365">
        <w:rPr>
          <w:szCs w:val="20"/>
        </w:rPr>
        <w:t>ț</w:t>
      </w:r>
      <w:r w:rsidRPr="00D8203B">
        <w:rPr>
          <w:szCs w:val="20"/>
        </w:rPr>
        <w:t>ia de transfer este proiectată să servească la eficientizarea transportului:</w:t>
      </w:r>
    </w:p>
    <w:p w:rsidR="00852041" w:rsidRPr="00D8203B" w:rsidRDefault="00852041" w:rsidP="0068018C">
      <w:pPr>
        <w:pStyle w:val="ListParagraph"/>
        <w:widowControl w:val="0"/>
        <w:numPr>
          <w:ilvl w:val="0"/>
          <w:numId w:val="62"/>
        </w:numPr>
        <w:contextualSpacing w:val="0"/>
        <w:rPr>
          <w:rFonts w:cs="Verdana"/>
          <w:color w:val="000000"/>
          <w:szCs w:val="20"/>
          <w:lang w:eastAsia="ro-RO"/>
        </w:rPr>
      </w:pPr>
      <w:r w:rsidRPr="00D8203B">
        <w:rPr>
          <w:rFonts w:cs="Verdana"/>
          <w:color w:val="000000"/>
          <w:szCs w:val="20"/>
          <w:lang w:eastAsia="ro-RO"/>
        </w:rPr>
        <w:t>deșeurilor în amestec și al biodeșeurilor (din anul 2025) din zona de colectare până la instala</w:t>
      </w:r>
      <w:r w:rsidR="00DE6365">
        <w:rPr>
          <w:rFonts w:cs="Verdana"/>
          <w:color w:val="000000"/>
          <w:szCs w:val="20"/>
          <w:lang w:eastAsia="ro-RO"/>
        </w:rPr>
        <w:t>ț</w:t>
      </w:r>
      <w:r w:rsidRPr="00D8203B">
        <w:rPr>
          <w:rFonts w:cs="Verdana"/>
          <w:color w:val="000000"/>
          <w:szCs w:val="20"/>
          <w:lang w:eastAsia="ro-RO"/>
        </w:rPr>
        <w:t>ia TMB Gala</w:t>
      </w:r>
      <w:r w:rsidR="00DE6365">
        <w:rPr>
          <w:rFonts w:cs="Verdana"/>
          <w:color w:val="000000"/>
          <w:szCs w:val="20"/>
          <w:lang w:eastAsia="ro-RO"/>
        </w:rPr>
        <w:t>ț</w:t>
      </w:r>
      <w:r w:rsidRPr="00D8203B">
        <w:rPr>
          <w:rFonts w:cs="Verdana"/>
          <w:color w:val="000000"/>
          <w:szCs w:val="20"/>
          <w:lang w:eastAsia="ro-RO"/>
        </w:rPr>
        <w:t>i;</w:t>
      </w:r>
    </w:p>
    <w:p w:rsidR="00852041" w:rsidRPr="00D8203B" w:rsidRDefault="00852041" w:rsidP="0068018C">
      <w:pPr>
        <w:pStyle w:val="ListParagraph"/>
        <w:widowControl w:val="0"/>
        <w:numPr>
          <w:ilvl w:val="0"/>
          <w:numId w:val="62"/>
        </w:numPr>
        <w:contextualSpacing w:val="0"/>
        <w:rPr>
          <w:rFonts w:cs="Verdana"/>
          <w:color w:val="000000"/>
          <w:szCs w:val="20"/>
          <w:lang w:eastAsia="ro-RO"/>
        </w:rPr>
      </w:pPr>
      <w:r w:rsidRPr="00D8203B">
        <w:rPr>
          <w:rFonts w:cs="Verdana"/>
          <w:color w:val="000000"/>
          <w:szCs w:val="20"/>
          <w:lang w:eastAsia="ro-RO"/>
        </w:rPr>
        <w:lastRenderedPageBreak/>
        <w:t>deșeurilor reciclabile din zona de colectare până la sta</w:t>
      </w:r>
      <w:r w:rsidR="00DE6365">
        <w:rPr>
          <w:rFonts w:cs="Verdana"/>
          <w:color w:val="000000"/>
          <w:szCs w:val="20"/>
          <w:lang w:eastAsia="ro-RO"/>
        </w:rPr>
        <w:t>ț</w:t>
      </w:r>
      <w:r w:rsidRPr="00D8203B">
        <w:rPr>
          <w:rFonts w:cs="Verdana"/>
          <w:color w:val="000000"/>
          <w:szCs w:val="20"/>
          <w:lang w:eastAsia="ro-RO"/>
        </w:rPr>
        <w:t>ia de sortare de la Valea Mărului.</w:t>
      </w:r>
    </w:p>
    <w:p w:rsidR="00852041" w:rsidRPr="00D8203B" w:rsidRDefault="00852041" w:rsidP="0068018C">
      <w:pPr>
        <w:pStyle w:val="ListParagraph"/>
        <w:widowControl w:val="0"/>
        <w:contextualSpacing w:val="0"/>
        <w:rPr>
          <w:rFonts w:cs="Verdana"/>
          <w:color w:val="000000"/>
          <w:szCs w:val="20"/>
          <w:lang w:eastAsia="ro-RO"/>
        </w:rPr>
      </w:pPr>
    </w:p>
    <w:p w:rsidR="00852041" w:rsidRPr="00D8203B" w:rsidRDefault="00852041" w:rsidP="0068018C">
      <w:pPr>
        <w:widowControl w:val="0"/>
        <w:rPr>
          <w:rFonts w:cs="Arial"/>
          <w:b/>
          <w:bCs/>
          <w:color w:val="000000" w:themeColor="text1"/>
          <w:szCs w:val="20"/>
          <w:u w:val="single"/>
        </w:rPr>
      </w:pPr>
      <w:bookmarkStart w:id="75" w:name="_Toc82677791"/>
      <w:bookmarkStart w:id="76" w:name="_Toc82771404"/>
      <w:bookmarkStart w:id="77" w:name="_Hlk82716710"/>
      <w:bookmarkEnd w:id="74"/>
      <w:r w:rsidRPr="00D8203B">
        <w:rPr>
          <w:rFonts w:cs="Arial"/>
          <w:b/>
          <w:bCs/>
          <w:color w:val="000000" w:themeColor="text1"/>
          <w:szCs w:val="20"/>
          <w:u w:val="single"/>
        </w:rPr>
        <w:t>Sta</w:t>
      </w:r>
      <w:r w:rsidR="00DE6365">
        <w:rPr>
          <w:rFonts w:cs="Arial"/>
          <w:b/>
          <w:bCs/>
          <w:color w:val="000000" w:themeColor="text1"/>
          <w:szCs w:val="20"/>
          <w:u w:val="single"/>
        </w:rPr>
        <w:t>ț</w:t>
      </w:r>
      <w:r w:rsidRPr="00D8203B">
        <w:rPr>
          <w:rFonts w:cs="Arial"/>
          <w:b/>
          <w:bCs/>
          <w:color w:val="000000" w:themeColor="text1"/>
          <w:szCs w:val="20"/>
          <w:u w:val="single"/>
        </w:rPr>
        <w:t>ia de transfer Tg. Bujor</w:t>
      </w:r>
      <w:bookmarkEnd w:id="75"/>
      <w:bookmarkEnd w:id="76"/>
    </w:p>
    <w:bookmarkEnd w:id="77"/>
    <w:p w:rsidR="00852041" w:rsidRPr="00D8203B" w:rsidRDefault="00852041" w:rsidP="0068018C">
      <w:pPr>
        <w:widowControl w:val="0"/>
        <w:rPr>
          <w:rFonts w:cs="Arial"/>
          <w:szCs w:val="20"/>
        </w:rPr>
      </w:pPr>
      <w:r w:rsidRPr="00D8203B">
        <w:rPr>
          <w:rFonts w:cs="Arial"/>
          <w:szCs w:val="20"/>
        </w:rPr>
        <w:t>Sta</w:t>
      </w:r>
      <w:r w:rsidR="00DE6365">
        <w:rPr>
          <w:rFonts w:cs="Arial"/>
          <w:szCs w:val="20"/>
        </w:rPr>
        <w:t>ț</w:t>
      </w:r>
      <w:r w:rsidRPr="00D8203B">
        <w:rPr>
          <w:rFonts w:cs="Arial"/>
          <w:szCs w:val="20"/>
        </w:rPr>
        <w:t xml:space="preserve">ia de transfer este proiectată să servească la eficientizarea transportului: </w:t>
      </w:r>
    </w:p>
    <w:p w:rsidR="00852041" w:rsidRPr="00D8203B" w:rsidRDefault="00852041" w:rsidP="0068018C">
      <w:pPr>
        <w:pStyle w:val="ListParagraph"/>
        <w:widowControl w:val="0"/>
        <w:numPr>
          <w:ilvl w:val="0"/>
          <w:numId w:val="63"/>
        </w:numPr>
        <w:contextualSpacing w:val="0"/>
        <w:rPr>
          <w:rFonts w:cs="Verdana"/>
          <w:color w:val="000000"/>
          <w:szCs w:val="20"/>
          <w:lang w:eastAsia="ro-RO"/>
        </w:rPr>
      </w:pPr>
      <w:r w:rsidRPr="00D8203B">
        <w:rPr>
          <w:rFonts w:cs="Verdana"/>
          <w:color w:val="000000"/>
          <w:szCs w:val="20"/>
          <w:lang w:eastAsia="ro-RO"/>
        </w:rPr>
        <w:t>deșeurilor în amestec la instala</w:t>
      </w:r>
      <w:r w:rsidR="00DE6365">
        <w:rPr>
          <w:rFonts w:cs="Verdana"/>
          <w:color w:val="000000"/>
          <w:szCs w:val="20"/>
          <w:lang w:eastAsia="ro-RO"/>
        </w:rPr>
        <w:t>ț</w:t>
      </w:r>
      <w:r w:rsidRPr="00D8203B">
        <w:rPr>
          <w:rFonts w:cs="Verdana"/>
          <w:color w:val="000000"/>
          <w:szCs w:val="20"/>
          <w:lang w:eastAsia="ro-RO"/>
        </w:rPr>
        <w:t>ia TMB Gala</w:t>
      </w:r>
      <w:r w:rsidR="00DE6365">
        <w:rPr>
          <w:rFonts w:cs="Verdana"/>
          <w:color w:val="000000"/>
          <w:szCs w:val="20"/>
          <w:lang w:eastAsia="ro-RO"/>
        </w:rPr>
        <w:t>ț</w:t>
      </w:r>
      <w:r w:rsidRPr="00D8203B">
        <w:rPr>
          <w:rFonts w:cs="Verdana"/>
          <w:color w:val="000000"/>
          <w:szCs w:val="20"/>
          <w:lang w:eastAsia="ro-RO"/>
        </w:rPr>
        <w:t>i;</w:t>
      </w:r>
    </w:p>
    <w:p w:rsidR="00852041" w:rsidRPr="00D8203B" w:rsidRDefault="00852041" w:rsidP="0068018C">
      <w:pPr>
        <w:pStyle w:val="ListParagraph"/>
        <w:widowControl w:val="0"/>
        <w:numPr>
          <w:ilvl w:val="0"/>
          <w:numId w:val="63"/>
        </w:numPr>
        <w:contextualSpacing w:val="0"/>
        <w:rPr>
          <w:rFonts w:cs="Verdana"/>
          <w:color w:val="000000"/>
          <w:szCs w:val="20"/>
          <w:lang w:eastAsia="ro-RO"/>
        </w:rPr>
      </w:pPr>
      <w:r w:rsidRPr="00D8203B">
        <w:rPr>
          <w:rFonts w:cs="Verdana"/>
          <w:color w:val="000000"/>
          <w:szCs w:val="20"/>
          <w:lang w:eastAsia="ro-RO"/>
        </w:rPr>
        <w:t>deșeurilor reciclabile la sta</w:t>
      </w:r>
      <w:r w:rsidR="00DE6365">
        <w:rPr>
          <w:rFonts w:cs="Verdana"/>
          <w:color w:val="000000"/>
          <w:szCs w:val="20"/>
          <w:lang w:eastAsia="ro-RO"/>
        </w:rPr>
        <w:t>ț</w:t>
      </w:r>
      <w:r w:rsidRPr="00D8203B">
        <w:rPr>
          <w:rFonts w:cs="Verdana"/>
          <w:color w:val="000000"/>
          <w:szCs w:val="20"/>
          <w:lang w:eastAsia="ro-RO"/>
        </w:rPr>
        <w:t>ia de sortare Valea Mărului;</w:t>
      </w:r>
    </w:p>
    <w:p w:rsidR="00852041" w:rsidRPr="00D8203B" w:rsidRDefault="00852041" w:rsidP="0068018C">
      <w:pPr>
        <w:pStyle w:val="ListParagraph"/>
        <w:widowControl w:val="0"/>
        <w:numPr>
          <w:ilvl w:val="0"/>
          <w:numId w:val="63"/>
        </w:numPr>
        <w:contextualSpacing w:val="0"/>
        <w:rPr>
          <w:rFonts w:cs="Verdana"/>
          <w:color w:val="000000"/>
          <w:szCs w:val="20"/>
          <w:lang w:eastAsia="ro-RO"/>
        </w:rPr>
      </w:pPr>
      <w:r w:rsidRPr="00D8203B">
        <w:rPr>
          <w:rFonts w:cs="Verdana"/>
          <w:color w:val="000000"/>
          <w:szCs w:val="20"/>
          <w:lang w:eastAsia="ro-RO"/>
        </w:rPr>
        <w:t>biodeșeurilor la instala</w:t>
      </w:r>
      <w:r w:rsidR="00DE6365">
        <w:rPr>
          <w:rFonts w:cs="Verdana"/>
          <w:color w:val="000000"/>
          <w:szCs w:val="20"/>
          <w:lang w:eastAsia="ro-RO"/>
        </w:rPr>
        <w:t>ț</w:t>
      </w:r>
      <w:r w:rsidRPr="00D8203B">
        <w:rPr>
          <w:rFonts w:cs="Verdana"/>
          <w:color w:val="000000"/>
          <w:szCs w:val="20"/>
          <w:lang w:eastAsia="ro-RO"/>
        </w:rPr>
        <w:t>ia TMB Gala</w:t>
      </w:r>
      <w:r w:rsidR="00DE6365">
        <w:rPr>
          <w:rFonts w:cs="Verdana"/>
          <w:color w:val="000000"/>
          <w:szCs w:val="20"/>
          <w:lang w:eastAsia="ro-RO"/>
        </w:rPr>
        <w:t>ț</w:t>
      </w:r>
      <w:r w:rsidRPr="00D8203B">
        <w:rPr>
          <w:rFonts w:cs="Verdana"/>
          <w:color w:val="000000"/>
          <w:szCs w:val="20"/>
          <w:lang w:eastAsia="ro-RO"/>
        </w:rPr>
        <w:t>i.</w:t>
      </w:r>
    </w:p>
    <w:p w:rsidR="00852041" w:rsidRPr="00D8203B" w:rsidRDefault="00852041" w:rsidP="0068018C">
      <w:pPr>
        <w:widowControl w:val="0"/>
        <w:rPr>
          <w:rFonts w:cs="Verdana"/>
          <w:color w:val="000000"/>
          <w:szCs w:val="20"/>
          <w:lang w:eastAsia="ro-RO"/>
        </w:rPr>
      </w:pPr>
    </w:p>
    <w:p w:rsidR="00852041" w:rsidRPr="00D8203B" w:rsidRDefault="00852041" w:rsidP="0068018C">
      <w:pPr>
        <w:pStyle w:val="Heading2"/>
        <w:keepNext w:val="0"/>
        <w:numPr>
          <w:ilvl w:val="1"/>
          <w:numId w:val="75"/>
        </w:numPr>
        <w:spacing w:after="120"/>
        <w:ind w:left="578" w:hanging="578"/>
      </w:pPr>
      <w:bookmarkStart w:id="78" w:name="_Toc99722070"/>
      <w:bookmarkStart w:id="79" w:name="_Toc105414934"/>
      <w:bookmarkStart w:id="80" w:name="_Toc106874353"/>
      <w:r w:rsidRPr="00D8203B">
        <w:t>SORTAREA DEȘEURILOR</w:t>
      </w:r>
      <w:bookmarkEnd w:id="78"/>
      <w:bookmarkEnd w:id="79"/>
      <w:bookmarkEnd w:id="80"/>
    </w:p>
    <w:p w:rsidR="00852041" w:rsidRPr="00D8203B" w:rsidRDefault="00852041" w:rsidP="0068018C">
      <w:pPr>
        <w:pStyle w:val="NormalWeb"/>
        <w:widowControl w:val="0"/>
        <w:spacing w:before="120" w:beforeAutospacing="0" w:after="0" w:afterAutospacing="0" w:line="312" w:lineRule="auto"/>
        <w:jc w:val="both"/>
        <w:rPr>
          <w:rFonts w:ascii="Verdana" w:hAnsi="Verdana" w:cs="Arial"/>
          <w:b/>
          <w:bCs/>
          <w:sz w:val="20"/>
          <w:szCs w:val="20"/>
        </w:rPr>
      </w:pPr>
      <w:r w:rsidRPr="00D8203B">
        <w:rPr>
          <w:rFonts w:ascii="Verdana" w:hAnsi="Verdana" w:cs="Arial"/>
          <w:b/>
          <w:bCs/>
          <w:sz w:val="20"/>
          <w:szCs w:val="20"/>
        </w:rPr>
        <w:t>Sta</w:t>
      </w:r>
      <w:r w:rsidR="00DE6365">
        <w:rPr>
          <w:rFonts w:ascii="Verdana" w:hAnsi="Verdana" w:cs="Arial"/>
          <w:b/>
          <w:bCs/>
          <w:sz w:val="20"/>
          <w:szCs w:val="20"/>
        </w:rPr>
        <w:t>ț</w:t>
      </w:r>
      <w:r w:rsidRPr="00D8203B">
        <w:rPr>
          <w:rFonts w:ascii="Verdana" w:hAnsi="Verdana" w:cs="Arial"/>
          <w:b/>
          <w:bCs/>
          <w:sz w:val="20"/>
          <w:szCs w:val="20"/>
        </w:rPr>
        <w:t>ia de sortare Valea Mărului</w:t>
      </w:r>
    </w:p>
    <w:p w:rsidR="00852041" w:rsidRPr="00D8203B" w:rsidRDefault="00852041" w:rsidP="0068018C">
      <w:pPr>
        <w:pStyle w:val="NormalWeb"/>
        <w:widowControl w:val="0"/>
        <w:spacing w:before="120" w:beforeAutospacing="0" w:after="0" w:afterAutospacing="0" w:line="312" w:lineRule="auto"/>
        <w:jc w:val="both"/>
        <w:rPr>
          <w:rFonts w:ascii="Verdana" w:hAnsi="Verdana" w:cs="Arial"/>
          <w:sz w:val="20"/>
          <w:szCs w:val="20"/>
        </w:rPr>
      </w:pPr>
      <w:r w:rsidRPr="00D8203B">
        <w:rPr>
          <w:rFonts w:ascii="Verdana" w:hAnsi="Verdana" w:cs="Arial"/>
          <w:sz w:val="20"/>
          <w:szCs w:val="20"/>
        </w:rPr>
        <w:t>În plus fa</w:t>
      </w:r>
      <w:r w:rsidR="00DE6365">
        <w:rPr>
          <w:rFonts w:ascii="Verdana" w:hAnsi="Verdana" w:cs="Arial"/>
          <w:sz w:val="20"/>
          <w:szCs w:val="20"/>
        </w:rPr>
        <w:t>ț</w:t>
      </w:r>
      <w:r w:rsidRPr="00D8203B">
        <w:rPr>
          <w:rFonts w:ascii="Verdana" w:hAnsi="Verdana" w:cs="Arial"/>
          <w:sz w:val="20"/>
          <w:szCs w:val="20"/>
        </w:rPr>
        <w:t>ă de cele două sta</w:t>
      </w:r>
      <w:r w:rsidR="00DE6365">
        <w:rPr>
          <w:rFonts w:ascii="Verdana" w:hAnsi="Verdana" w:cs="Arial"/>
          <w:sz w:val="20"/>
          <w:szCs w:val="20"/>
        </w:rPr>
        <w:t>ț</w:t>
      </w:r>
      <w:r w:rsidRPr="00D8203B">
        <w:rPr>
          <w:rFonts w:ascii="Verdana" w:hAnsi="Verdana" w:cs="Arial"/>
          <w:sz w:val="20"/>
          <w:szCs w:val="20"/>
        </w:rPr>
        <w:t>ii de sortare existente (descrise la cap. 3 de mai sus), prin proiect se propune realizarea unei noi sta</w:t>
      </w:r>
      <w:r w:rsidR="00DE6365">
        <w:rPr>
          <w:rFonts w:ascii="Verdana" w:hAnsi="Verdana" w:cs="Arial"/>
          <w:sz w:val="20"/>
          <w:szCs w:val="20"/>
        </w:rPr>
        <w:t>ț</w:t>
      </w:r>
      <w:r w:rsidRPr="00D8203B">
        <w:rPr>
          <w:rFonts w:ascii="Verdana" w:hAnsi="Verdana" w:cs="Arial"/>
          <w:sz w:val="20"/>
          <w:szCs w:val="20"/>
        </w:rPr>
        <w:t>ii de sortare, respectiv o sta</w:t>
      </w:r>
      <w:r w:rsidR="00DE6365">
        <w:rPr>
          <w:rFonts w:ascii="Verdana" w:hAnsi="Verdana" w:cs="Arial"/>
          <w:sz w:val="20"/>
          <w:szCs w:val="20"/>
        </w:rPr>
        <w:t>ț</w:t>
      </w:r>
      <w:r w:rsidRPr="00D8203B">
        <w:rPr>
          <w:rFonts w:ascii="Verdana" w:hAnsi="Verdana" w:cs="Arial"/>
          <w:sz w:val="20"/>
          <w:szCs w:val="20"/>
        </w:rPr>
        <w:t>ie de sortare la Valea Mărului, construită pe același amplasament cu noul depozit conform, cu o capacitate proiectată de 6.000 t/an. Această nouă sta</w:t>
      </w:r>
      <w:r w:rsidR="00DE6365">
        <w:rPr>
          <w:rFonts w:ascii="Verdana" w:hAnsi="Verdana" w:cs="Arial"/>
          <w:sz w:val="20"/>
          <w:szCs w:val="20"/>
        </w:rPr>
        <w:t>ț</w:t>
      </w:r>
      <w:r w:rsidRPr="00D8203B">
        <w:rPr>
          <w:rFonts w:ascii="Verdana" w:hAnsi="Verdana" w:cs="Arial"/>
          <w:sz w:val="20"/>
          <w:szCs w:val="20"/>
        </w:rPr>
        <w:t>ie va deservi întreg jude</w:t>
      </w:r>
      <w:r w:rsidR="00DE6365">
        <w:rPr>
          <w:rFonts w:ascii="Verdana" w:hAnsi="Verdana" w:cs="Arial"/>
          <w:sz w:val="20"/>
          <w:szCs w:val="20"/>
        </w:rPr>
        <w:t>ț</w:t>
      </w:r>
      <w:r w:rsidRPr="00D8203B">
        <w:rPr>
          <w:rFonts w:ascii="Verdana" w:hAnsi="Verdana" w:cs="Arial"/>
          <w:sz w:val="20"/>
          <w:szCs w:val="20"/>
        </w:rPr>
        <w:t>ul mai pu</w:t>
      </w:r>
      <w:r w:rsidR="00DE6365">
        <w:rPr>
          <w:rFonts w:ascii="Verdana" w:hAnsi="Verdana" w:cs="Arial"/>
          <w:sz w:val="20"/>
          <w:szCs w:val="20"/>
        </w:rPr>
        <w:t>ț</w:t>
      </w:r>
      <w:r w:rsidRPr="00D8203B">
        <w:rPr>
          <w:rFonts w:ascii="Verdana" w:hAnsi="Verdana" w:cs="Arial"/>
          <w:sz w:val="20"/>
          <w:szCs w:val="20"/>
        </w:rPr>
        <w:t>in municipiul Gala</w:t>
      </w:r>
      <w:r w:rsidR="00DE6365">
        <w:rPr>
          <w:rFonts w:ascii="Verdana" w:hAnsi="Verdana" w:cs="Arial"/>
          <w:sz w:val="20"/>
          <w:szCs w:val="20"/>
        </w:rPr>
        <w:t>ț</w:t>
      </w:r>
      <w:r w:rsidRPr="00D8203B">
        <w:rPr>
          <w:rFonts w:ascii="Verdana" w:hAnsi="Verdana" w:cs="Arial"/>
          <w:sz w:val="20"/>
          <w:szCs w:val="20"/>
        </w:rPr>
        <w:t>i.</w:t>
      </w:r>
    </w:p>
    <w:p w:rsidR="00852041" w:rsidRPr="00D8203B" w:rsidRDefault="00852041" w:rsidP="0068018C">
      <w:pPr>
        <w:pStyle w:val="NormalWeb"/>
        <w:widowControl w:val="0"/>
        <w:spacing w:before="120" w:beforeAutospacing="0" w:after="0" w:afterAutospacing="0" w:line="312" w:lineRule="auto"/>
        <w:jc w:val="both"/>
        <w:rPr>
          <w:rFonts w:ascii="Verdana" w:hAnsi="Verdana" w:cs="Arial"/>
          <w:sz w:val="20"/>
          <w:szCs w:val="20"/>
        </w:rPr>
      </w:pPr>
      <w:bookmarkStart w:id="81" w:name="_Hlk82715761"/>
      <w:r w:rsidRPr="00D8203B">
        <w:rPr>
          <w:rFonts w:ascii="Verdana" w:hAnsi="Verdana" w:cs="Arial"/>
          <w:sz w:val="20"/>
          <w:szCs w:val="20"/>
        </w:rPr>
        <w:t>Sta</w:t>
      </w:r>
      <w:r w:rsidR="00DE6365">
        <w:rPr>
          <w:rFonts w:ascii="Verdana" w:hAnsi="Verdana" w:cs="Arial"/>
          <w:sz w:val="20"/>
          <w:szCs w:val="20"/>
        </w:rPr>
        <w:t>ț</w:t>
      </w:r>
      <w:r w:rsidRPr="00D8203B">
        <w:rPr>
          <w:rFonts w:ascii="Verdana" w:hAnsi="Verdana" w:cs="Arial"/>
          <w:sz w:val="20"/>
          <w:szCs w:val="20"/>
        </w:rPr>
        <w:t xml:space="preserve">ia de sortare Valea Mărului este proiectată pentru a trata deșeuri reciclabile colectate separat, respectiv hârtie/carton, plastic/metal și sticlă. Ea face parte din CMID Valea Mărului. </w:t>
      </w:r>
    </w:p>
    <w:bookmarkEnd w:id="81"/>
    <w:p w:rsidR="00852041" w:rsidRPr="00D8203B" w:rsidRDefault="00852041" w:rsidP="0068018C">
      <w:pPr>
        <w:pStyle w:val="NormalWeb"/>
        <w:widowControl w:val="0"/>
        <w:spacing w:before="120" w:beforeAutospacing="0" w:after="0" w:afterAutospacing="0" w:line="312" w:lineRule="auto"/>
        <w:jc w:val="both"/>
        <w:rPr>
          <w:rFonts w:ascii="Verdana" w:hAnsi="Verdana" w:cs="Arial"/>
          <w:b/>
          <w:bCs/>
          <w:sz w:val="20"/>
          <w:szCs w:val="20"/>
        </w:rPr>
      </w:pPr>
    </w:p>
    <w:p w:rsidR="00852041" w:rsidRPr="00D8203B" w:rsidRDefault="00852041" w:rsidP="0068018C">
      <w:pPr>
        <w:pStyle w:val="Heading2"/>
        <w:keepNext w:val="0"/>
        <w:numPr>
          <w:ilvl w:val="1"/>
          <w:numId w:val="75"/>
        </w:numPr>
        <w:spacing w:after="120"/>
        <w:ind w:left="578" w:hanging="578"/>
      </w:pPr>
      <w:bookmarkStart w:id="82" w:name="_Toc99722071"/>
      <w:bookmarkStart w:id="83" w:name="_Toc105414935"/>
      <w:bookmarkStart w:id="84" w:name="_Toc106874354"/>
      <w:r w:rsidRPr="00D8203B">
        <w:t>COMPOSTAREA DEȘEURILOR</w:t>
      </w:r>
      <w:bookmarkEnd w:id="82"/>
      <w:bookmarkEnd w:id="83"/>
      <w:bookmarkEnd w:id="84"/>
      <w:r w:rsidRPr="00D8203B">
        <w:t xml:space="preserve"> </w:t>
      </w:r>
    </w:p>
    <w:p w:rsidR="00852041" w:rsidRPr="00D8203B" w:rsidRDefault="00852041" w:rsidP="0068018C">
      <w:pPr>
        <w:pStyle w:val="NormalWeb"/>
        <w:widowControl w:val="0"/>
        <w:spacing w:before="120" w:beforeAutospacing="0" w:after="0" w:afterAutospacing="0" w:line="312" w:lineRule="auto"/>
        <w:jc w:val="both"/>
        <w:rPr>
          <w:rFonts w:ascii="Verdana" w:hAnsi="Verdana" w:cs="Arial"/>
          <w:sz w:val="20"/>
          <w:szCs w:val="20"/>
        </w:rPr>
      </w:pPr>
      <w:r w:rsidRPr="00D8203B">
        <w:rPr>
          <w:rFonts w:ascii="Verdana" w:hAnsi="Verdana" w:cs="Arial"/>
          <w:sz w:val="20"/>
          <w:szCs w:val="20"/>
        </w:rPr>
        <w:t>În plus fa</w:t>
      </w:r>
      <w:r w:rsidR="00DE6365">
        <w:rPr>
          <w:rFonts w:ascii="Verdana" w:hAnsi="Verdana" w:cs="Arial"/>
          <w:sz w:val="20"/>
          <w:szCs w:val="20"/>
        </w:rPr>
        <w:t>ț</w:t>
      </w:r>
      <w:r w:rsidRPr="00D8203B">
        <w:rPr>
          <w:rFonts w:ascii="Verdana" w:hAnsi="Verdana" w:cs="Arial"/>
          <w:sz w:val="20"/>
          <w:szCs w:val="20"/>
        </w:rPr>
        <w:t>ă de cele două sta</w:t>
      </w:r>
      <w:r w:rsidR="00DE6365">
        <w:rPr>
          <w:rFonts w:ascii="Verdana" w:hAnsi="Verdana" w:cs="Arial"/>
          <w:sz w:val="20"/>
          <w:szCs w:val="20"/>
        </w:rPr>
        <w:t>ț</w:t>
      </w:r>
      <w:r w:rsidRPr="00D8203B">
        <w:rPr>
          <w:rFonts w:ascii="Verdana" w:hAnsi="Verdana" w:cs="Arial"/>
          <w:sz w:val="20"/>
          <w:szCs w:val="20"/>
        </w:rPr>
        <w:t>ii de compostare existente, descrise la cap. 3 de mai sus, prin proiectul SMID se va realiza o nouă sta</w:t>
      </w:r>
      <w:r w:rsidR="00DE6365">
        <w:rPr>
          <w:rFonts w:ascii="Verdana" w:hAnsi="Verdana" w:cs="Arial"/>
          <w:sz w:val="20"/>
          <w:szCs w:val="20"/>
        </w:rPr>
        <w:t>ț</w:t>
      </w:r>
      <w:r w:rsidRPr="00D8203B">
        <w:rPr>
          <w:rFonts w:ascii="Verdana" w:hAnsi="Verdana" w:cs="Arial"/>
          <w:sz w:val="20"/>
          <w:szCs w:val="20"/>
        </w:rPr>
        <w:t>ie de compostare la Tecuci.</w:t>
      </w:r>
    </w:p>
    <w:p w:rsidR="00852041" w:rsidRPr="00D8203B" w:rsidRDefault="00852041" w:rsidP="0068018C">
      <w:pPr>
        <w:pStyle w:val="NormalWeb"/>
        <w:widowControl w:val="0"/>
        <w:spacing w:before="120" w:beforeAutospacing="0" w:after="0" w:afterAutospacing="0" w:line="312" w:lineRule="auto"/>
        <w:jc w:val="both"/>
        <w:rPr>
          <w:rFonts w:ascii="Verdana" w:hAnsi="Verdana" w:cs="Arial"/>
          <w:sz w:val="20"/>
          <w:szCs w:val="20"/>
        </w:rPr>
      </w:pPr>
      <w:r w:rsidRPr="00D8203B">
        <w:rPr>
          <w:rFonts w:ascii="Verdana" w:hAnsi="Verdana" w:cs="Arial"/>
          <w:b/>
          <w:bCs/>
          <w:sz w:val="20"/>
          <w:szCs w:val="20"/>
        </w:rPr>
        <w:t>Sta</w:t>
      </w:r>
      <w:r w:rsidR="00DE6365">
        <w:rPr>
          <w:rFonts w:ascii="Verdana" w:hAnsi="Verdana" w:cs="Arial"/>
          <w:b/>
          <w:bCs/>
          <w:sz w:val="20"/>
          <w:szCs w:val="20"/>
        </w:rPr>
        <w:t>ț</w:t>
      </w:r>
      <w:r w:rsidRPr="00D8203B">
        <w:rPr>
          <w:rFonts w:ascii="Verdana" w:hAnsi="Verdana" w:cs="Arial"/>
          <w:b/>
          <w:bCs/>
          <w:sz w:val="20"/>
          <w:szCs w:val="20"/>
        </w:rPr>
        <w:t xml:space="preserve">ia de compostare de la Tecuci </w:t>
      </w:r>
      <w:r w:rsidRPr="00D8203B">
        <w:rPr>
          <w:rFonts w:ascii="Verdana" w:hAnsi="Verdana" w:cs="Arial"/>
          <w:sz w:val="20"/>
          <w:szCs w:val="20"/>
        </w:rPr>
        <w:t>va avea o capacitate de 700 t/an, va func</w:t>
      </w:r>
      <w:r w:rsidR="00DE6365">
        <w:rPr>
          <w:rFonts w:ascii="Verdana" w:hAnsi="Verdana" w:cs="Arial"/>
          <w:sz w:val="20"/>
          <w:szCs w:val="20"/>
        </w:rPr>
        <w:t>ț</w:t>
      </w:r>
      <w:r w:rsidRPr="00D8203B">
        <w:rPr>
          <w:rFonts w:ascii="Verdana" w:hAnsi="Verdana" w:cs="Arial"/>
          <w:sz w:val="20"/>
          <w:szCs w:val="20"/>
        </w:rPr>
        <w:t>iona într-un schimb și va prelua biodeșeurile din parcuri și grădini colectate separat din Tecuci.</w:t>
      </w:r>
    </w:p>
    <w:p w:rsidR="00852041" w:rsidRPr="00D8203B" w:rsidRDefault="00852041" w:rsidP="0068018C">
      <w:pPr>
        <w:pStyle w:val="NormalWeb"/>
        <w:widowControl w:val="0"/>
        <w:spacing w:before="120" w:beforeAutospacing="0" w:after="0" w:afterAutospacing="0" w:line="312" w:lineRule="auto"/>
        <w:jc w:val="both"/>
        <w:rPr>
          <w:rFonts w:ascii="Verdana" w:hAnsi="Verdana" w:cs="Arial"/>
          <w:sz w:val="20"/>
          <w:szCs w:val="20"/>
        </w:rPr>
      </w:pPr>
      <w:r w:rsidRPr="00D8203B">
        <w:rPr>
          <w:rFonts w:ascii="Verdana" w:hAnsi="Verdana" w:cs="Arial"/>
          <w:sz w:val="20"/>
          <w:szCs w:val="20"/>
        </w:rPr>
        <w:t>De asemenea, prin proiect se propune repunerea în func</w:t>
      </w:r>
      <w:r w:rsidR="00DE6365">
        <w:rPr>
          <w:rFonts w:ascii="Verdana" w:hAnsi="Verdana" w:cs="Arial"/>
          <w:sz w:val="20"/>
          <w:szCs w:val="20"/>
        </w:rPr>
        <w:t>ț</w:t>
      </w:r>
      <w:r w:rsidRPr="00D8203B">
        <w:rPr>
          <w:rFonts w:ascii="Verdana" w:hAnsi="Verdana" w:cs="Arial"/>
          <w:sz w:val="20"/>
          <w:szCs w:val="20"/>
        </w:rPr>
        <w:t>iune a sta</w:t>
      </w:r>
      <w:r w:rsidR="00DE6365">
        <w:rPr>
          <w:rFonts w:ascii="Verdana" w:hAnsi="Verdana" w:cs="Arial"/>
          <w:sz w:val="20"/>
          <w:szCs w:val="20"/>
        </w:rPr>
        <w:t>ț</w:t>
      </w:r>
      <w:r w:rsidRPr="00D8203B">
        <w:rPr>
          <w:rFonts w:ascii="Verdana" w:hAnsi="Verdana" w:cs="Arial"/>
          <w:sz w:val="20"/>
          <w:szCs w:val="20"/>
        </w:rPr>
        <w:t>iei de compostare existentă la Tg. Bujor, prezentată la cap. 3 din prezentul studiu. În acest sens echipamentele achizi</w:t>
      </w:r>
      <w:r w:rsidR="00DE6365">
        <w:rPr>
          <w:rFonts w:ascii="Verdana" w:hAnsi="Verdana" w:cs="Arial"/>
          <w:sz w:val="20"/>
          <w:szCs w:val="20"/>
        </w:rPr>
        <w:t>ț</w:t>
      </w:r>
      <w:r w:rsidRPr="00D8203B">
        <w:rPr>
          <w:rFonts w:ascii="Verdana" w:hAnsi="Verdana" w:cs="Arial"/>
          <w:sz w:val="20"/>
          <w:szCs w:val="20"/>
        </w:rPr>
        <w:t>ionate pentru sta</w:t>
      </w:r>
      <w:r w:rsidR="00DE6365">
        <w:rPr>
          <w:rFonts w:ascii="Verdana" w:hAnsi="Verdana" w:cs="Arial"/>
          <w:sz w:val="20"/>
          <w:szCs w:val="20"/>
        </w:rPr>
        <w:t>ț</w:t>
      </w:r>
      <w:r w:rsidRPr="00D8203B">
        <w:rPr>
          <w:rFonts w:ascii="Verdana" w:hAnsi="Verdana" w:cs="Arial"/>
          <w:sz w:val="20"/>
          <w:szCs w:val="20"/>
        </w:rPr>
        <w:t>ia de compostare Tecuci vor fi utilizate și pentru sta</w:t>
      </w:r>
      <w:r w:rsidR="00DE6365">
        <w:rPr>
          <w:rFonts w:ascii="Verdana" w:hAnsi="Verdana" w:cs="Arial"/>
          <w:sz w:val="20"/>
          <w:szCs w:val="20"/>
        </w:rPr>
        <w:t>ț</w:t>
      </w:r>
      <w:r w:rsidRPr="00D8203B">
        <w:rPr>
          <w:rFonts w:ascii="Verdana" w:hAnsi="Verdana" w:cs="Arial"/>
          <w:sz w:val="20"/>
          <w:szCs w:val="20"/>
        </w:rPr>
        <w:t>ia de la Tg. Bujor.</w:t>
      </w:r>
    </w:p>
    <w:p w:rsidR="00852041" w:rsidRPr="00D8203B" w:rsidRDefault="00852041" w:rsidP="0068018C">
      <w:pPr>
        <w:pStyle w:val="NormalWeb"/>
        <w:widowControl w:val="0"/>
        <w:spacing w:before="120" w:beforeAutospacing="0" w:after="0" w:afterAutospacing="0" w:line="312" w:lineRule="auto"/>
        <w:jc w:val="both"/>
        <w:rPr>
          <w:rFonts w:ascii="Verdana" w:hAnsi="Verdana" w:cs="Arial"/>
          <w:sz w:val="20"/>
          <w:szCs w:val="20"/>
        </w:rPr>
      </w:pPr>
    </w:p>
    <w:p w:rsidR="00852041" w:rsidRPr="00D8203B" w:rsidRDefault="00852041" w:rsidP="0068018C">
      <w:pPr>
        <w:pStyle w:val="Heading2"/>
        <w:keepNext w:val="0"/>
        <w:numPr>
          <w:ilvl w:val="1"/>
          <w:numId w:val="75"/>
        </w:numPr>
        <w:spacing w:after="120"/>
        <w:ind w:left="578" w:hanging="578"/>
      </w:pPr>
      <w:bookmarkStart w:id="85" w:name="_Toc99722072"/>
      <w:bookmarkStart w:id="86" w:name="_Toc105414936"/>
      <w:bookmarkStart w:id="87" w:name="_Toc106874355"/>
      <w:r w:rsidRPr="00D8203B">
        <w:t>TRATAREA MECANICO-BIOLOGICĂ A DEȘEURILOR</w:t>
      </w:r>
      <w:bookmarkEnd w:id="85"/>
      <w:bookmarkEnd w:id="86"/>
      <w:bookmarkEnd w:id="87"/>
    </w:p>
    <w:p w:rsidR="00852041" w:rsidRPr="00D8203B" w:rsidRDefault="00852041" w:rsidP="0068018C">
      <w:pPr>
        <w:widowControl w:val="0"/>
        <w:rPr>
          <w:szCs w:val="20"/>
        </w:rPr>
      </w:pPr>
      <w:r w:rsidRPr="00D8203B">
        <w:rPr>
          <w:szCs w:val="20"/>
        </w:rPr>
        <w:t>Prin proiect se propune construirea unei instala</w:t>
      </w:r>
      <w:r w:rsidR="00DE6365">
        <w:rPr>
          <w:szCs w:val="20"/>
        </w:rPr>
        <w:t>ț</w:t>
      </w:r>
      <w:r w:rsidRPr="00D8203B">
        <w:rPr>
          <w:szCs w:val="20"/>
        </w:rPr>
        <w:t>ii de tratare mecano-biologică la Gala</w:t>
      </w:r>
      <w:r w:rsidR="00DE6365">
        <w:rPr>
          <w:szCs w:val="20"/>
        </w:rPr>
        <w:t>ț</w:t>
      </w:r>
      <w:r w:rsidRPr="00D8203B">
        <w:rPr>
          <w:szCs w:val="20"/>
        </w:rPr>
        <w:t>i pentru tratarea: deșeurilor colectate în amestec din tot jude</w:t>
      </w:r>
      <w:r w:rsidR="00DE6365">
        <w:rPr>
          <w:szCs w:val="20"/>
        </w:rPr>
        <w:t>ț</w:t>
      </w:r>
      <w:r w:rsidRPr="00D8203B">
        <w:rPr>
          <w:szCs w:val="20"/>
        </w:rPr>
        <w:t>ul, a reziduurilor de la sta</w:t>
      </w:r>
      <w:r w:rsidR="00DE6365">
        <w:rPr>
          <w:szCs w:val="20"/>
        </w:rPr>
        <w:t>ț</w:t>
      </w:r>
      <w:r w:rsidRPr="00D8203B">
        <w:rPr>
          <w:szCs w:val="20"/>
        </w:rPr>
        <w:t xml:space="preserve">iile de la sortare și compostare și, începând cu anul 2025, va asigura tratarea </w:t>
      </w:r>
      <w:r w:rsidRPr="00D8203B">
        <w:rPr>
          <w:szCs w:val="20"/>
        </w:rPr>
        <w:lastRenderedPageBreak/>
        <w:t>biodeșeurilor menajere, similare și din pie</w:t>
      </w:r>
      <w:r w:rsidR="00DE6365">
        <w:rPr>
          <w:szCs w:val="20"/>
        </w:rPr>
        <w:t>ț</w:t>
      </w:r>
      <w:r w:rsidRPr="00D8203B">
        <w:rPr>
          <w:szCs w:val="20"/>
        </w:rPr>
        <w:t xml:space="preserve">e colectate separat. </w:t>
      </w:r>
    </w:p>
    <w:p w:rsidR="00852041" w:rsidRPr="00D8203B" w:rsidRDefault="00852041" w:rsidP="0068018C">
      <w:pPr>
        <w:widowControl w:val="0"/>
        <w:rPr>
          <w:rFonts w:cs="Arial"/>
          <w:szCs w:val="20"/>
        </w:rPr>
      </w:pPr>
      <w:r w:rsidRPr="00D8203B">
        <w:rPr>
          <w:rFonts w:cs="Arial"/>
          <w:szCs w:val="20"/>
        </w:rPr>
        <w:t>Capacită</w:t>
      </w:r>
      <w:r w:rsidR="00DE6365">
        <w:rPr>
          <w:rFonts w:cs="Arial"/>
          <w:szCs w:val="20"/>
        </w:rPr>
        <w:t>ț</w:t>
      </w:r>
      <w:r w:rsidRPr="00D8203B">
        <w:rPr>
          <w:rFonts w:cs="Arial"/>
          <w:szCs w:val="20"/>
        </w:rPr>
        <w:t>ile proiectate ale instala</w:t>
      </w:r>
      <w:r w:rsidR="00DE6365">
        <w:rPr>
          <w:rFonts w:cs="Arial"/>
          <w:szCs w:val="20"/>
        </w:rPr>
        <w:t>ț</w:t>
      </w:r>
      <w:r w:rsidRPr="00D8203B">
        <w:rPr>
          <w:rFonts w:cs="Arial"/>
          <w:szCs w:val="20"/>
        </w:rPr>
        <w:t>iei TMB sunt:</w:t>
      </w:r>
    </w:p>
    <w:p w:rsidR="00852041" w:rsidRPr="00D8203B" w:rsidRDefault="00852041" w:rsidP="0068018C">
      <w:pPr>
        <w:pStyle w:val="NormalWeb"/>
        <w:widowControl w:val="0"/>
        <w:numPr>
          <w:ilvl w:val="0"/>
          <w:numId w:val="64"/>
        </w:numPr>
        <w:spacing w:before="120" w:beforeAutospacing="0" w:after="0" w:afterAutospacing="0" w:line="312" w:lineRule="auto"/>
        <w:jc w:val="both"/>
        <w:rPr>
          <w:rFonts w:ascii="Verdana" w:hAnsi="Verdana" w:cs="Arial"/>
          <w:sz w:val="20"/>
          <w:szCs w:val="20"/>
          <w:lang w:eastAsia="en-US"/>
        </w:rPr>
      </w:pPr>
      <w:r w:rsidRPr="00D8203B">
        <w:rPr>
          <w:rFonts w:ascii="Verdana" w:hAnsi="Verdana" w:cs="Arial"/>
          <w:sz w:val="20"/>
          <w:szCs w:val="20"/>
          <w:lang w:eastAsia="en-US"/>
        </w:rPr>
        <w:t>linia mecanică: 60.000 t/an (în perioada 2023-2024 va opera în 2 schimburi, ulterior se va trece progresiv spre func</w:t>
      </w:r>
      <w:r w:rsidR="00DE6365">
        <w:rPr>
          <w:rFonts w:ascii="Verdana" w:hAnsi="Verdana" w:cs="Arial"/>
          <w:sz w:val="20"/>
          <w:szCs w:val="20"/>
          <w:lang w:eastAsia="en-US"/>
        </w:rPr>
        <w:t>ț</w:t>
      </w:r>
      <w:r w:rsidRPr="00D8203B">
        <w:rPr>
          <w:rFonts w:ascii="Verdana" w:hAnsi="Verdana" w:cs="Arial"/>
          <w:sz w:val="20"/>
          <w:szCs w:val="20"/>
          <w:lang w:eastAsia="en-US"/>
        </w:rPr>
        <w:t>ionarea într-un schimb, ca urmare a reducerii cantită</w:t>
      </w:r>
      <w:r w:rsidR="00DE6365">
        <w:rPr>
          <w:rFonts w:ascii="Verdana" w:hAnsi="Verdana" w:cs="Arial"/>
          <w:sz w:val="20"/>
          <w:szCs w:val="20"/>
          <w:lang w:eastAsia="en-US"/>
        </w:rPr>
        <w:t>ț</w:t>
      </w:r>
      <w:r w:rsidRPr="00D8203B">
        <w:rPr>
          <w:rFonts w:ascii="Verdana" w:hAnsi="Verdana" w:cs="Arial"/>
          <w:sz w:val="20"/>
          <w:szCs w:val="20"/>
          <w:lang w:eastAsia="en-US"/>
        </w:rPr>
        <w:t>ii de deșeuri colectate în amestec și  tratate în instala</w:t>
      </w:r>
      <w:r w:rsidR="00DE6365">
        <w:rPr>
          <w:rFonts w:ascii="Verdana" w:hAnsi="Verdana" w:cs="Arial"/>
          <w:sz w:val="20"/>
          <w:szCs w:val="20"/>
          <w:lang w:eastAsia="en-US"/>
        </w:rPr>
        <w:t>ț</w:t>
      </w:r>
      <w:r w:rsidRPr="00D8203B">
        <w:rPr>
          <w:rFonts w:ascii="Verdana" w:hAnsi="Verdana" w:cs="Arial"/>
          <w:sz w:val="20"/>
          <w:szCs w:val="20"/>
          <w:lang w:eastAsia="en-US"/>
        </w:rPr>
        <w:t>ie);</w:t>
      </w:r>
    </w:p>
    <w:p w:rsidR="00852041" w:rsidRPr="00D8203B" w:rsidRDefault="00852041" w:rsidP="0068018C">
      <w:pPr>
        <w:pStyle w:val="NormalWeb"/>
        <w:widowControl w:val="0"/>
        <w:numPr>
          <w:ilvl w:val="0"/>
          <w:numId w:val="64"/>
        </w:numPr>
        <w:spacing w:before="120" w:beforeAutospacing="0" w:after="0" w:afterAutospacing="0" w:line="312" w:lineRule="auto"/>
        <w:jc w:val="both"/>
        <w:rPr>
          <w:rFonts w:ascii="Verdana" w:hAnsi="Verdana" w:cs="Arial"/>
          <w:sz w:val="20"/>
          <w:szCs w:val="20"/>
          <w:lang w:eastAsia="en-US"/>
        </w:rPr>
      </w:pPr>
      <w:r w:rsidRPr="00D8203B">
        <w:rPr>
          <w:rFonts w:ascii="Verdana" w:hAnsi="Verdana" w:cs="Arial"/>
          <w:sz w:val="20"/>
          <w:szCs w:val="20"/>
          <w:lang w:eastAsia="en-US"/>
        </w:rPr>
        <w:t>linia biologică: 85.000 t/an (1 schimb), din care 37.000 t/an biodeșeuri colectate separat (capacitatea medie de biodeșeuri care trebuie tratată pe întreaga perioadă de planificare).</w:t>
      </w:r>
    </w:p>
    <w:p w:rsidR="00852041" w:rsidRPr="00D8203B" w:rsidRDefault="00852041" w:rsidP="0068018C">
      <w:pPr>
        <w:pStyle w:val="NormalWeb"/>
        <w:widowControl w:val="0"/>
        <w:spacing w:before="120" w:beforeAutospacing="0" w:after="0" w:afterAutospacing="0" w:line="312" w:lineRule="auto"/>
        <w:ind w:left="720"/>
        <w:jc w:val="both"/>
        <w:rPr>
          <w:rFonts w:ascii="Verdana" w:hAnsi="Verdana" w:cs="Arial"/>
          <w:sz w:val="20"/>
          <w:szCs w:val="20"/>
          <w:lang w:eastAsia="en-US"/>
        </w:rPr>
      </w:pPr>
    </w:p>
    <w:p w:rsidR="00852041" w:rsidRPr="00D8203B" w:rsidRDefault="00852041" w:rsidP="0068018C">
      <w:pPr>
        <w:pStyle w:val="Heading2"/>
        <w:keepNext w:val="0"/>
        <w:numPr>
          <w:ilvl w:val="1"/>
          <w:numId w:val="75"/>
        </w:numPr>
        <w:spacing w:after="120"/>
        <w:ind w:left="578" w:hanging="578"/>
      </w:pPr>
      <w:bookmarkStart w:id="88" w:name="_Toc99722073"/>
      <w:bookmarkStart w:id="89" w:name="_Toc105414937"/>
      <w:bookmarkStart w:id="90" w:name="_Toc106874356"/>
      <w:r w:rsidRPr="00D8203B">
        <w:t>ELIMINAREA DEȘEURILOR</w:t>
      </w:r>
      <w:bookmarkEnd w:id="88"/>
      <w:bookmarkEnd w:id="89"/>
      <w:bookmarkEnd w:id="90"/>
    </w:p>
    <w:p w:rsidR="00852041" w:rsidRPr="00D8203B" w:rsidRDefault="00852041" w:rsidP="0068018C">
      <w:pPr>
        <w:widowControl w:val="0"/>
        <w:rPr>
          <w:szCs w:val="20"/>
        </w:rPr>
      </w:pPr>
      <w:r w:rsidRPr="00D8203B">
        <w:rPr>
          <w:szCs w:val="20"/>
        </w:rPr>
        <w:t>Așa cum este men</w:t>
      </w:r>
      <w:r w:rsidR="00DE6365">
        <w:rPr>
          <w:szCs w:val="20"/>
        </w:rPr>
        <w:t>ț</w:t>
      </w:r>
      <w:r w:rsidRPr="00D8203B">
        <w:rPr>
          <w:szCs w:val="20"/>
        </w:rPr>
        <w:t>ionat și la cap. 3 din prezentul studiu, în momentul de fa</w:t>
      </w:r>
      <w:r w:rsidR="00DE6365">
        <w:rPr>
          <w:szCs w:val="20"/>
        </w:rPr>
        <w:t>ț</w:t>
      </w:r>
      <w:r w:rsidRPr="00D8203B">
        <w:rPr>
          <w:szCs w:val="20"/>
        </w:rPr>
        <w:t>ă, în jude</w:t>
      </w:r>
      <w:r w:rsidR="00DE6365">
        <w:rPr>
          <w:szCs w:val="20"/>
        </w:rPr>
        <w:t>ț</w:t>
      </w:r>
      <w:r w:rsidRPr="00D8203B">
        <w:rPr>
          <w:szCs w:val="20"/>
        </w:rPr>
        <w:t>ul Gala</w:t>
      </w:r>
      <w:r w:rsidR="00DE6365">
        <w:rPr>
          <w:szCs w:val="20"/>
        </w:rPr>
        <w:t>ț</w:t>
      </w:r>
      <w:r w:rsidRPr="00D8203B">
        <w:rPr>
          <w:szCs w:val="20"/>
        </w:rPr>
        <w:t>i există în operare un singur depozit conform la Tirighina care deservește Municipiul Gala</w:t>
      </w:r>
      <w:r w:rsidR="00DE6365">
        <w:rPr>
          <w:szCs w:val="20"/>
        </w:rPr>
        <w:t>ț</w:t>
      </w:r>
      <w:r w:rsidRPr="00D8203B">
        <w:rPr>
          <w:szCs w:val="20"/>
        </w:rPr>
        <w:t>i și 5 comune limitrofe. După epuizarea celulei în operare, depozitul nu se mai poate extinde din cauza condi</w:t>
      </w:r>
      <w:r w:rsidR="00DE6365">
        <w:rPr>
          <w:szCs w:val="20"/>
        </w:rPr>
        <w:t>ț</w:t>
      </w:r>
      <w:r w:rsidRPr="00D8203B">
        <w:rPr>
          <w:szCs w:val="20"/>
        </w:rPr>
        <w:t>iilor de pe amplasament.</w:t>
      </w:r>
    </w:p>
    <w:p w:rsidR="00852041" w:rsidRPr="00D8203B" w:rsidRDefault="00852041" w:rsidP="0068018C">
      <w:pPr>
        <w:widowControl w:val="0"/>
        <w:rPr>
          <w:szCs w:val="20"/>
        </w:rPr>
      </w:pPr>
      <w:r w:rsidRPr="00D8203B">
        <w:rPr>
          <w:szCs w:val="20"/>
        </w:rPr>
        <w:t>Depozitul neconform de la Tecuci, care deservea întreg jude</w:t>
      </w:r>
      <w:r w:rsidR="00DE6365">
        <w:rPr>
          <w:szCs w:val="20"/>
        </w:rPr>
        <w:t>ț</w:t>
      </w:r>
      <w:r w:rsidRPr="00D8203B">
        <w:rPr>
          <w:szCs w:val="20"/>
        </w:rPr>
        <w:t>ul mai pu</w:t>
      </w:r>
      <w:r w:rsidR="00DE6365">
        <w:rPr>
          <w:szCs w:val="20"/>
        </w:rPr>
        <w:t>ț</w:t>
      </w:r>
      <w:r w:rsidRPr="00D8203B">
        <w:rPr>
          <w:szCs w:val="20"/>
        </w:rPr>
        <w:t>in municipiul Gala</w:t>
      </w:r>
      <w:r w:rsidR="00DE6365">
        <w:rPr>
          <w:szCs w:val="20"/>
        </w:rPr>
        <w:t>ț</w:t>
      </w:r>
      <w:r w:rsidRPr="00D8203B">
        <w:rPr>
          <w:szCs w:val="20"/>
        </w:rPr>
        <w:t>i și cele 5 comune limitrofe, a sistat activitatea în iulie 2017, în conformitate cu prevederile legale.</w:t>
      </w:r>
    </w:p>
    <w:p w:rsidR="00852041" w:rsidRPr="00D8203B" w:rsidRDefault="00852041" w:rsidP="0068018C">
      <w:pPr>
        <w:pStyle w:val="NormalWeb"/>
        <w:widowControl w:val="0"/>
        <w:spacing w:before="120" w:beforeAutospacing="0" w:after="0" w:afterAutospacing="0" w:line="312" w:lineRule="auto"/>
        <w:jc w:val="both"/>
        <w:rPr>
          <w:rFonts w:ascii="Verdana" w:hAnsi="Verdana"/>
          <w:sz w:val="20"/>
          <w:szCs w:val="20"/>
          <w:lang w:eastAsia="en-US"/>
        </w:rPr>
      </w:pPr>
      <w:r w:rsidRPr="00D8203B">
        <w:rPr>
          <w:rFonts w:ascii="Verdana" w:hAnsi="Verdana"/>
          <w:sz w:val="20"/>
          <w:szCs w:val="20"/>
          <w:lang w:eastAsia="en-US"/>
        </w:rPr>
        <w:t>Obiectivul proiectului este acela de a depozita deșeurile tratate din întreg jude</w:t>
      </w:r>
      <w:r w:rsidR="00DE6365">
        <w:rPr>
          <w:rFonts w:ascii="Verdana" w:hAnsi="Verdana"/>
          <w:sz w:val="20"/>
          <w:szCs w:val="20"/>
          <w:lang w:eastAsia="en-US"/>
        </w:rPr>
        <w:t>ț</w:t>
      </w:r>
      <w:r w:rsidRPr="00D8203B">
        <w:rPr>
          <w:rFonts w:ascii="Verdana" w:hAnsi="Verdana"/>
          <w:sz w:val="20"/>
          <w:szCs w:val="20"/>
          <w:lang w:eastAsia="en-US"/>
        </w:rPr>
        <w:t xml:space="preserve">ul într-un depozit conform, motiv pentru care, prin proiect s-a realizat </w:t>
      </w:r>
      <w:r w:rsidRPr="00D8203B">
        <w:rPr>
          <w:rFonts w:ascii="Verdana" w:hAnsi="Verdana"/>
          <w:b/>
          <w:bCs/>
          <w:sz w:val="20"/>
          <w:szCs w:val="20"/>
          <w:lang w:eastAsia="en-US"/>
        </w:rPr>
        <w:t>Depozitul conform de la Valea Mărului</w:t>
      </w:r>
      <w:r w:rsidRPr="00D8203B">
        <w:rPr>
          <w:rFonts w:ascii="Verdana" w:hAnsi="Verdana"/>
          <w:sz w:val="20"/>
          <w:szCs w:val="20"/>
          <w:lang w:eastAsia="en-US"/>
        </w:rPr>
        <w:t>. Depozitul este alcătuit dintr-o celulă ce va fi operată în subcelule. Celula  se va  putea dezvolta în formă de trunchi de piramidă până la înăl</w:t>
      </w:r>
      <w:r w:rsidR="00DE6365">
        <w:rPr>
          <w:rFonts w:ascii="Verdana" w:hAnsi="Verdana"/>
          <w:sz w:val="20"/>
          <w:szCs w:val="20"/>
          <w:lang w:eastAsia="en-US"/>
        </w:rPr>
        <w:t>ț</w:t>
      </w:r>
      <w:r w:rsidRPr="00D8203B">
        <w:rPr>
          <w:rFonts w:ascii="Verdana" w:hAnsi="Verdana"/>
          <w:sz w:val="20"/>
          <w:szCs w:val="20"/>
          <w:lang w:eastAsia="en-US"/>
        </w:rPr>
        <w:t>imea de 30m. Pentru depozitarea cât mai eficientă a deșeurilor și minimizarea cantită</w:t>
      </w:r>
      <w:r w:rsidR="00DE6365">
        <w:rPr>
          <w:rFonts w:ascii="Verdana" w:hAnsi="Verdana"/>
          <w:sz w:val="20"/>
          <w:szCs w:val="20"/>
          <w:lang w:eastAsia="en-US"/>
        </w:rPr>
        <w:t>ț</w:t>
      </w:r>
      <w:r w:rsidRPr="00D8203B">
        <w:rPr>
          <w:rFonts w:ascii="Verdana" w:hAnsi="Verdana"/>
          <w:sz w:val="20"/>
          <w:szCs w:val="20"/>
          <w:lang w:eastAsia="en-US"/>
        </w:rPr>
        <w:t>ilor de levigat și gaz de depozit produse în celulă, se vor crea 5 subcelule de depozitare, astfel:</w:t>
      </w:r>
    </w:p>
    <w:p w:rsidR="00852041" w:rsidRPr="00D8203B" w:rsidRDefault="00852041" w:rsidP="0068018C">
      <w:pPr>
        <w:pStyle w:val="Legend1"/>
      </w:pPr>
      <w:bookmarkStart w:id="91" w:name="_Toc105446345"/>
      <w:bookmarkStart w:id="92" w:name="_Toc111801995"/>
      <w:r w:rsidRPr="00D8203B">
        <w:t xml:space="preserve">Tabelul nr. </w:t>
      </w:r>
      <w:fldSimple w:instr=" SEQ Tabelul_nr. \* ARABIC ">
        <w:r w:rsidR="00071D09">
          <w:rPr>
            <w:noProof/>
          </w:rPr>
          <w:t>8</w:t>
        </w:r>
      </w:fldSimple>
      <w:r w:rsidRPr="00D8203B">
        <w:t xml:space="preserve"> – Caracteristici tehnice ale Depozitului conform de la Valea Mărului</w:t>
      </w:r>
      <w:bookmarkEnd w:id="91"/>
      <w:bookmarkEnd w:id="92"/>
    </w:p>
    <w:tbl>
      <w:tblPr>
        <w:tblStyle w:val="GridTable1Light-Accent14"/>
        <w:tblW w:w="5000" w:type="pct"/>
        <w:tblLook w:val="04A0"/>
      </w:tblPr>
      <w:tblGrid>
        <w:gridCol w:w="2770"/>
        <w:gridCol w:w="6530"/>
      </w:tblGrid>
      <w:tr w:rsidR="00852041" w:rsidRPr="00D8203B" w:rsidTr="008357C7">
        <w:trPr>
          <w:cnfStyle w:val="100000000000"/>
          <w:tblHeader/>
        </w:trPr>
        <w:tc>
          <w:tcPr>
            <w:cnfStyle w:val="001000000000"/>
            <w:tcW w:w="1489" w:type="pct"/>
            <w:shd w:val="clear" w:color="auto" w:fill="D9E2F3" w:themeFill="accent1" w:themeFillTint="33"/>
            <w:vAlign w:val="center"/>
          </w:tcPr>
          <w:p w:rsidR="00852041" w:rsidRPr="00D8203B" w:rsidRDefault="00852041" w:rsidP="0068018C">
            <w:pPr>
              <w:widowControl w:val="0"/>
              <w:tabs>
                <w:tab w:val="left" w:pos="1134"/>
              </w:tabs>
              <w:snapToGrid w:val="0"/>
              <w:spacing w:before="60" w:after="60" w:line="240" w:lineRule="auto"/>
              <w:jc w:val="center"/>
              <w:rPr>
                <w:rFonts w:cs="Arial"/>
                <w:bCs w:val="0"/>
                <w:color w:val="000000" w:themeColor="text1"/>
                <w:sz w:val="18"/>
                <w:szCs w:val="18"/>
                <w:lang w:val="ro-RO"/>
              </w:rPr>
            </w:pPr>
            <w:r w:rsidRPr="00D8203B">
              <w:rPr>
                <w:rFonts w:cs="Arial"/>
                <w:bCs w:val="0"/>
                <w:color w:val="000000" w:themeColor="text1"/>
                <w:sz w:val="18"/>
                <w:szCs w:val="18"/>
                <w:lang w:val="ro-RO"/>
              </w:rPr>
              <w:t>Sub - celula</w:t>
            </w:r>
          </w:p>
        </w:tc>
        <w:tc>
          <w:tcPr>
            <w:tcW w:w="3511" w:type="pct"/>
            <w:shd w:val="clear" w:color="auto" w:fill="D9E2F3" w:themeFill="accent1" w:themeFillTint="33"/>
            <w:vAlign w:val="center"/>
          </w:tcPr>
          <w:p w:rsidR="00852041" w:rsidRPr="00D8203B" w:rsidRDefault="00852041" w:rsidP="0068018C">
            <w:pPr>
              <w:widowControl w:val="0"/>
              <w:tabs>
                <w:tab w:val="left" w:pos="1134"/>
              </w:tabs>
              <w:snapToGrid w:val="0"/>
              <w:spacing w:before="60" w:after="60" w:line="240" w:lineRule="auto"/>
              <w:jc w:val="center"/>
              <w:cnfStyle w:val="100000000000"/>
              <w:rPr>
                <w:rFonts w:cs="Arial"/>
                <w:bCs w:val="0"/>
                <w:color w:val="000000" w:themeColor="text1"/>
                <w:sz w:val="18"/>
                <w:szCs w:val="18"/>
                <w:lang w:val="ro-RO"/>
              </w:rPr>
            </w:pPr>
            <w:r w:rsidRPr="00D8203B">
              <w:rPr>
                <w:rFonts w:cs="Arial"/>
                <w:bCs w:val="0"/>
                <w:color w:val="000000" w:themeColor="text1"/>
                <w:sz w:val="18"/>
                <w:szCs w:val="18"/>
                <w:lang w:val="ro-RO"/>
              </w:rPr>
              <w:t>Caracteristici tehnice</w:t>
            </w:r>
          </w:p>
        </w:tc>
      </w:tr>
      <w:tr w:rsidR="00852041" w:rsidRPr="00D8203B" w:rsidTr="008357C7">
        <w:tc>
          <w:tcPr>
            <w:cnfStyle w:val="001000000000"/>
            <w:tcW w:w="1489" w:type="pct"/>
            <w:vAlign w:val="center"/>
          </w:tcPr>
          <w:p w:rsidR="00852041" w:rsidRPr="00D8203B" w:rsidRDefault="00852041" w:rsidP="0068018C">
            <w:pPr>
              <w:widowControl w:val="0"/>
              <w:tabs>
                <w:tab w:val="left" w:pos="1134"/>
              </w:tabs>
              <w:snapToGrid w:val="0"/>
              <w:spacing w:before="60" w:after="60" w:line="240" w:lineRule="auto"/>
              <w:rPr>
                <w:rFonts w:cs="Arial"/>
                <w:b w:val="0"/>
                <w:color w:val="000000" w:themeColor="text1"/>
                <w:sz w:val="18"/>
                <w:szCs w:val="18"/>
                <w:lang w:val="ro-RO"/>
              </w:rPr>
            </w:pPr>
            <w:r w:rsidRPr="00D8203B">
              <w:rPr>
                <w:rFonts w:cs="Arial"/>
                <w:b w:val="0"/>
                <w:color w:val="000000" w:themeColor="text1"/>
                <w:sz w:val="18"/>
                <w:szCs w:val="18"/>
                <w:lang w:val="ro-RO"/>
              </w:rPr>
              <w:t xml:space="preserve">Sub-celula 1 </w:t>
            </w:r>
          </w:p>
        </w:tc>
        <w:tc>
          <w:tcPr>
            <w:tcW w:w="3511" w:type="pct"/>
            <w:vAlign w:val="center"/>
          </w:tcPr>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vertAlign w:val="superscript"/>
                <w:lang w:val="ro-RO"/>
              </w:rPr>
            </w:pPr>
            <w:r w:rsidRPr="00D8203B">
              <w:rPr>
                <w:rFonts w:cs="Arial"/>
                <w:color w:val="000000" w:themeColor="text1"/>
                <w:sz w:val="18"/>
                <w:szCs w:val="18"/>
                <w:lang w:val="ro-RO"/>
              </w:rPr>
              <w:t>Suprafa</w:t>
            </w:r>
            <w:r w:rsidR="00DE6365">
              <w:rPr>
                <w:rFonts w:cs="Arial"/>
                <w:color w:val="000000" w:themeColor="text1"/>
                <w:sz w:val="18"/>
                <w:szCs w:val="18"/>
                <w:lang w:val="ro-RO"/>
              </w:rPr>
              <w:t>ț</w:t>
            </w:r>
            <w:r w:rsidRPr="00D8203B">
              <w:rPr>
                <w:rFonts w:cs="Arial"/>
                <w:color w:val="000000" w:themeColor="text1"/>
                <w:sz w:val="18"/>
                <w:szCs w:val="18"/>
                <w:lang w:val="ro-RO"/>
              </w:rPr>
              <w:t>a: 24.600 m</w:t>
            </w:r>
            <w:r w:rsidRPr="00D8203B">
              <w:rPr>
                <w:rFonts w:cs="Arial"/>
                <w:color w:val="000000" w:themeColor="text1"/>
                <w:sz w:val="18"/>
                <w:szCs w:val="18"/>
                <w:vertAlign w:val="superscript"/>
                <w:lang w:val="ro-RO"/>
              </w:rPr>
              <w:t>2</w:t>
            </w:r>
          </w:p>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lang w:val="ro-RO"/>
              </w:rPr>
            </w:pPr>
            <w:r w:rsidRPr="00D8203B">
              <w:rPr>
                <w:rFonts w:cs="Arial"/>
                <w:color w:val="000000" w:themeColor="text1"/>
                <w:sz w:val="18"/>
                <w:szCs w:val="18"/>
                <w:lang w:val="ro-RO"/>
              </w:rPr>
              <w:t>Drenuri acoperite: dren 4 – dren 7</w:t>
            </w:r>
          </w:p>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vertAlign w:val="superscript"/>
                <w:lang w:val="ro-RO"/>
              </w:rPr>
            </w:pPr>
            <w:r w:rsidRPr="00D8203B">
              <w:rPr>
                <w:rFonts w:cs="Arial"/>
                <w:color w:val="000000" w:themeColor="text1"/>
                <w:sz w:val="18"/>
                <w:szCs w:val="18"/>
                <w:lang w:val="ro-RO"/>
              </w:rPr>
              <w:t>Volum: 200.000 m</w:t>
            </w:r>
            <w:r w:rsidRPr="00D8203B">
              <w:rPr>
                <w:rFonts w:cs="Arial"/>
                <w:color w:val="000000" w:themeColor="text1"/>
                <w:sz w:val="18"/>
                <w:szCs w:val="18"/>
                <w:vertAlign w:val="superscript"/>
                <w:lang w:val="ro-RO"/>
              </w:rPr>
              <w:t>3</w:t>
            </w:r>
          </w:p>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lang w:val="ro-RO"/>
              </w:rPr>
            </w:pPr>
            <w:r w:rsidRPr="00D8203B">
              <w:rPr>
                <w:rFonts w:cs="Arial"/>
                <w:color w:val="000000" w:themeColor="text1"/>
                <w:sz w:val="18"/>
                <w:szCs w:val="18"/>
                <w:lang w:val="ro-RO"/>
              </w:rPr>
              <w:t>Durată via</w:t>
            </w:r>
            <w:r w:rsidR="00DE6365">
              <w:rPr>
                <w:rFonts w:cs="Arial"/>
                <w:color w:val="000000" w:themeColor="text1"/>
                <w:sz w:val="18"/>
                <w:szCs w:val="18"/>
                <w:lang w:val="ro-RO"/>
              </w:rPr>
              <w:t>ț</w:t>
            </w:r>
            <w:r w:rsidRPr="00D8203B">
              <w:rPr>
                <w:rFonts w:cs="Arial"/>
                <w:color w:val="000000" w:themeColor="text1"/>
                <w:sz w:val="18"/>
                <w:szCs w:val="18"/>
                <w:lang w:val="ro-RO"/>
              </w:rPr>
              <w:t>ă: 4 ani (an 1 – an 4)</w:t>
            </w:r>
          </w:p>
        </w:tc>
      </w:tr>
      <w:tr w:rsidR="00852041" w:rsidRPr="00D8203B" w:rsidTr="008357C7">
        <w:tc>
          <w:tcPr>
            <w:cnfStyle w:val="001000000000"/>
            <w:tcW w:w="1489" w:type="pct"/>
            <w:vAlign w:val="center"/>
          </w:tcPr>
          <w:p w:rsidR="00852041" w:rsidRPr="00D8203B" w:rsidRDefault="00852041" w:rsidP="0068018C">
            <w:pPr>
              <w:widowControl w:val="0"/>
              <w:tabs>
                <w:tab w:val="left" w:pos="1134"/>
              </w:tabs>
              <w:snapToGrid w:val="0"/>
              <w:spacing w:before="60" w:after="60" w:line="240" w:lineRule="auto"/>
              <w:rPr>
                <w:rFonts w:cs="Arial"/>
                <w:b w:val="0"/>
                <w:color w:val="000000" w:themeColor="text1"/>
                <w:sz w:val="18"/>
                <w:szCs w:val="18"/>
                <w:lang w:val="ro-RO"/>
              </w:rPr>
            </w:pPr>
            <w:r w:rsidRPr="00D8203B">
              <w:rPr>
                <w:rFonts w:cs="Arial"/>
                <w:b w:val="0"/>
                <w:color w:val="000000" w:themeColor="text1"/>
                <w:sz w:val="18"/>
                <w:szCs w:val="18"/>
                <w:lang w:val="ro-RO"/>
              </w:rPr>
              <w:t>Sub-celula 2</w:t>
            </w:r>
          </w:p>
        </w:tc>
        <w:tc>
          <w:tcPr>
            <w:tcW w:w="3511" w:type="pct"/>
            <w:vAlign w:val="center"/>
          </w:tcPr>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vertAlign w:val="superscript"/>
                <w:lang w:val="ro-RO"/>
              </w:rPr>
            </w:pPr>
            <w:r w:rsidRPr="00D8203B">
              <w:rPr>
                <w:rFonts w:cs="Arial"/>
                <w:color w:val="000000" w:themeColor="text1"/>
                <w:sz w:val="18"/>
                <w:szCs w:val="18"/>
                <w:lang w:val="ro-RO"/>
              </w:rPr>
              <w:t>Suprafa</w:t>
            </w:r>
            <w:r w:rsidR="00DE6365">
              <w:rPr>
                <w:rFonts w:cs="Arial"/>
                <w:color w:val="000000" w:themeColor="text1"/>
                <w:sz w:val="18"/>
                <w:szCs w:val="18"/>
                <w:lang w:val="ro-RO"/>
              </w:rPr>
              <w:t>ț</w:t>
            </w:r>
            <w:r w:rsidRPr="00D8203B">
              <w:rPr>
                <w:rFonts w:cs="Arial"/>
                <w:color w:val="000000" w:themeColor="text1"/>
                <w:sz w:val="18"/>
                <w:szCs w:val="18"/>
                <w:lang w:val="ro-RO"/>
              </w:rPr>
              <w:t>a: 15.000 m</w:t>
            </w:r>
            <w:r w:rsidRPr="00D8203B">
              <w:rPr>
                <w:rFonts w:cs="Arial"/>
                <w:color w:val="000000" w:themeColor="text1"/>
                <w:sz w:val="18"/>
                <w:szCs w:val="18"/>
                <w:vertAlign w:val="superscript"/>
                <w:lang w:val="ro-RO"/>
              </w:rPr>
              <w:t>2</w:t>
            </w:r>
          </w:p>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lang w:val="ro-RO"/>
              </w:rPr>
            </w:pPr>
            <w:r w:rsidRPr="00D8203B">
              <w:rPr>
                <w:rFonts w:cs="Arial"/>
                <w:color w:val="000000" w:themeColor="text1"/>
                <w:sz w:val="18"/>
                <w:szCs w:val="18"/>
                <w:lang w:val="ro-RO"/>
              </w:rPr>
              <w:t>Drenuri acoperite: dren 3 – dren 1</w:t>
            </w:r>
          </w:p>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vertAlign w:val="superscript"/>
                <w:lang w:val="ro-RO"/>
              </w:rPr>
            </w:pPr>
            <w:r w:rsidRPr="00D8203B">
              <w:rPr>
                <w:rFonts w:cs="Arial"/>
                <w:color w:val="000000" w:themeColor="text1"/>
                <w:sz w:val="18"/>
                <w:szCs w:val="18"/>
                <w:lang w:val="ro-RO"/>
              </w:rPr>
              <w:t>Volum: 180.000 m</w:t>
            </w:r>
            <w:r w:rsidRPr="00D8203B">
              <w:rPr>
                <w:rFonts w:cs="Arial"/>
                <w:color w:val="000000" w:themeColor="text1"/>
                <w:sz w:val="18"/>
                <w:szCs w:val="18"/>
                <w:vertAlign w:val="superscript"/>
                <w:lang w:val="ro-RO"/>
              </w:rPr>
              <w:t>3</w:t>
            </w:r>
          </w:p>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lang w:val="ro-RO"/>
              </w:rPr>
            </w:pPr>
            <w:r w:rsidRPr="00D8203B">
              <w:rPr>
                <w:rFonts w:cs="Arial"/>
                <w:color w:val="000000" w:themeColor="text1"/>
                <w:sz w:val="18"/>
                <w:szCs w:val="18"/>
                <w:lang w:val="ro-RO"/>
              </w:rPr>
              <w:t>Durată via</w:t>
            </w:r>
            <w:r w:rsidR="00DE6365">
              <w:rPr>
                <w:rFonts w:cs="Arial"/>
                <w:color w:val="000000" w:themeColor="text1"/>
                <w:sz w:val="18"/>
                <w:szCs w:val="18"/>
                <w:lang w:val="ro-RO"/>
              </w:rPr>
              <w:t>ț</w:t>
            </w:r>
            <w:r w:rsidRPr="00D8203B">
              <w:rPr>
                <w:rFonts w:cs="Arial"/>
                <w:color w:val="000000" w:themeColor="text1"/>
                <w:sz w:val="18"/>
                <w:szCs w:val="18"/>
                <w:lang w:val="ro-RO"/>
              </w:rPr>
              <w:t>ă: 4 ani (an 5 – an 8)</w:t>
            </w:r>
          </w:p>
        </w:tc>
      </w:tr>
      <w:tr w:rsidR="00852041" w:rsidRPr="00D8203B" w:rsidTr="008357C7">
        <w:tc>
          <w:tcPr>
            <w:cnfStyle w:val="001000000000"/>
            <w:tcW w:w="1489" w:type="pct"/>
            <w:vAlign w:val="center"/>
          </w:tcPr>
          <w:p w:rsidR="00852041" w:rsidRPr="00D8203B" w:rsidRDefault="00852041" w:rsidP="0068018C">
            <w:pPr>
              <w:widowControl w:val="0"/>
              <w:tabs>
                <w:tab w:val="left" w:pos="1134"/>
              </w:tabs>
              <w:snapToGrid w:val="0"/>
              <w:spacing w:before="60" w:after="60" w:line="240" w:lineRule="auto"/>
              <w:rPr>
                <w:rFonts w:cs="Arial"/>
                <w:color w:val="000000" w:themeColor="text1"/>
                <w:sz w:val="18"/>
                <w:szCs w:val="18"/>
                <w:lang w:val="ro-RO"/>
              </w:rPr>
            </w:pPr>
            <w:r w:rsidRPr="00D8203B">
              <w:rPr>
                <w:rFonts w:cs="Arial"/>
                <w:b w:val="0"/>
                <w:color w:val="000000" w:themeColor="text1"/>
                <w:sz w:val="18"/>
                <w:szCs w:val="18"/>
                <w:lang w:val="ro-RO"/>
              </w:rPr>
              <w:t>Sub-celula 3</w:t>
            </w:r>
          </w:p>
        </w:tc>
        <w:tc>
          <w:tcPr>
            <w:tcW w:w="3511" w:type="pct"/>
            <w:vAlign w:val="center"/>
          </w:tcPr>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vertAlign w:val="superscript"/>
                <w:lang w:val="ro-RO"/>
              </w:rPr>
            </w:pPr>
            <w:r w:rsidRPr="00D8203B">
              <w:rPr>
                <w:rFonts w:cs="Arial"/>
                <w:color w:val="000000" w:themeColor="text1"/>
                <w:sz w:val="18"/>
                <w:szCs w:val="18"/>
                <w:lang w:val="ro-RO"/>
              </w:rPr>
              <w:t>Suprafa</w:t>
            </w:r>
            <w:r w:rsidR="00DE6365">
              <w:rPr>
                <w:rFonts w:cs="Arial"/>
                <w:color w:val="000000" w:themeColor="text1"/>
                <w:sz w:val="18"/>
                <w:szCs w:val="18"/>
                <w:lang w:val="ro-RO"/>
              </w:rPr>
              <w:t>ț</w:t>
            </w:r>
            <w:r w:rsidRPr="00D8203B">
              <w:rPr>
                <w:rFonts w:cs="Arial"/>
                <w:color w:val="000000" w:themeColor="text1"/>
                <w:sz w:val="18"/>
                <w:szCs w:val="18"/>
                <w:lang w:val="ro-RO"/>
              </w:rPr>
              <w:t>a: 21.700 m</w:t>
            </w:r>
            <w:r w:rsidRPr="00D8203B">
              <w:rPr>
                <w:rFonts w:cs="Arial"/>
                <w:color w:val="000000" w:themeColor="text1"/>
                <w:sz w:val="18"/>
                <w:szCs w:val="18"/>
                <w:vertAlign w:val="superscript"/>
                <w:lang w:val="ro-RO"/>
              </w:rPr>
              <w:t>2</w:t>
            </w:r>
          </w:p>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lang w:val="ro-RO"/>
              </w:rPr>
            </w:pPr>
            <w:r w:rsidRPr="00D8203B">
              <w:rPr>
                <w:rFonts w:cs="Arial"/>
                <w:color w:val="000000" w:themeColor="text1"/>
                <w:sz w:val="18"/>
                <w:szCs w:val="18"/>
                <w:lang w:val="ro-RO"/>
              </w:rPr>
              <w:t>Drenuri acoperite: dren 8b – dren 12b</w:t>
            </w:r>
          </w:p>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vertAlign w:val="superscript"/>
                <w:lang w:val="ro-RO"/>
              </w:rPr>
            </w:pPr>
            <w:r w:rsidRPr="00D8203B">
              <w:rPr>
                <w:rFonts w:cs="Arial"/>
                <w:color w:val="000000" w:themeColor="text1"/>
                <w:sz w:val="18"/>
                <w:szCs w:val="18"/>
                <w:lang w:val="ro-RO"/>
              </w:rPr>
              <w:t>Volum: 220.000 m</w:t>
            </w:r>
            <w:r w:rsidRPr="00D8203B">
              <w:rPr>
                <w:rFonts w:cs="Arial"/>
                <w:color w:val="000000" w:themeColor="text1"/>
                <w:sz w:val="18"/>
                <w:szCs w:val="18"/>
                <w:vertAlign w:val="superscript"/>
                <w:lang w:val="ro-RO"/>
              </w:rPr>
              <w:t>3</w:t>
            </w:r>
          </w:p>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lang w:val="ro-RO"/>
              </w:rPr>
            </w:pPr>
            <w:r w:rsidRPr="00D8203B">
              <w:rPr>
                <w:rFonts w:cs="Arial"/>
                <w:color w:val="000000" w:themeColor="text1"/>
                <w:sz w:val="18"/>
                <w:szCs w:val="18"/>
                <w:lang w:val="ro-RO"/>
              </w:rPr>
              <w:t>Durată via</w:t>
            </w:r>
            <w:r w:rsidR="00DE6365">
              <w:rPr>
                <w:rFonts w:cs="Arial"/>
                <w:color w:val="000000" w:themeColor="text1"/>
                <w:sz w:val="18"/>
                <w:szCs w:val="18"/>
                <w:lang w:val="ro-RO"/>
              </w:rPr>
              <w:t>ț</w:t>
            </w:r>
            <w:r w:rsidRPr="00D8203B">
              <w:rPr>
                <w:rFonts w:cs="Arial"/>
                <w:color w:val="000000" w:themeColor="text1"/>
                <w:sz w:val="18"/>
                <w:szCs w:val="18"/>
                <w:lang w:val="ro-RO"/>
              </w:rPr>
              <w:t>ă: 6 ani (an 9 – an 14)</w:t>
            </w:r>
          </w:p>
        </w:tc>
      </w:tr>
      <w:tr w:rsidR="00852041" w:rsidRPr="00D8203B" w:rsidTr="008357C7">
        <w:tc>
          <w:tcPr>
            <w:cnfStyle w:val="001000000000"/>
            <w:tcW w:w="1489" w:type="pct"/>
            <w:vAlign w:val="center"/>
          </w:tcPr>
          <w:p w:rsidR="00852041" w:rsidRPr="00D8203B" w:rsidRDefault="00852041" w:rsidP="0068018C">
            <w:pPr>
              <w:widowControl w:val="0"/>
              <w:tabs>
                <w:tab w:val="left" w:pos="1134"/>
              </w:tabs>
              <w:snapToGrid w:val="0"/>
              <w:spacing w:before="60" w:after="60" w:line="240" w:lineRule="auto"/>
              <w:rPr>
                <w:rFonts w:cs="Arial"/>
                <w:color w:val="000000" w:themeColor="text1"/>
                <w:sz w:val="18"/>
                <w:szCs w:val="18"/>
                <w:lang w:val="ro-RO"/>
              </w:rPr>
            </w:pPr>
            <w:r w:rsidRPr="00D8203B">
              <w:rPr>
                <w:rFonts w:cs="Arial"/>
                <w:b w:val="0"/>
                <w:color w:val="000000" w:themeColor="text1"/>
                <w:sz w:val="18"/>
                <w:szCs w:val="18"/>
                <w:lang w:val="ro-RO"/>
              </w:rPr>
              <w:t>Sub-celula 4</w:t>
            </w:r>
          </w:p>
        </w:tc>
        <w:tc>
          <w:tcPr>
            <w:tcW w:w="3511" w:type="pct"/>
            <w:vAlign w:val="center"/>
          </w:tcPr>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vertAlign w:val="superscript"/>
                <w:lang w:val="ro-RO"/>
              </w:rPr>
            </w:pPr>
            <w:r w:rsidRPr="00D8203B">
              <w:rPr>
                <w:rFonts w:cs="Arial"/>
                <w:color w:val="000000" w:themeColor="text1"/>
                <w:sz w:val="18"/>
                <w:szCs w:val="18"/>
                <w:lang w:val="ro-RO"/>
              </w:rPr>
              <w:t>Suprafa</w:t>
            </w:r>
            <w:r w:rsidR="00DE6365">
              <w:rPr>
                <w:rFonts w:cs="Arial"/>
                <w:color w:val="000000" w:themeColor="text1"/>
                <w:sz w:val="18"/>
                <w:szCs w:val="18"/>
                <w:lang w:val="ro-RO"/>
              </w:rPr>
              <w:t>ț</w:t>
            </w:r>
            <w:r w:rsidRPr="00D8203B">
              <w:rPr>
                <w:rFonts w:cs="Arial"/>
                <w:color w:val="000000" w:themeColor="text1"/>
                <w:sz w:val="18"/>
                <w:szCs w:val="18"/>
                <w:lang w:val="ro-RO"/>
              </w:rPr>
              <w:t>a: 11.400 m</w:t>
            </w:r>
            <w:r w:rsidRPr="00D8203B">
              <w:rPr>
                <w:rFonts w:cs="Arial"/>
                <w:color w:val="000000" w:themeColor="text1"/>
                <w:sz w:val="18"/>
                <w:szCs w:val="18"/>
                <w:vertAlign w:val="superscript"/>
                <w:lang w:val="ro-RO"/>
              </w:rPr>
              <w:t>2</w:t>
            </w:r>
          </w:p>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lang w:val="ro-RO"/>
              </w:rPr>
            </w:pPr>
            <w:r w:rsidRPr="00D8203B">
              <w:rPr>
                <w:rFonts w:cs="Arial"/>
                <w:color w:val="000000" w:themeColor="text1"/>
                <w:sz w:val="18"/>
                <w:szCs w:val="18"/>
                <w:lang w:val="ro-RO"/>
              </w:rPr>
              <w:t>Drenuri acoperite: dren 8a – dren 10a</w:t>
            </w:r>
          </w:p>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vertAlign w:val="superscript"/>
                <w:lang w:val="ro-RO"/>
              </w:rPr>
            </w:pPr>
            <w:r w:rsidRPr="00D8203B">
              <w:rPr>
                <w:rFonts w:cs="Arial"/>
                <w:color w:val="000000" w:themeColor="text1"/>
                <w:sz w:val="18"/>
                <w:szCs w:val="18"/>
                <w:lang w:val="ro-RO"/>
              </w:rPr>
              <w:t>Volum: 200.000 m</w:t>
            </w:r>
            <w:r w:rsidRPr="00D8203B">
              <w:rPr>
                <w:rFonts w:cs="Arial"/>
                <w:color w:val="000000" w:themeColor="text1"/>
                <w:sz w:val="18"/>
                <w:szCs w:val="18"/>
                <w:vertAlign w:val="superscript"/>
                <w:lang w:val="ro-RO"/>
              </w:rPr>
              <w:t>3</w:t>
            </w:r>
          </w:p>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lang w:val="ro-RO"/>
              </w:rPr>
            </w:pPr>
            <w:r w:rsidRPr="00D8203B">
              <w:rPr>
                <w:rFonts w:cs="Arial"/>
                <w:color w:val="000000" w:themeColor="text1"/>
                <w:sz w:val="18"/>
                <w:szCs w:val="18"/>
                <w:lang w:val="ro-RO"/>
              </w:rPr>
              <w:lastRenderedPageBreak/>
              <w:t>Durată via</w:t>
            </w:r>
            <w:r w:rsidR="00DE6365">
              <w:rPr>
                <w:rFonts w:cs="Arial"/>
                <w:color w:val="000000" w:themeColor="text1"/>
                <w:sz w:val="18"/>
                <w:szCs w:val="18"/>
                <w:lang w:val="ro-RO"/>
              </w:rPr>
              <w:t>ț</w:t>
            </w:r>
            <w:r w:rsidRPr="00D8203B">
              <w:rPr>
                <w:rFonts w:cs="Arial"/>
                <w:color w:val="000000" w:themeColor="text1"/>
                <w:sz w:val="18"/>
                <w:szCs w:val="18"/>
                <w:lang w:val="ro-RO"/>
              </w:rPr>
              <w:t>ă: 6 ani (an 15 – an 20)</w:t>
            </w:r>
          </w:p>
        </w:tc>
      </w:tr>
      <w:tr w:rsidR="00852041" w:rsidRPr="00D8203B" w:rsidTr="008357C7">
        <w:tc>
          <w:tcPr>
            <w:cnfStyle w:val="001000000000"/>
            <w:tcW w:w="1489" w:type="pct"/>
            <w:vAlign w:val="center"/>
          </w:tcPr>
          <w:p w:rsidR="00852041" w:rsidRPr="00D8203B" w:rsidRDefault="00852041" w:rsidP="0068018C">
            <w:pPr>
              <w:widowControl w:val="0"/>
              <w:tabs>
                <w:tab w:val="left" w:pos="1134"/>
              </w:tabs>
              <w:snapToGrid w:val="0"/>
              <w:spacing w:before="60" w:after="60" w:line="240" w:lineRule="auto"/>
              <w:rPr>
                <w:rFonts w:cs="Arial"/>
                <w:color w:val="000000" w:themeColor="text1"/>
                <w:sz w:val="18"/>
                <w:szCs w:val="18"/>
                <w:lang w:val="ro-RO"/>
              </w:rPr>
            </w:pPr>
            <w:r w:rsidRPr="00D8203B">
              <w:rPr>
                <w:rFonts w:cs="Arial"/>
                <w:b w:val="0"/>
                <w:color w:val="000000" w:themeColor="text1"/>
                <w:sz w:val="18"/>
                <w:szCs w:val="18"/>
                <w:lang w:val="ro-RO"/>
              </w:rPr>
              <w:lastRenderedPageBreak/>
              <w:t>Sub-celula 5</w:t>
            </w:r>
          </w:p>
        </w:tc>
        <w:tc>
          <w:tcPr>
            <w:tcW w:w="3511" w:type="pct"/>
            <w:vAlign w:val="center"/>
          </w:tcPr>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vertAlign w:val="superscript"/>
                <w:lang w:val="ro-RO"/>
              </w:rPr>
            </w:pPr>
            <w:r w:rsidRPr="00D8203B">
              <w:rPr>
                <w:rFonts w:cs="Arial"/>
                <w:color w:val="000000" w:themeColor="text1"/>
                <w:sz w:val="18"/>
                <w:szCs w:val="18"/>
                <w:lang w:val="ro-RO"/>
              </w:rPr>
              <w:t>Suprafa</w:t>
            </w:r>
            <w:r w:rsidR="00DE6365">
              <w:rPr>
                <w:rFonts w:cs="Arial"/>
                <w:color w:val="000000" w:themeColor="text1"/>
                <w:sz w:val="18"/>
                <w:szCs w:val="18"/>
                <w:lang w:val="ro-RO"/>
              </w:rPr>
              <w:t>ț</w:t>
            </w:r>
            <w:r w:rsidRPr="00D8203B">
              <w:rPr>
                <w:rFonts w:cs="Arial"/>
                <w:color w:val="000000" w:themeColor="text1"/>
                <w:sz w:val="18"/>
                <w:szCs w:val="18"/>
                <w:lang w:val="ro-RO"/>
              </w:rPr>
              <w:t>a: 11.400 m</w:t>
            </w:r>
            <w:r w:rsidRPr="00D8203B">
              <w:rPr>
                <w:rFonts w:cs="Arial"/>
                <w:color w:val="000000" w:themeColor="text1"/>
                <w:sz w:val="18"/>
                <w:szCs w:val="18"/>
                <w:vertAlign w:val="superscript"/>
                <w:lang w:val="ro-RO"/>
              </w:rPr>
              <w:t>2</w:t>
            </w:r>
          </w:p>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lang w:val="ro-RO"/>
              </w:rPr>
            </w:pPr>
            <w:r w:rsidRPr="00D8203B">
              <w:rPr>
                <w:rFonts w:cs="Arial"/>
                <w:color w:val="000000" w:themeColor="text1"/>
                <w:sz w:val="18"/>
                <w:szCs w:val="18"/>
                <w:lang w:val="ro-RO"/>
              </w:rPr>
              <w:t>Drenuri acoperite: dren 10a – dren 12a</w:t>
            </w:r>
          </w:p>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vertAlign w:val="superscript"/>
                <w:lang w:val="ro-RO"/>
              </w:rPr>
            </w:pPr>
            <w:r w:rsidRPr="00D8203B">
              <w:rPr>
                <w:rFonts w:cs="Arial"/>
                <w:color w:val="000000" w:themeColor="text1"/>
                <w:sz w:val="18"/>
                <w:szCs w:val="18"/>
                <w:lang w:val="ro-RO"/>
              </w:rPr>
              <w:t>Volum: 200.000 m</w:t>
            </w:r>
            <w:r w:rsidRPr="00D8203B">
              <w:rPr>
                <w:rFonts w:cs="Arial"/>
                <w:color w:val="000000" w:themeColor="text1"/>
                <w:sz w:val="18"/>
                <w:szCs w:val="18"/>
                <w:vertAlign w:val="superscript"/>
                <w:lang w:val="ro-RO"/>
              </w:rPr>
              <w:t>3</w:t>
            </w:r>
          </w:p>
          <w:p w:rsidR="00852041" w:rsidRPr="00D8203B" w:rsidRDefault="00852041" w:rsidP="0068018C">
            <w:pPr>
              <w:widowControl w:val="0"/>
              <w:tabs>
                <w:tab w:val="left" w:pos="1134"/>
              </w:tabs>
              <w:snapToGrid w:val="0"/>
              <w:spacing w:before="60" w:after="60" w:line="240" w:lineRule="auto"/>
              <w:cnfStyle w:val="000000000000"/>
              <w:rPr>
                <w:rFonts w:cs="Arial"/>
                <w:color w:val="000000" w:themeColor="text1"/>
                <w:sz w:val="18"/>
                <w:szCs w:val="18"/>
                <w:lang w:val="ro-RO"/>
              </w:rPr>
            </w:pPr>
            <w:r w:rsidRPr="00D8203B">
              <w:rPr>
                <w:rFonts w:cs="Arial"/>
                <w:color w:val="000000" w:themeColor="text1"/>
                <w:sz w:val="18"/>
                <w:szCs w:val="18"/>
                <w:lang w:val="ro-RO"/>
              </w:rPr>
              <w:t>Durată via</w:t>
            </w:r>
            <w:r w:rsidR="00DE6365">
              <w:rPr>
                <w:rFonts w:cs="Arial"/>
                <w:color w:val="000000" w:themeColor="text1"/>
                <w:sz w:val="18"/>
                <w:szCs w:val="18"/>
                <w:lang w:val="ro-RO"/>
              </w:rPr>
              <w:t>ț</w:t>
            </w:r>
            <w:r w:rsidRPr="00D8203B">
              <w:rPr>
                <w:rFonts w:cs="Arial"/>
                <w:color w:val="000000" w:themeColor="text1"/>
                <w:sz w:val="18"/>
                <w:szCs w:val="18"/>
                <w:lang w:val="ro-RO"/>
              </w:rPr>
              <w:t>ă: 7 ani (an 21 – an 27)</w:t>
            </w:r>
          </w:p>
        </w:tc>
      </w:tr>
    </w:tbl>
    <w:p w:rsidR="00852041" w:rsidRPr="00D8203B" w:rsidRDefault="00852041" w:rsidP="0068018C">
      <w:pPr>
        <w:pStyle w:val="Legend1"/>
      </w:pPr>
      <w:r w:rsidRPr="00D8203B">
        <w:rPr>
          <w:rStyle w:val="CaptionCaracter"/>
          <w:rFonts w:eastAsia="Calibri"/>
          <w:bCs/>
        </w:rPr>
        <w:t>Sursa: Studiul de Fezabilitate</w:t>
      </w:r>
    </w:p>
    <w:p w:rsidR="00852041" w:rsidRPr="00D8203B" w:rsidRDefault="00852041" w:rsidP="0068018C">
      <w:pPr>
        <w:widowControl w:val="0"/>
        <w:sectPr w:rsidR="00852041" w:rsidRPr="00D8203B" w:rsidSect="00D92EA0">
          <w:headerReference w:type="even" r:id="rId8"/>
          <w:headerReference w:type="default" r:id="rId9"/>
          <w:footerReference w:type="even" r:id="rId10"/>
          <w:footerReference w:type="default" r:id="rId11"/>
          <w:headerReference w:type="first" r:id="rId12"/>
          <w:footerReference w:type="first" r:id="rId13"/>
          <w:pgSz w:w="11906" w:h="16838"/>
          <w:pgMar w:top="1411" w:right="1411" w:bottom="1411" w:left="1411" w:header="173" w:footer="346" w:gutter="0"/>
          <w:cols w:space="708"/>
          <w:titlePg/>
          <w:docGrid w:linePitch="360"/>
        </w:sectPr>
      </w:pPr>
    </w:p>
    <w:p w:rsidR="009242F8" w:rsidRPr="00D8203B" w:rsidRDefault="00662BD0" w:rsidP="0068018C">
      <w:pPr>
        <w:pStyle w:val="Heading1"/>
        <w:keepNext w:val="0"/>
        <w:numPr>
          <w:ilvl w:val="0"/>
          <w:numId w:val="75"/>
        </w:numPr>
      </w:pPr>
      <w:bookmarkStart w:id="93" w:name="_Toc106874357"/>
      <w:r w:rsidRPr="00D8203B">
        <w:lastRenderedPageBreak/>
        <w:t>Fezabilitatea tehnică a delegării</w:t>
      </w:r>
      <w:bookmarkEnd w:id="93"/>
      <w:r w:rsidRPr="00D8203B">
        <w:tab/>
      </w:r>
    </w:p>
    <w:p w:rsidR="004C53EE" w:rsidRPr="00D8203B" w:rsidRDefault="00C82EF3" w:rsidP="0068018C">
      <w:pPr>
        <w:widowControl w:val="0"/>
      </w:pPr>
      <w:r w:rsidRPr="00D8203B">
        <w:t>Capitolul de fa</w:t>
      </w:r>
      <w:r w:rsidR="00DE6365">
        <w:t>ț</w:t>
      </w:r>
      <w:r w:rsidRPr="00D8203B">
        <w:t>ă cuprinde informa</w:t>
      </w:r>
      <w:r w:rsidR="00DE6365">
        <w:t>ț</w:t>
      </w:r>
      <w:r w:rsidRPr="00D8203B">
        <w:t>ii relevante privitoare la solu</w:t>
      </w:r>
      <w:r w:rsidR="00DE6365">
        <w:t>ț</w:t>
      </w:r>
      <w:r w:rsidRPr="00D8203B">
        <w:t>ia tehnică propusă, fiind construit în jurul următoarelor sec</w:t>
      </w:r>
      <w:r w:rsidR="00DE6365">
        <w:t>ț</w:t>
      </w:r>
      <w:r w:rsidRPr="00D8203B">
        <w:t>iuni:</w:t>
      </w:r>
    </w:p>
    <w:p w:rsidR="00C82EF3" w:rsidRPr="00D8203B" w:rsidRDefault="00C82EF3" w:rsidP="0068018C">
      <w:pPr>
        <w:pStyle w:val="ListParagraph"/>
        <w:widowControl w:val="0"/>
        <w:numPr>
          <w:ilvl w:val="0"/>
          <w:numId w:val="29"/>
        </w:numPr>
        <w:contextualSpacing w:val="0"/>
      </w:pPr>
      <w:r w:rsidRPr="00D8203B">
        <w:t>cadrul general – cuprinde prognoza popula</w:t>
      </w:r>
      <w:r w:rsidR="00DE6365">
        <w:t>ț</w:t>
      </w:r>
      <w:r w:rsidRPr="00D8203B">
        <w:t>iei, respectiv prognoza cantită</w:t>
      </w:r>
      <w:r w:rsidR="00DE6365">
        <w:t>ț</w:t>
      </w:r>
      <w:r w:rsidRPr="00D8203B">
        <w:t>ilor de de</w:t>
      </w:r>
      <w:r w:rsidR="007E29ED" w:rsidRPr="00D8203B">
        <w:t>ș</w:t>
      </w:r>
      <w:r w:rsidRPr="00D8203B">
        <w:t>euri, inclusiv cuantificarea cantită</w:t>
      </w:r>
      <w:r w:rsidR="00DE6365">
        <w:t>ț</w:t>
      </w:r>
      <w:r w:rsidRPr="00D8203B">
        <w:t>ilor de de</w:t>
      </w:r>
      <w:r w:rsidR="007E29ED" w:rsidRPr="00D8203B">
        <w:t>ș</w:t>
      </w:r>
      <w:r w:rsidRPr="00D8203B">
        <w:t xml:space="preserve">euri ce trebuie </w:t>
      </w:r>
      <w:r w:rsidR="00E37C6B" w:rsidRPr="00D8203B">
        <w:t>sortate, respectiv depozitate;</w:t>
      </w:r>
    </w:p>
    <w:p w:rsidR="00C82EF3" w:rsidRPr="00D8203B" w:rsidRDefault="00C82EF3" w:rsidP="0068018C">
      <w:pPr>
        <w:pStyle w:val="ListParagraph"/>
        <w:widowControl w:val="0"/>
        <w:numPr>
          <w:ilvl w:val="0"/>
          <w:numId w:val="29"/>
        </w:numPr>
        <w:contextualSpacing w:val="0"/>
      </w:pPr>
      <w:r w:rsidRPr="00D8203B">
        <w:t xml:space="preserve">sistemul propus pentru </w:t>
      </w:r>
      <w:r w:rsidR="00E37C6B" w:rsidRPr="00D8203B">
        <w:t xml:space="preserve">sortarea </w:t>
      </w:r>
      <w:r w:rsidR="007E29ED" w:rsidRPr="00D8203B">
        <w:t>ș</w:t>
      </w:r>
      <w:r w:rsidR="00E37C6B" w:rsidRPr="00D8203B">
        <w:t>i depozitarea de</w:t>
      </w:r>
      <w:r w:rsidR="007E29ED" w:rsidRPr="00D8203B">
        <w:t>ș</w:t>
      </w:r>
      <w:r w:rsidR="00E37C6B" w:rsidRPr="00D8203B">
        <w:t>eurilor în cadrul CMID Valea Mărului</w:t>
      </w:r>
      <w:r w:rsidR="00B30038" w:rsidRPr="00D8203B">
        <w:t>;</w:t>
      </w:r>
    </w:p>
    <w:p w:rsidR="00BF30F2" w:rsidRPr="00D8203B" w:rsidRDefault="00BF30F2" w:rsidP="0068018C">
      <w:pPr>
        <w:pStyle w:val="ListParagraph"/>
        <w:widowControl w:val="0"/>
        <w:numPr>
          <w:ilvl w:val="0"/>
          <w:numId w:val="29"/>
        </w:numPr>
        <w:contextualSpacing w:val="0"/>
      </w:pPr>
      <w:r w:rsidRPr="00D8203B">
        <w:t>dimensionarea investi</w:t>
      </w:r>
      <w:r w:rsidR="00DE6365">
        <w:t>ț</w:t>
      </w:r>
      <w:r w:rsidRPr="00D8203B">
        <w:t>iilor, pornind de la infrastructura existentă pusă la dispozi</w:t>
      </w:r>
      <w:r w:rsidR="00DE6365">
        <w:t>ț</w:t>
      </w:r>
      <w:r w:rsidRPr="00D8203B">
        <w:t xml:space="preserve">ia viitorului operator, respectiv </w:t>
      </w:r>
      <w:r w:rsidR="00760374" w:rsidRPr="00D8203B">
        <w:t>infrastructura asigurată de viitorul operator;</w:t>
      </w:r>
    </w:p>
    <w:p w:rsidR="00760374" w:rsidRPr="00D8203B" w:rsidRDefault="00760374" w:rsidP="0068018C">
      <w:pPr>
        <w:pStyle w:val="ListParagraph"/>
        <w:widowControl w:val="0"/>
        <w:numPr>
          <w:ilvl w:val="0"/>
          <w:numId w:val="29"/>
        </w:numPr>
        <w:contextualSpacing w:val="0"/>
      </w:pPr>
      <w:r w:rsidRPr="00D8203B">
        <w:t>indicatori de performan</w:t>
      </w:r>
      <w:r w:rsidR="00DE6365">
        <w:t>ț</w:t>
      </w:r>
      <w:r w:rsidRPr="00D8203B">
        <w:t xml:space="preserve">ă </w:t>
      </w:r>
      <w:r w:rsidR="007E29ED" w:rsidRPr="00D8203B">
        <w:t>ș</w:t>
      </w:r>
      <w:r w:rsidRPr="00D8203B">
        <w:t>i penalită</w:t>
      </w:r>
      <w:r w:rsidR="00DE6365">
        <w:t>ț</w:t>
      </w:r>
      <w:r w:rsidRPr="00D8203B">
        <w:t>i.</w:t>
      </w:r>
    </w:p>
    <w:p w:rsidR="00C82EF3" w:rsidRPr="00D8203B" w:rsidRDefault="00A45018" w:rsidP="00A45018">
      <w:pPr>
        <w:widowControl w:val="0"/>
        <w:shd w:val="clear" w:color="auto" w:fill="FBE4D5" w:themeFill="accent2" w:themeFillTint="33"/>
      </w:pPr>
      <w:r>
        <w:t>Fluxul deșeurilor municipale pentru perioada 2023, respectiv anul 2025, se regăsește în Secțiunea Anexe.</w:t>
      </w:r>
    </w:p>
    <w:p w:rsidR="00871C7B" w:rsidRPr="00D8203B" w:rsidRDefault="00871C7B" w:rsidP="0068018C">
      <w:pPr>
        <w:pStyle w:val="Heading2"/>
        <w:keepNext w:val="0"/>
        <w:numPr>
          <w:ilvl w:val="1"/>
          <w:numId w:val="75"/>
        </w:numPr>
        <w:spacing w:after="120"/>
        <w:ind w:left="578" w:hanging="578"/>
      </w:pPr>
      <w:bookmarkStart w:id="94" w:name="_Toc106874358"/>
      <w:r w:rsidRPr="00D8203B">
        <w:t>Sistemul propus pentru tratarea de</w:t>
      </w:r>
      <w:r w:rsidR="007E29ED" w:rsidRPr="00D8203B">
        <w:t>ș</w:t>
      </w:r>
      <w:r w:rsidRPr="00D8203B">
        <w:t>eurilor</w:t>
      </w:r>
      <w:bookmarkEnd w:id="94"/>
    </w:p>
    <w:p w:rsidR="00871C7B" w:rsidRPr="00D8203B" w:rsidRDefault="00871C7B" w:rsidP="0068018C">
      <w:pPr>
        <w:widowControl w:val="0"/>
      </w:pPr>
      <w:r w:rsidRPr="00D8203B">
        <w:t>Sistemul propus pentru tratarea de</w:t>
      </w:r>
      <w:r w:rsidR="007E29ED" w:rsidRPr="00D8203B">
        <w:t>ș</w:t>
      </w:r>
      <w:r w:rsidRPr="00D8203B">
        <w:t>eurilor cuprinde:</w:t>
      </w:r>
    </w:p>
    <w:p w:rsidR="00871C7B" w:rsidRPr="00D8203B" w:rsidRDefault="00E6380F" w:rsidP="0068018C">
      <w:pPr>
        <w:pStyle w:val="ListParagraph"/>
        <w:widowControl w:val="0"/>
        <w:numPr>
          <w:ilvl w:val="0"/>
          <w:numId w:val="39"/>
        </w:numPr>
        <w:contextualSpacing w:val="0"/>
      </w:pPr>
      <w:r w:rsidRPr="00D8203B">
        <w:t>s</w:t>
      </w:r>
      <w:r w:rsidR="00871C7B" w:rsidRPr="00D8203B">
        <w:t>ortarea de</w:t>
      </w:r>
      <w:r w:rsidR="007E29ED" w:rsidRPr="00D8203B">
        <w:t>ș</w:t>
      </w:r>
      <w:r w:rsidR="00871C7B" w:rsidRPr="00D8203B">
        <w:t xml:space="preserve">eurilor în cadrul </w:t>
      </w:r>
      <w:r w:rsidRPr="00D8203B">
        <w:t>sta</w:t>
      </w:r>
      <w:r w:rsidR="00DE6365">
        <w:t>ț</w:t>
      </w:r>
      <w:r w:rsidRPr="00D8203B">
        <w:t xml:space="preserve">iei de sortare </w:t>
      </w:r>
      <w:r w:rsidR="00871C7B" w:rsidRPr="00D8203B">
        <w:t>Valea Mărului</w:t>
      </w:r>
      <w:r w:rsidR="00F52026" w:rsidRPr="00D8203B">
        <w:t>;</w:t>
      </w:r>
    </w:p>
    <w:p w:rsidR="00871C7B" w:rsidRPr="00D8203B" w:rsidRDefault="00871C7B" w:rsidP="0068018C">
      <w:pPr>
        <w:pStyle w:val="ListParagraph"/>
        <w:widowControl w:val="0"/>
        <w:numPr>
          <w:ilvl w:val="0"/>
          <w:numId w:val="39"/>
        </w:numPr>
        <w:contextualSpacing w:val="0"/>
      </w:pPr>
      <w:r w:rsidRPr="00D8203B">
        <w:t>depozitarea de</w:t>
      </w:r>
      <w:r w:rsidR="007E29ED" w:rsidRPr="00D8203B">
        <w:t>ș</w:t>
      </w:r>
      <w:r w:rsidRPr="00D8203B">
        <w:t>eurilor în cadrul depozitului Valea Mărului.</w:t>
      </w:r>
    </w:p>
    <w:p w:rsidR="00871C7B" w:rsidRPr="00D8203B" w:rsidRDefault="00871C7B" w:rsidP="0068018C">
      <w:pPr>
        <w:pStyle w:val="ListParagraph"/>
        <w:widowControl w:val="0"/>
        <w:contextualSpacing w:val="0"/>
      </w:pPr>
    </w:p>
    <w:p w:rsidR="00871C7B" w:rsidRPr="00D8203B" w:rsidRDefault="00871C7B">
      <w:pPr>
        <w:pStyle w:val="Heading3"/>
      </w:pPr>
      <w:bookmarkStart w:id="95" w:name="_Toc106874359"/>
      <w:r w:rsidRPr="00D8203B">
        <w:t>Sortarea de</w:t>
      </w:r>
      <w:r w:rsidR="007E29ED" w:rsidRPr="00D8203B">
        <w:t>ș</w:t>
      </w:r>
      <w:r w:rsidRPr="00D8203B">
        <w:t>eurilor</w:t>
      </w:r>
      <w:bookmarkEnd w:id="95"/>
      <w:r w:rsidRPr="00D8203B">
        <w:tab/>
      </w:r>
    </w:p>
    <w:p w:rsidR="00871C7B" w:rsidRPr="00D8203B" w:rsidRDefault="00E6380F" w:rsidP="0068018C">
      <w:pPr>
        <w:widowControl w:val="0"/>
      </w:pPr>
      <w:r w:rsidRPr="00D8203B">
        <w:t>Având în vedere că infrastructura existentă de sortare a de</w:t>
      </w:r>
      <w:r w:rsidR="007E29ED" w:rsidRPr="00D8203B">
        <w:t>ș</w:t>
      </w:r>
      <w:r w:rsidRPr="00D8203B">
        <w:t xml:space="preserve">eurilor este insuficientă, </w:t>
      </w:r>
      <w:r w:rsidR="00B91745" w:rsidRPr="00D8203B">
        <w:t>în cadrul Studiului de Fezabilitate pentru proiectul SMID Gala</w:t>
      </w:r>
      <w:r w:rsidR="00DE6365">
        <w:t>ț</w:t>
      </w:r>
      <w:r w:rsidR="00B91745" w:rsidRPr="00D8203B">
        <w:t>i s-a propus înfiin</w:t>
      </w:r>
      <w:r w:rsidR="00DE6365">
        <w:t>ț</w:t>
      </w:r>
      <w:r w:rsidR="00B91745" w:rsidRPr="00D8203B">
        <w:t>area unei noi sta</w:t>
      </w:r>
      <w:r w:rsidR="00DE6365">
        <w:t>ț</w:t>
      </w:r>
      <w:r w:rsidR="00B91745" w:rsidRPr="00D8203B">
        <w:t xml:space="preserve">ii de sortare în incinta CMID Valea Mărului. </w:t>
      </w:r>
    </w:p>
    <w:p w:rsidR="00F36645" w:rsidRPr="00D8203B" w:rsidRDefault="00F36645" w:rsidP="0068018C">
      <w:pPr>
        <w:widowControl w:val="0"/>
        <w:shd w:val="clear" w:color="auto" w:fill="FBE4D5" w:themeFill="accent2" w:themeFillTint="33"/>
      </w:pPr>
      <w:r w:rsidRPr="00D8203B">
        <w:t>În acest context, în perioada 2023-2050 v</w:t>
      </w:r>
      <w:r w:rsidR="00DF29FD" w:rsidRPr="00D8203B">
        <w:t>a</w:t>
      </w:r>
      <w:r w:rsidRPr="00D8203B">
        <w:t xml:space="preserve"> func</w:t>
      </w:r>
      <w:r w:rsidR="00DE6365">
        <w:t>ț</w:t>
      </w:r>
      <w:r w:rsidRPr="00D8203B">
        <w:t>iona următoar</w:t>
      </w:r>
      <w:r w:rsidR="00DF29FD" w:rsidRPr="00D8203B">
        <w:t>ea</w:t>
      </w:r>
      <w:r w:rsidRPr="00D8203B">
        <w:t xml:space="preserve"> instala</w:t>
      </w:r>
      <w:r w:rsidR="00DE6365">
        <w:t>ț</w:t>
      </w:r>
      <w:r w:rsidRPr="00D8203B">
        <w:t>i</w:t>
      </w:r>
      <w:r w:rsidR="00DF29FD" w:rsidRPr="00D8203B">
        <w:t>e</w:t>
      </w:r>
      <w:r w:rsidRPr="00D8203B">
        <w:t xml:space="preserve"> de sortare a de</w:t>
      </w:r>
      <w:r w:rsidR="007E29ED" w:rsidRPr="00D8203B">
        <w:t>ș</w:t>
      </w:r>
      <w:r w:rsidRPr="00D8203B">
        <w:t>eurilor municipale:</w:t>
      </w:r>
    </w:p>
    <w:p w:rsidR="003B35F4" w:rsidRPr="00D8203B" w:rsidRDefault="00F36645" w:rsidP="0068018C">
      <w:pPr>
        <w:pStyle w:val="ListParagraph"/>
        <w:widowControl w:val="0"/>
        <w:numPr>
          <w:ilvl w:val="0"/>
          <w:numId w:val="40"/>
        </w:numPr>
        <w:shd w:val="clear" w:color="auto" w:fill="FBE4D5" w:themeFill="accent2" w:themeFillTint="33"/>
        <w:contextualSpacing w:val="0"/>
      </w:pPr>
      <w:r w:rsidRPr="00D8203B">
        <w:rPr>
          <w:b/>
          <w:bCs/>
        </w:rPr>
        <w:t>Sta</w:t>
      </w:r>
      <w:r w:rsidR="00DE6365">
        <w:rPr>
          <w:b/>
          <w:bCs/>
        </w:rPr>
        <w:t>ț</w:t>
      </w:r>
      <w:r w:rsidRPr="00D8203B">
        <w:rPr>
          <w:b/>
          <w:bCs/>
        </w:rPr>
        <w:t>ia de Sortare Valea Mărului</w:t>
      </w:r>
      <w:r w:rsidRPr="00D8203B">
        <w:t>, ale cărei caracteristici vor fi prezentate în continuare;</w:t>
      </w:r>
      <w:r w:rsidR="00D41158" w:rsidRPr="00D8203B">
        <w:t xml:space="preserve"> în cadrul acestei instala</w:t>
      </w:r>
      <w:r w:rsidR="00DE6365">
        <w:t>ț</w:t>
      </w:r>
      <w:r w:rsidR="00D41158" w:rsidRPr="00D8203B">
        <w:t xml:space="preserve">ii se vor sorta </w:t>
      </w:r>
      <w:r w:rsidR="00D41158" w:rsidRPr="00D8203B">
        <w:rPr>
          <w:i/>
          <w:iCs/>
        </w:rPr>
        <w:t>de</w:t>
      </w:r>
      <w:r w:rsidR="007E29ED" w:rsidRPr="00D8203B">
        <w:rPr>
          <w:i/>
          <w:iCs/>
        </w:rPr>
        <w:t>ș</w:t>
      </w:r>
      <w:r w:rsidR="00D41158" w:rsidRPr="00D8203B">
        <w:rPr>
          <w:i/>
          <w:iCs/>
        </w:rPr>
        <w:t xml:space="preserve">eurile reciclabile menajere, similare </w:t>
      </w:r>
      <w:r w:rsidR="007E29ED" w:rsidRPr="00D8203B">
        <w:rPr>
          <w:i/>
          <w:iCs/>
        </w:rPr>
        <w:t>ș</w:t>
      </w:r>
      <w:r w:rsidR="00D41158" w:rsidRPr="00D8203B">
        <w:rPr>
          <w:i/>
          <w:iCs/>
        </w:rPr>
        <w:t xml:space="preserve">i </w:t>
      </w:r>
      <w:r w:rsidR="006A4148" w:rsidRPr="00D8203B">
        <w:rPr>
          <w:i/>
          <w:iCs/>
        </w:rPr>
        <w:t xml:space="preserve">din </w:t>
      </w:r>
      <w:r w:rsidR="00D41158" w:rsidRPr="00D8203B">
        <w:rPr>
          <w:i/>
          <w:iCs/>
        </w:rPr>
        <w:t>pie</w:t>
      </w:r>
      <w:r w:rsidR="00DE6365">
        <w:rPr>
          <w:i/>
          <w:iCs/>
        </w:rPr>
        <w:t>ț</w:t>
      </w:r>
      <w:r w:rsidR="00D41158" w:rsidRPr="00D8203B">
        <w:rPr>
          <w:i/>
          <w:iCs/>
        </w:rPr>
        <w:t>e (hârtie/carton/plastic/metal,</w:t>
      </w:r>
      <w:r w:rsidR="00DB7070" w:rsidRPr="00D8203B">
        <w:rPr>
          <w:i/>
          <w:iCs/>
        </w:rPr>
        <w:t xml:space="preserve"> sticlă</w:t>
      </w:r>
      <w:r w:rsidR="00DB7070" w:rsidRPr="00D8203B">
        <w:rPr>
          <w:rStyle w:val="FootnoteReference"/>
          <w:i/>
          <w:iCs/>
        </w:rPr>
        <w:footnoteReference w:id="11"/>
      </w:r>
      <w:r w:rsidR="00D41158" w:rsidRPr="00D8203B">
        <w:rPr>
          <w:i/>
          <w:iCs/>
        </w:rPr>
        <w:t>)</w:t>
      </w:r>
      <w:r w:rsidR="00A5697E" w:rsidRPr="00D8203B">
        <w:rPr>
          <w:i/>
          <w:iCs/>
        </w:rPr>
        <w:t xml:space="preserve">; </w:t>
      </w:r>
      <w:r w:rsidR="003B35F4" w:rsidRPr="00D8203B">
        <w:t>Sta</w:t>
      </w:r>
      <w:r w:rsidR="00DE6365">
        <w:t>ț</w:t>
      </w:r>
      <w:r w:rsidR="003B35F4" w:rsidRPr="00D8203B">
        <w:t>ia de sortare Valea Mărului va fi finan</w:t>
      </w:r>
      <w:r w:rsidR="00DE6365">
        <w:t>ț</w:t>
      </w:r>
      <w:r w:rsidR="003B35F4" w:rsidRPr="00D8203B">
        <w:t xml:space="preserve">ată prin POIM </w:t>
      </w:r>
      <w:r w:rsidR="007E29ED" w:rsidRPr="00D8203B">
        <w:t>ș</w:t>
      </w:r>
      <w:r w:rsidR="003B35F4" w:rsidRPr="00D8203B">
        <w:t>i va fi construită pe acela</w:t>
      </w:r>
      <w:r w:rsidR="007E29ED" w:rsidRPr="00D8203B">
        <w:t>ș</w:t>
      </w:r>
      <w:r w:rsidR="003B35F4" w:rsidRPr="00D8203B">
        <w:t>i amplasament cu noul depozit conform, cu o capacitate proiectată de 6.000 t/an. Această nouă sta</w:t>
      </w:r>
      <w:r w:rsidR="00DE6365">
        <w:t>ț</w:t>
      </w:r>
      <w:r w:rsidR="003B35F4" w:rsidRPr="00D8203B">
        <w:t>ie va deservi întreg jude</w:t>
      </w:r>
      <w:r w:rsidR="00DE6365">
        <w:t>ț</w:t>
      </w:r>
      <w:r w:rsidR="003B35F4" w:rsidRPr="00D8203B">
        <w:t>ul</w:t>
      </w:r>
      <w:r w:rsidR="008770CB" w:rsidRPr="00D8203B">
        <w:t>,</w:t>
      </w:r>
      <w:r w:rsidR="003B35F4" w:rsidRPr="00D8203B">
        <w:t xml:space="preserve"> mai pu</w:t>
      </w:r>
      <w:r w:rsidR="00DE6365">
        <w:t>ț</w:t>
      </w:r>
      <w:r w:rsidR="003B35F4" w:rsidRPr="00D8203B">
        <w:t>in municipiul Gala</w:t>
      </w:r>
      <w:r w:rsidR="00DE6365">
        <w:t>ț</w:t>
      </w:r>
      <w:r w:rsidR="003B35F4" w:rsidRPr="00D8203B">
        <w:t>i</w:t>
      </w:r>
      <w:r w:rsidR="00572E2B" w:rsidRPr="00D8203B">
        <w:t>, deservit de propria sta</w:t>
      </w:r>
      <w:r w:rsidR="00DE6365">
        <w:t>ț</w:t>
      </w:r>
      <w:r w:rsidR="00572E2B" w:rsidRPr="00D8203B">
        <w:t>ie de sortare – SS Gala</w:t>
      </w:r>
      <w:r w:rsidR="00DE6365">
        <w:t>ț</w:t>
      </w:r>
      <w:r w:rsidR="00572E2B" w:rsidRPr="00D8203B">
        <w:t>i.</w:t>
      </w:r>
    </w:p>
    <w:p w:rsidR="00E6380F" w:rsidRPr="00D8203B" w:rsidRDefault="008770CB" w:rsidP="0068018C">
      <w:pPr>
        <w:widowControl w:val="0"/>
      </w:pPr>
      <w:r w:rsidRPr="00D8203B">
        <w:t>P</w:t>
      </w:r>
      <w:r w:rsidR="003B35F4" w:rsidRPr="00D8203B">
        <w:t>rincipalii parametri de proiectare sunt prezenta</w:t>
      </w:r>
      <w:r w:rsidR="00DE6365">
        <w:t>ț</w:t>
      </w:r>
      <w:r w:rsidR="003B35F4" w:rsidRPr="00D8203B">
        <w:t xml:space="preserve">i în </w:t>
      </w:r>
      <w:r w:rsidRPr="00D8203B">
        <w:t>continuare:</w:t>
      </w:r>
    </w:p>
    <w:p w:rsidR="00186745" w:rsidRPr="00D8203B" w:rsidRDefault="00A54284" w:rsidP="0068018C">
      <w:pPr>
        <w:pStyle w:val="ListParagraph"/>
        <w:widowControl w:val="0"/>
        <w:numPr>
          <w:ilvl w:val="0"/>
          <w:numId w:val="41"/>
        </w:numPr>
        <w:contextualSpacing w:val="0"/>
      </w:pPr>
      <w:r w:rsidRPr="00D8203B">
        <w:lastRenderedPageBreak/>
        <w:t>c</w:t>
      </w:r>
      <w:r w:rsidR="008770CB" w:rsidRPr="00D8203B">
        <w:t>apacitate proiectată</w:t>
      </w:r>
      <w:r w:rsidR="00186745" w:rsidRPr="00D8203B">
        <w:t xml:space="preserve">: </w:t>
      </w:r>
    </w:p>
    <w:p w:rsidR="00186745" w:rsidRPr="00D8203B" w:rsidRDefault="00186745" w:rsidP="0068018C">
      <w:pPr>
        <w:pStyle w:val="ListParagraph"/>
        <w:widowControl w:val="0"/>
        <w:numPr>
          <w:ilvl w:val="1"/>
          <w:numId w:val="41"/>
        </w:numPr>
        <w:contextualSpacing w:val="0"/>
      </w:pPr>
      <w:r w:rsidRPr="00D8203B">
        <w:t>6.000 t/a/ 1 schimb</w:t>
      </w:r>
    </w:p>
    <w:p w:rsidR="008770CB" w:rsidRPr="00D8203B" w:rsidRDefault="00186745" w:rsidP="0068018C">
      <w:pPr>
        <w:pStyle w:val="ListParagraph"/>
        <w:widowControl w:val="0"/>
        <w:numPr>
          <w:ilvl w:val="1"/>
          <w:numId w:val="41"/>
        </w:numPr>
        <w:contextualSpacing w:val="0"/>
      </w:pPr>
      <w:r w:rsidRPr="00D8203B">
        <w:rPr>
          <w:i/>
          <w:iCs/>
        </w:rPr>
        <w:t>fără sticlă</w:t>
      </w:r>
      <w:r w:rsidRPr="00D8203B">
        <w:t>, care nu este sortată în sta</w:t>
      </w:r>
      <w:r w:rsidR="00DE6365">
        <w:t>ț</w:t>
      </w:r>
      <w:r w:rsidRPr="00D8203B">
        <w:t>ia de sortare, dar care este stocată temporar pe amplasament înainte de a fi preluată în vederea valorificării</w:t>
      </w:r>
    </w:p>
    <w:p w:rsidR="008770CB" w:rsidRPr="00D8203B" w:rsidRDefault="00A54284" w:rsidP="0068018C">
      <w:pPr>
        <w:pStyle w:val="ListParagraph"/>
        <w:widowControl w:val="0"/>
        <w:numPr>
          <w:ilvl w:val="0"/>
          <w:numId w:val="41"/>
        </w:numPr>
        <w:contextualSpacing w:val="0"/>
      </w:pPr>
      <w:r w:rsidRPr="00D8203B">
        <w:t>p</w:t>
      </w:r>
      <w:r w:rsidR="00E53211" w:rsidRPr="00D8203B">
        <w:t>rogram func</w:t>
      </w:r>
      <w:r w:rsidR="00DE6365">
        <w:t>ț</w:t>
      </w:r>
      <w:r w:rsidR="00E53211" w:rsidRPr="00D8203B">
        <w:t>ionare</w:t>
      </w:r>
      <w:r w:rsidR="00186745" w:rsidRPr="00D8203B">
        <w:t>: 312 zile, 6 zile/săptămână</w:t>
      </w:r>
    </w:p>
    <w:p w:rsidR="00186745" w:rsidRPr="00D8203B" w:rsidRDefault="00A54284" w:rsidP="0068018C">
      <w:pPr>
        <w:pStyle w:val="ListParagraph"/>
        <w:widowControl w:val="0"/>
        <w:numPr>
          <w:ilvl w:val="0"/>
          <w:numId w:val="41"/>
        </w:numPr>
        <w:contextualSpacing w:val="0"/>
      </w:pPr>
      <w:r w:rsidRPr="00D8203B">
        <w:t>n</w:t>
      </w:r>
      <w:r w:rsidR="00186745" w:rsidRPr="00D8203B">
        <w:t>umăr schimburi: sta</w:t>
      </w:r>
      <w:r w:rsidR="00DE6365">
        <w:t>ț</w:t>
      </w:r>
      <w:r w:rsidR="00186745" w:rsidRPr="00D8203B">
        <w:t>ia va func</w:t>
      </w:r>
      <w:r w:rsidR="00DE6365">
        <w:t>ț</w:t>
      </w:r>
      <w:r w:rsidR="00186745" w:rsidRPr="00D8203B">
        <w:t>iona pe întreaga perioadă de planificare în 1,5 schimburi</w:t>
      </w:r>
    </w:p>
    <w:p w:rsidR="00E53211" w:rsidRPr="00D8203B" w:rsidRDefault="00A54284" w:rsidP="0068018C">
      <w:pPr>
        <w:pStyle w:val="ListParagraph"/>
        <w:widowControl w:val="0"/>
        <w:numPr>
          <w:ilvl w:val="0"/>
          <w:numId w:val="41"/>
        </w:numPr>
        <w:contextualSpacing w:val="0"/>
      </w:pPr>
      <w:r w:rsidRPr="00D8203B">
        <w:t>t</w:t>
      </w:r>
      <w:r w:rsidR="00E53211" w:rsidRPr="00D8203B">
        <w:t>ehnologie</w:t>
      </w:r>
      <w:r w:rsidRPr="00D8203B">
        <w:t>: sortare manuală a de</w:t>
      </w:r>
      <w:r w:rsidR="007E29ED" w:rsidRPr="00D8203B">
        <w:t>ș</w:t>
      </w:r>
      <w:r w:rsidRPr="00D8203B">
        <w:t>eurilor municipale reciclabile colectate separat</w:t>
      </w:r>
    </w:p>
    <w:p w:rsidR="00A54284" w:rsidRPr="00D8203B" w:rsidRDefault="00A54284" w:rsidP="0068018C">
      <w:pPr>
        <w:pStyle w:val="ListParagraph"/>
        <w:widowControl w:val="0"/>
        <w:numPr>
          <w:ilvl w:val="0"/>
          <w:numId w:val="41"/>
        </w:numPr>
        <w:contextualSpacing w:val="0"/>
      </w:pPr>
      <w:r w:rsidRPr="00D8203B">
        <w:t>d</w:t>
      </w:r>
      <w:r w:rsidR="00E53211" w:rsidRPr="00D8203B">
        <w:t>escrierea sta</w:t>
      </w:r>
      <w:r w:rsidR="00DE6365">
        <w:t>ț</w:t>
      </w:r>
      <w:r w:rsidR="00E53211" w:rsidRPr="00D8203B">
        <w:t>iei de sortare:</w:t>
      </w:r>
      <w:r w:rsidRPr="00D8203B">
        <w:t xml:space="preserve"> </w:t>
      </w:r>
    </w:p>
    <w:p w:rsidR="00A54284" w:rsidRPr="00D8203B" w:rsidRDefault="00A54284" w:rsidP="0068018C">
      <w:pPr>
        <w:pStyle w:val="ListParagraph"/>
        <w:widowControl w:val="0"/>
        <w:numPr>
          <w:ilvl w:val="1"/>
          <w:numId w:val="41"/>
        </w:numPr>
        <w:contextualSpacing w:val="0"/>
      </w:pPr>
      <w:r w:rsidRPr="00D8203B">
        <w:t>cabină recep</w:t>
      </w:r>
      <w:r w:rsidR="00DE6365">
        <w:t>ț</w:t>
      </w:r>
      <w:r w:rsidRPr="00D8203B">
        <w:t xml:space="preserve">ie </w:t>
      </w:r>
      <w:r w:rsidR="007E29ED" w:rsidRPr="00D8203B">
        <w:t>ș</w:t>
      </w:r>
      <w:r w:rsidRPr="00D8203B">
        <w:t>i cântar</w:t>
      </w:r>
    </w:p>
    <w:p w:rsidR="00A54284" w:rsidRPr="00D8203B" w:rsidRDefault="00A54284" w:rsidP="0068018C">
      <w:pPr>
        <w:pStyle w:val="ListParagraph"/>
        <w:widowControl w:val="0"/>
        <w:numPr>
          <w:ilvl w:val="1"/>
          <w:numId w:val="41"/>
        </w:numPr>
        <w:contextualSpacing w:val="0"/>
      </w:pPr>
      <w:r w:rsidRPr="00D8203B">
        <w:t xml:space="preserve">hală sortare, respectiv linia de sortare cu comandă centralizată, sistem de benzi transportoare </w:t>
      </w:r>
      <w:r w:rsidR="00CA1AA9">
        <w:t xml:space="preserve">- </w:t>
      </w:r>
      <w:r w:rsidRPr="00D8203B">
        <w:t>cu racle</w:t>
      </w:r>
      <w:r w:rsidR="00DE6365">
        <w:t>ț</w:t>
      </w:r>
      <w:r w:rsidRPr="00D8203B">
        <w:t xml:space="preserve">i </w:t>
      </w:r>
      <w:r w:rsidR="007E29ED" w:rsidRPr="00D8203B">
        <w:t>ș</w:t>
      </w:r>
      <w:r w:rsidRPr="00D8203B">
        <w:t xml:space="preserve">i fără </w:t>
      </w:r>
      <w:r w:rsidR="00CA1AA9">
        <w:t xml:space="preserve">- </w:t>
      </w:r>
      <w:r w:rsidRPr="00D8203B">
        <w:t xml:space="preserve">destinat încărcării, sortării </w:t>
      </w:r>
      <w:r w:rsidR="007E29ED" w:rsidRPr="00D8203B">
        <w:t>ș</w:t>
      </w:r>
      <w:r w:rsidRPr="00D8203B">
        <w:t>i descărcării de</w:t>
      </w:r>
      <w:r w:rsidR="007E29ED" w:rsidRPr="00D8203B">
        <w:t>ș</w:t>
      </w:r>
      <w:r w:rsidRPr="00D8203B">
        <w:t xml:space="preserve">eurilor sortate, precum </w:t>
      </w:r>
      <w:r w:rsidR="007E29ED" w:rsidRPr="00D8203B">
        <w:t>ș</w:t>
      </w:r>
      <w:r w:rsidRPr="00D8203B">
        <w:t>i a refuzului</w:t>
      </w:r>
    </w:p>
    <w:p w:rsidR="00A54284" w:rsidRPr="00D8203B" w:rsidRDefault="00A54284" w:rsidP="0068018C">
      <w:pPr>
        <w:pStyle w:val="ListParagraph"/>
        <w:widowControl w:val="0"/>
        <w:numPr>
          <w:ilvl w:val="1"/>
          <w:numId w:val="41"/>
        </w:numPr>
        <w:contextualSpacing w:val="0"/>
      </w:pPr>
      <w:r w:rsidRPr="00D8203B">
        <w:t>separator magnetic</w:t>
      </w:r>
    </w:p>
    <w:p w:rsidR="00A54284" w:rsidRPr="00D8203B" w:rsidRDefault="00A54284" w:rsidP="0068018C">
      <w:pPr>
        <w:pStyle w:val="ListParagraph"/>
        <w:widowControl w:val="0"/>
        <w:numPr>
          <w:ilvl w:val="1"/>
          <w:numId w:val="41"/>
        </w:numPr>
        <w:contextualSpacing w:val="0"/>
      </w:pPr>
      <w:r w:rsidRPr="00D8203B">
        <w:t>boxe despăr</w:t>
      </w:r>
      <w:r w:rsidR="00DE6365">
        <w:t>ț</w:t>
      </w:r>
      <w:r w:rsidRPr="00D8203B">
        <w:t>ite pentru acumularea de</w:t>
      </w:r>
      <w:r w:rsidR="007E29ED" w:rsidRPr="00D8203B">
        <w:t>ș</w:t>
      </w:r>
      <w:r w:rsidRPr="00D8203B">
        <w:t>eurilor sortate pe band</w:t>
      </w:r>
      <w:r w:rsidR="00D7401C" w:rsidRPr="00D8203B">
        <w:t>ă</w:t>
      </w:r>
    </w:p>
    <w:p w:rsidR="00A54284" w:rsidRPr="00D8203B" w:rsidRDefault="00A54284" w:rsidP="0068018C">
      <w:pPr>
        <w:pStyle w:val="ListParagraph"/>
        <w:widowControl w:val="0"/>
        <w:numPr>
          <w:ilvl w:val="1"/>
          <w:numId w:val="41"/>
        </w:numPr>
        <w:contextualSpacing w:val="0"/>
      </w:pPr>
      <w:r w:rsidRPr="00D8203B">
        <w:t>pres</w:t>
      </w:r>
      <w:r w:rsidR="00D7401C" w:rsidRPr="00D8203B">
        <w:t>ă</w:t>
      </w:r>
      <w:r w:rsidRPr="00D8203B">
        <w:t xml:space="preserve"> de balotat</w:t>
      </w:r>
    </w:p>
    <w:p w:rsidR="00E53211" w:rsidRPr="00D8203B" w:rsidRDefault="00A54284" w:rsidP="0068018C">
      <w:pPr>
        <w:pStyle w:val="ListParagraph"/>
        <w:widowControl w:val="0"/>
        <w:numPr>
          <w:ilvl w:val="1"/>
          <w:numId w:val="41"/>
        </w:numPr>
        <w:contextualSpacing w:val="0"/>
      </w:pPr>
      <w:r w:rsidRPr="00D8203B">
        <w:t>zonă stocare pentru de</w:t>
      </w:r>
      <w:r w:rsidR="007E29ED" w:rsidRPr="00D8203B">
        <w:t>ș</w:t>
      </w:r>
      <w:r w:rsidRPr="00D8203B">
        <w:t xml:space="preserve">eurile sortate </w:t>
      </w:r>
      <w:r w:rsidR="007E29ED" w:rsidRPr="00D8203B">
        <w:t>ș</w:t>
      </w:r>
      <w:r w:rsidRPr="00D8203B">
        <w:t>i balotate până la transportul către reciclatori</w:t>
      </w:r>
    </w:p>
    <w:p w:rsidR="00E53211" w:rsidRPr="00D8203B" w:rsidRDefault="00A54284" w:rsidP="0068018C">
      <w:pPr>
        <w:pStyle w:val="ListParagraph"/>
        <w:widowControl w:val="0"/>
        <w:numPr>
          <w:ilvl w:val="0"/>
          <w:numId w:val="41"/>
        </w:numPr>
        <w:contextualSpacing w:val="0"/>
      </w:pPr>
      <w:r w:rsidRPr="00D8203B">
        <w:t>p</w:t>
      </w:r>
      <w:r w:rsidR="00E53211" w:rsidRPr="00D8203B">
        <w:t>ersonal:</w:t>
      </w:r>
      <w:r w:rsidRPr="00D8203B">
        <w:t xml:space="preserve"> 20</w:t>
      </w:r>
    </w:p>
    <w:p w:rsidR="003B35F4" w:rsidRPr="00D8203B" w:rsidRDefault="008770CB" w:rsidP="0068018C">
      <w:pPr>
        <w:widowControl w:val="0"/>
      </w:pPr>
      <w:r w:rsidRPr="00D8203B">
        <w:t>Frac</w:t>
      </w:r>
      <w:r w:rsidR="00DE6365">
        <w:t>ț</w:t>
      </w:r>
      <w:r w:rsidRPr="00D8203B">
        <w:t>ia RDF rezultată de la sta</w:t>
      </w:r>
      <w:r w:rsidR="00DE6365">
        <w:t>ț</w:t>
      </w:r>
      <w:r w:rsidRPr="00D8203B">
        <w:t>ia de sortare va fi valorificată energetic la fabricile de ciment existente la nivel regional/na</w:t>
      </w:r>
      <w:r w:rsidR="00DE6365">
        <w:t>ț</w:t>
      </w:r>
      <w:r w:rsidRPr="00D8203B">
        <w:t>ional.</w:t>
      </w:r>
    </w:p>
    <w:p w:rsidR="008770CB" w:rsidRPr="00D8203B" w:rsidRDefault="008770CB" w:rsidP="0068018C">
      <w:pPr>
        <w:widowControl w:val="0"/>
      </w:pPr>
      <w:r w:rsidRPr="00D8203B">
        <w:t xml:space="preserve">Realizarea drumului de acces la amplasamentul Valea Mărului, precum </w:t>
      </w:r>
      <w:r w:rsidR="007E29ED" w:rsidRPr="00D8203B">
        <w:t>ș</w:t>
      </w:r>
      <w:r w:rsidRPr="00D8203B">
        <w:t>i conectarea la utilită</w:t>
      </w:r>
      <w:r w:rsidR="00DE6365">
        <w:t>ț</w:t>
      </w:r>
      <w:r w:rsidRPr="00D8203B">
        <w:t xml:space="preserve">i (apă, apă uzată </w:t>
      </w:r>
      <w:r w:rsidR="007E29ED" w:rsidRPr="00D8203B">
        <w:t>ș</w:t>
      </w:r>
      <w:r w:rsidRPr="00D8203B">
        <w:t>i curent electric) sunt investi</w:t>
      </w:r>
      <w:r w:rsidR="00DE6365">
        <w:t>ț</w:t>
      </w:r>
      <w:r w:rsidRPr="00D8203B">
        <w:t xml:space="preserve">ii eligibile </w:t>
      </w:r>
      <w:r w:rsidR="007E29ED" w:rsidRPr="00D8203B">
        <w:t>ș</w:t>
      </w:r>
      <w:r w:rsidRPr="00D8203B">
        <w:t>i vor fi asigurate prin proiect.</w:t>
      </w:r>
    </w:p>
    <w:p w:rsidR="008770CB" w:rsidRPr="00D8203B" w:rsidRDefault="008770CB" w:rsidP="0068018C">
      <w:pPr>
        <w:widowControl w:val="0"/>
      </w:pPr>
    </w:p>
    <w:p w:rsidR="00871C7B" w:rsidRPr="00D8203B" w:rsidRDefault="00871C7B">
      <w:pPr>
        <w:pStyle w:val="Heading3"/>
      </w:pPr>
      <w:bookmarkStart w:id="96" w:name="_Toc106874360"/>
      <w:r w:rsidRPr="00D8203B">
        <w:t>Depozitarea de</w:t>
      </w:r>
      <w:r w:rsidR="007E29ED" w:rsidRPr="00D8203B">
        <w:t>ș</w:t>
      </w:r>
      <w:r w:rsidRPr="00D8203B">
        <w:t>eurilor</w:t>
      </w:r>
      <w:bookmarkEnd w:id="96"/>
    </w:p>
    <w:p w:rsidR="00886295" w:rsidRPr="00D8203B" w:rsidRDefault="00886295" w:rsidP="0068018C">
      <w:pPr>
        <w:widowControl w:val="0"/>
      </w:pPr>
      <w:r w:rsidRPr="00D8203B">
        <w:t>În prezent în jude</w:t>
      </w:r>
      <w:r w:rsidR="00DE6365">
        <w:t>ț</w:t>
      </w:r>
      <w:r w:rsidRPr="00D8203B">
        <w:t>ul Gala</w:t>
      </w:r>
      <w:r w:rsidR="00DE6365">
        <w:t>ț</w:t>
      </w:r>
      <w:r w:rsidRPr="00D8203B">
        <w:t>i există în operare un singur depozit conform la Tirighina care deserve</w:t>
      </w:r>
      <w:r w:rsidR="007E29ED" w:rsidRPr="00D8203B">
        <w:t>ș</w:t>
      </w:r>
      <w:r w:rsidRPr="00D8203B">
        <w:t>te Municipiul Gala</w:t>
      </w:r>
      <w:r w:rsidR="00DE6365">
        <w:t>ț</w:t>
      </w:r>
      <w:r w:rsidRPr="00D8203B">
        <w:t xml:space="preserve">i </w:t>
      </w:r>
      <w:r w:rsidR="007E29ED" w:rsidRPr="00D8203B">
        <w:t>ș</w:t>
      </w:r>
      <w:r w:rsidRPr="00D8203B">
        <w:t>i 5 comune limitrofe. După epuizarea celulei în operare, depozitul nu se mai poate extinde din cauza condi</w:t>
      </w:r>
      <w:r w:rsidR="00DE6365">
        <w:t>ț</w:t>
      </w:r>
      <w:r w:rsidRPr="00D8203B">
        <w:t>iilor de pe amplasament.</w:t>
      </w:r>
    </w:p>
    <w:p w:rsidR="00886295" w:rsidRPr="00D8203B" w:rsidRDefault="00886295" w:rsidP="0068018C">
      <w:pPr>
        <w:widowControl w:val="0"/>
      </w:pPr>
      <w:r w:rsidRPr="00D8203B">
        <w:t>Depozitul neconform de la Tecuci, care deservea întreg jude</w:t>
      </w:r>
      <w:r w:rsidR="00DE6365">
        <w:t>ț</w:t>
      </w:r>
      <w:r w:rsidRPr="00D8203B">
        <w:t>ul mai pu</w:t>
      </w:r>
      <w:r w:rsidR="00DE6365">
        <w:t>ț</w:t>
      </w:r>
      <w:r w:rsidRPr="00D8203B">
        <w:t>in municipiul Gala</w:t>
      </w:r>
      <w:r w:rsidR="00DE6365">
        <w:t>ț</w:t>
      </w:r>
      <w:r w:rsidRPr="00D8203B">
        <w:t xml:space="preserve">i </w:t>
      </w:r>
      <w:r w:rsidR="007E29ED" w:rsidRPr="00D8203B">
        <w:t>ș</w:t>
      </w:r>
      <w:r w:rsidRPr="00D8203B">
        <w:t>i  5 comune, a sistat activitatea în iulie 2017, în conformitate cu prevederile legale.</w:t>
      </w:r>
    </w:p>
    <w:p w:rsidR="00871C7B" w:rsidRPr="00D8203B" w:rsidRDefault="00886295" w:rsidP="0068018C">
      <w:pPr>
        <w:widowControl w:val="0"/>
      </w:pPr>
      <w:r w:rsidRPr="00D8203B">
        <w:t>În acest context, în cadrul Studiului de Fezabilitate pentru proiectul SMID Gala</w:t>
      </w:r>
      <w:r w:rsidR="00DE6365">
        <w:t>ț</w:t>
      </w:r>
      <w:r w:rsidRPr="00D8203B">
        <w:t>i s-a propus depozitarea de</w:t>
      </w:r>
      <w:r w:rsidR="007E29ED" w:rsidRPr="00D8203B">
        <w:t>ș</w:t>
      </w:r>
      <w:r w:rsidRPr="00D8203B">
        <w:t>eurile tratate din întreg jude</w:t>
      </w:r>
      <w:r w:rsidR="00DE6365">
        <w:t>ț</w:t>
      </w:r>
      <w:r w:rsidRPr="00D8203B">
        <w:t>ul într-un depozit conform, acesta reprezentând parte integrantă din CMID Valea Mărului.</w:t>
      </w:r>
    </w:p>
    <w:p w:rsidR="00886295" w:rsidRPr="00D8203B" w:rsidRDefault="00886295" w:rsidP="0068018C">
      <w:pPr>
        <w:widowControl w:val="0"/>
        <w:rPr>
          <w:szCs w:val="20"/>
        </w:rPr>
      </w:pPr>
      <w:r w:rsidRPr="00D8203B">
        <w:rPr>
          <w:rFonts w:cs="Arial"/>
          <w:szCs w:val="20"/>
        </w:rPr>
        <w:t xml:space="preserve">Depozitul este alcătuit dintr-o celulă ce va fi operată în subcelule. Celula se va putea </w:t>
      </w:r>
      <w:r w:rsidRPr="00D8203B">
        <w:rPr>
          <w:rFonts w:cs="Arial"/>
          <w:szCs w:val="20"/>
        </w:rPr>
        <w:lastRenderedPageBreak/>
        <w:t>dezvolta în formă de trunchi de piramidă până la înăl</w:t>
      </w:r>
      <w:r w:rsidR="00DE6365">
        <w:rPr>
          <w:rFonts w:cs="Arial"/>
          <w:szCs w:val="20"/>
        </w:rPr>
        <w:t>ț</w:t>
      </w:r>
      <w:r w:rsidRPr="00D8203B">
        <w:rPr>
          <w:rFonts w:cs="Arial"/>
          <w:szCs w:val="20"/>
        </w:rPr>
        <w:t xml:space="preserve">imea de 30m. </w:t>
      </w:r>
      <w:r w:rsidRPr="00D8203B">
        <w:rPr>
          <w:szCs w:val="20"/>
        </w:rPr>
        <w:t>Pentru depozitarea cât mai eficient</w:t>
      </w:r>
      <w:r w:rsidR="00B232D6" w:rsidRPr="00D8203B">
        <w:rPr>
          <w:szCs w:val="20"/>
        </w:rPr>
        <w:t>ă</w:t>
      </w:r>
      <w:r w:rsidRPr="00D8203B">
        <w:rPr>
          <w:szCs w:val="20"/>
        </w:rPr>
        <w:t xml:space="preserve"> a de</w:t>
      </w:r>
      <w:r w:rsidR="007E29ED" w:rsidRPr="00D8203B">
        <w:rPr>
          <w:szCs w:val="20"/>
        </w:rPr>
        <w:t>ș</w:t>
      </w:r>
      <w:r w:rsidRPr="00D8203B">
        <w:rPr>
          <w:szCs w:val="20"/>
        </w:rPr>
        <w:t xml:space="preserve">eurilor </w:t>
      </w:r>
      <w:r w:rsidR="007E29ED" w:rsidRPr="00D8203B">
        <w:rPr>
          <w:szCs w:val="20"/>
        </w:rPr>
        <w:t>ș</w:t>
      </w:r>
      <w:r w:rsidRPr="00D8203B">
        <w:rPr>
          <w:szCs w:val="20"/>
        </w:rPr>
        <w:t>i  minimizarea cantită</w:t>
      </w:r>
      <w:r w:rsidR="00DE6365">
        <w:rPr>
          <w:szCs w:val="20"/>
        </w:rPr>
        <w:t>ț</w:t>
      </w:r>
      <w:r w:rsidRPr="00D8203B">
        <w:rPr>
          <w:szCs w:val="20"/>
        </w:rPr>
        <w:t xml:space="preserve">ilor de levigat </w:t>
      </w:r>
      <w:r w:rsidR="007E29ED" w:rsidRPr="00D8203B">
        <w:rPr>
          <w:szCs w:val="20"/>
        </w:rPr>
        <w:t>ș</w:t>
      </w:r>
      <w:r w:rsidRPr="00D8203B">
        <w:rPr>
          <w:szCs w:val="20"/>
        </w:rPr>
        <w:t xml:space="preserve">i  gaz de depozit produse </w:t>
      </w:r>
      <w:r w:rsidR="00B232D6" w:rsidRPr="00D8203B">
        <w:rPr>
          <w:szCs w:val="20"/>
        </w:rPr>
        <w:t>î</w:t>
      </w:r>
      <w:r w:rsidRPr="00D8203B">
        <w:rPr>
          <w:szCs w:val="20"/>
        </w:rPr>
        <w:t>n celul</w:t>
      </w:r>
      <w:r w:rsidR="00B232D6" w:rsidRPr="00D8203B">
        <w:rPr>
          <w:szCs w:val="20"/>
        </w:rPr>
        <w:t>e</w:t>
      </w:r>
      <w:r w:rsidRPr="00D8203B">
        <w:rPr>
          <w:szCs w:val="20"/>
        </w:rPr>
        <w:t>, se vor crea 5 subcelule de depozitare</w:t>
      </w:r>
      <w:r w:rsidR="00B232D6" w:rsidRPr="00D8203B">
        <w:rPr>
          <w:szCs w:val="20"/>
        </w:rPr>
        <w:t>, astfel:</w:t>
      </w:r>
    </w:p>
    <w:p w:rsidR="00B232D6" w:rsidRPr="00D8203B" w:rsidRDefault="00B232D6" w:rsidP="0068018C">
      <w:pPr>
        <w:pStyle w:val="ListParagraph"/>
        <w:widowControl w:val="0"/>
        <w:numPr>
          <w:ilvl w:val="0"/>
          <w:numId w:val="42"/>
        </w:numPr>
        <w:ind w:left="714" w:hanging="357"/>
        <w:contextualSpacing w:val="0"/>
        <w:rPr>
          <w:rFonts w:cs="Arial"/>
          <w:szCs w:val="20"/>
        </w:rPr>
      </w:pPr>
      <w:r w:rsidRPr="00D8203B">
        <w:rPr>
          <w:rFonts w:cs="Arial"/>
          <w:szCs w:val="20"/>
        </w:rPr>
        <w:t xml:space="preserve">Sub-celula </w:t>
      </w:r>
      <w:r w:rsidR="0096466A" w:rsidRPr="00D8203B">
        <w:rPr>
          <w:rFonts w:cs="Arial"/>
          <w:szCs w:val="20"/>
        </w:rPr>
        <w:t xml:space="preserve">1: </w:t>
      </w:r>
      <w:r w:rsidR="00804B09" w:rsidRPr="00D8203B">
        <w:rPr>
          <w:rFonts w:cs="Arial"/>
          <w:szCs w:val="20"/>
        </w:rPr>
        <w:t>s</w:t>
      </w:r>
      <w:r w:rsidRPr="00D8203B">
        <w:rPr>
          <w:rFonts w:cs="Arial"/>
          <w:szCs w:val="20"/>
        </w:rPr>
        <w:t>uprafa</w:t>
      </w:r>
      <w:r w:rsidR="00DE6365">
        <w:rPr>
          <w:rFonts w:cs="Arial"/>
          <w:szCs w:val="20"/>
        </w:rPr>
        <w:t>ț</w:t>
      </w:r>
      <w:r w:rsidRPr="00D8203B">
        <w:rPr>
          <w:rFonts w:cs="Arial"/>
          <w:szCs w:val="20"/>
        </w:rPr>
        <w:t>a: 24.600 m</w:t>
      </w:r>
      <w:r w:rsidRPr="00D8203B">
        <w:rPr>
          <w:rFonts w:cs="Arial"/>
          <w:szCs w:val="20"/>
          <w:vertAlign w:val="superscript"/>
        </w:rPr>
        <w:t>2</w:t>
      </w:r>
      <w:r w:rsidR="0096466A" w:rsidRPr="00D8203B">
        <w:rPr>
          <w:rFonts w:cs="Arial"/>
          <w:szCs w:val="20"/>
        </w:rPr>
        <w:t xml:space="preserve">, </w:t>
      </w:r>
      <w:r w:rsidR="00804B09" w:rsidRPr="00D8203B">
        <w:rPr>
          <w:rFonts w:cs="Arial"/>
          <w:szCs w:val="20"/>
        </w:rPr>
        <w:t>d</w:t>
      </w:r>
      <w:r w:rsidRPr="00D8203B">
        <w:rPr>
          <w:rFonts w:cs="Arial"/>
          <w:szCs w:val="20"/>
        </w:rPr>
        <w:t>renuri acoperite: dren 4 – dren 7</w:t>
      </w:r>
      <w:r w:rsidR="0096466A" w:rsidRPr="00D8203B">
        <w:rPr>
          <w:rFonts w:cs="Arial"/>
          <w:szCs w:val="20"/>
        </w:rPr>
        <w:t xml:space="preserve">, </w:t>
      </w:r>
      <w:r w:rsidR="00804B09" w:rsidRPr="00D8203B">
        <w:rPr>
          <w:rFonts w:cs="Arial"/>
          <w:szCs w:val="20"/>
        </w:rPr>
        <w:t>v</w:t>
      </w:r>
      <w:r w:rsidRPr="00D8203B">
        <w:rPr>
          <w:rFonts w:cs="Arial"/>
          <w:szCs w:val="20"/>
        </w:rPr>
        <w:t>olum: 200.000 m</w:t>
      </w:r>
      <w:r w:rsidRPr="00D8203B">
        <w:rPr>
          <w:rFonts w:cs="Arial"/>
          <w:szCs w:val="20"/>
          <w:vertAlign w:val="superscript"/>
        </w:rPr>
        <w:t>3</w:t>
      </w:r>
      <w:r w:rsidR="0096466A" w:rsidRPr="00D8203B">
        <w:rPr>
          <w:rFonts w:cs="Arial"/>
          <w:szCs w:val="20"/>
        </w:rPr>
        <w:t xml:space="preserve">, </w:t>
      </w:r>
      <w:r w:rsidR="00804B09" w:rsidRPr="00D8203B">
        <w:rPr>
          <w:rFonts w:cs="Arial"/>
          <w:szCs w:val="20"/>
        </w:rPr>
        <w:t>d</w:t>
      </w:r>
      <w:r w:rsidRPr="00D8203B">
        <w:rPr>
          <w:rFonts w:cs="Arial"/>
          <w:szCs w:val="20"/>
        </w:rPr>
        <w:t>urată via</w:t>
      </w:r>
      <w:r w:rsidR="00DE6365">
        <w:rPr>
          <w:rFonts w:cs="Arial"/>
          <w:szCs w:val="20"/>
        </w:rPr>
        <w:t>ț</w:t>
      </w:r>
      <w:r w:rsidRPr="00D8203B">
        <w:rPr>
          <w:rFonts w:cs="Arial"/>
          <w:szCs w:val="20"/>
        </w:rPr>
        <w:t>ă: 4 ani (an 1 – an 4)</w:t>
      </w:r>
    </w:p>
    <w:p w:rsidR="00B232D6" w:rsidRPr="00D8203B" w:rsidRDefault="00B232D6" w:rsidP="0068018C">
      <w:pPr>
        <w:pStyle w:val="ListParagraph"/>
        <w:widowControl w:val="0"/>
        <w:numPr>
          <w:ilvl w:val="0"/>
          <w:numId w:val="42"/>
        </w:numPr>
        <w:ind w:left="714" w:hanging="357"/>
        <w:contextualSpacing w:val="0"/>
        <w:rPr>
          <w:rFonts w:cs="Arial"/>
          <w:szCs w:val="20"/>
        </w:rPr>
      </w:pPr>
      <w:r w:rsidRPr="00D8203B">
        <w:rPr>
          <w:rFonts w:cs="Arial"/>
          <w:szCs w:val="20"/>
        </w:rPr>
        <w:t>Sub-celula 2</w:t>
      </w:r>
      <w:r w:rsidR="0096466A" w:rsidRPr="00D8203B">
        <w:rPr>
          <w:rFonts w:cs="Arial"/>
          <w:szCs w:val="20"/>
        </w:rPr>
        <w:t xml:space="preserve">: </w:t>
      </w:r>
      <w:r w:rsidR="00804B09" w:rsidRPr="00D8203B">
        <w:rPr>
          <w:rFonts w:cs="Arial"/>
          <w:szCs w:val="20"/>
        </w:rPr>
        <w:t>s</w:t>
      </w:r>
      <w:r w:rsidRPr="00D8203B">
        <w:rPr>
          <w:rFonts w:cs="Arial"/>
          <w:szCs w:val="20"/>
        </w:rPr>
        <w:t>uprafa</w:t>
      </w:r>
      <w:r w:rsidR="00DE6365">
        <w:rPr>
          <w:rFonts w:cs="Arial"/>
          <w:szCs w:val="20"/>
        </w:rPr>
        <w:t>ț</w:t>
      </w:r>
      <w:r w:rsidRPr="00D8203B">
        <w:rPr>
          <w:rFonts w:cs="Arial"/>
          <w:szCs w:val="20"/>
        </w:rPr>
        <w:t>a: 15.000 m</w:t>
      </w:r>
      <w:r w:rsidRPr="00D8203B">
        <w:rPr>
          <w:rFonts w:cs="Arial"/>
          <w:szCs w:val="20"/>
          <w:vertAlign w:val="superscript"/>
        </w:rPr>
        <w:t>2</w:t>
      </w:r>
      <w:r w:rsidR="0096466A" w:rsidRPr="00D8203B">
        <w:rPr>
          <w:rFonts w:cs="Arial"/>
          <w:szCs w:val="20"/>
        </w:rPr>
        <w:t xml:space="preserve">, </w:t>
      </w:r>
      <w:r w:rsidR="00804B09" w:rsidRPr="00D8203B">
        <w:rPr>
          <w:rFonts w:cs="Arial"/>
          <w:szCs w:val="20"/>
        </w:rPr>
        <w:t>d</w:t>
      </w:r>
      <w:r w:rsidRPr="00D8203B">
        <w:rPr>
          <w:rFonts w:cs="Arial"/>
          <w:szCs w:val="20"/>
        </w:rPr>
        <w:t>renuri acoperite: dren 3 – dren 1</w:t>
      </w:r>
      <w:r w:rsidR="0096466A" w:rsidRPr="00D8203B">
        <w:rPr>
          <w:rFonts w:cs="Arial"/>
          <w:szCs w:val="20"/>
        </w:rPr>
        <w:t xml:space="preserve">, </w:t>
      </w:r>
      <w:r w:rsidR="00804B09" w:rsidRPr="00D8203B">
        <w:rPr>
          <w:rFonts w:cs="Arial"/>
          <w:szCs w:val="20"/>
        </w:rPr>
        <w:t>v</w:t>
      </w:r>
      <w:r w:rsidRPr="00D8203B">
        <w:rPr>
          <w:rFonts w:cs="Arial"/>
          <w:szCs w:val="20"/>
        </w:rPr>
        <w:t>olum: 180.000 m</w:t>
      </w:r>
      <w:r w:rsidRPr="00D8203B">
        <w:rPr>
          <w:rFonts w:cs="Arial"/>
          <w:szCs w:val="20"/>
          <w:vertAlign w:val="superscript"/>
        </w:rPr>
        <w:t>3</w:t>
      </w:r>
      <w:r w:rsidR="0096466A" w:rsidRPr="00D8203B">
        <w:rPr>
          <w:rFonts w:cs="Arial"/>
          <w:szCs w:val="20"/>
        </w:rPr>
        <w:t xml:space="preserve">, </w:t>
      </w:r>
      <w:r w:rsidR="00804B09" w:rsidRPr="00D8203B">
        <w:rPr>
          <w:rFonts w:cs="Arial"/>
          <w:szCs w:val="20"/>
        </w:rPr>
        <w:t>d</w:t>
      </w:r>
      <w:r w:rsidRPr="00D8203B">
        <w:rPr>
          <w:rFonts w:cs="Arial"/>
          <w:szCs w:val="20"/>
        </w:rPr>
        <w:t>urată via</w:t>
      </w:r>
      <w:r w:rsidR="00DE6365">
        <w:rPr>
          <w:rFonts w:cs="Arial"/>
          <w:szCs w:val="20"/>
        </w:rPr>
        <w:t>ț</w:t>
      </w:r>
      <w:r w:rsidRPr="00D8203B">
        <w:rPr>
          <w:rFonts w:cs="Arial"/>
          <w:szCs w:val="20"/>
        </w:rPr>
        <w:t>ă: 4  ani (an 5 – an 8)</w:t>
      </w:r>
    </w:p>
    <w:p w:rsidR="00B232D6" w:rsidRPr="00D8203B" w:rsidRDefault="00B232D6" w:rsidP="0068018C">
      <w:pPr>
        <w:pStyle w:val="ListParagraph"/>
        <w:widowControl w:val="0"/>
        <w:numPr>
          <w:ilvl w:val="0"/>
          <w:numId w:val="42"/>
        </w:numPr>
        <w:ind w:left="714" w:hanging="357"/>
        <w:contextualSpacing w:val="0"/>
        <w:rPr>
          <w:rFonts w:cs="Arial"/>
          <w:szCs w:val="20"/>
        </w:rPr>
      </w:pPr>
      <w:r w:rsidRPr="00D8203B">
        <w:rPr>
          <w:rFonts w:cs="Arial"/>
          <w:szCs w:val="20"/>
        </w:rPr>
        <w:t>Sub-celula 3</w:t>
      </w:r>
      <w:r w:rsidR="0096466A" w:rsidRPr="00D8203B">
        <w:rPr>
          <w:rFonts w:cs="Arial"/>
          <w:szCs w:val="20"/>
        </w:rPr>
        <w:t xml:space="preserve">: </w:t>
      </w:r>
      <w:r w:rsidR="00804B09" w:rsidRPr="00D8203B">
        <w:rPr>
          <w:rFonts w:cs="Arial"/>
          <w:szCs w:val="20"/>
        </w:rPr>
        <w:t>s</w:t>
      </w:r>
      <w:r w:rsidRPr="00D8203B">
        <w:rPr>
          <w:rFonts w:cs="Arial"/>
          <w:szCs w:val="20"/>
        </w:rPr>
        <w:t>uprafa</w:t>
      </w:r>
      <w:r w:rsidR="00DE6365">
        <w:rPr>
          <w:rFonts w:cs="Arial"/>
          <w:szCs w:val="20"/>
        </w:rPr>
        <w:t>ț</w:t>
      </w:r>
      <w:r w:rsidRPr="00D8203B">
        <w:rPr>
          <w:rFonts w:cs="Arial"/>
          <w:szCs w:val="20"/>
        </w:rPr>
        <w:t>a: 21.700 m</w:t>
      </w:r>
      <w:r w:rsidRPr="00D8203B">
        <w:rPr>
          <w:rFonts w:cs="Arial"/>
          <w:szCs w:val="20"/>
          <w:vertAlign w:val="superscript"/>
        </w:rPr>
        <w:t>2</w:t>
      </w:r>
      <w:r w:rsidR="0096466A" w:rsidRPr="00D8203B">
        <w:rPr>
          <w:rFonts w:cs="Arial"/>
          <w:szCs w:val="20"/>
        </w:rPr>
        <w:t xml:space="preserve">, </w:t>
      </w:r>
      <w:r w:rsidR="00804B09" w:rsidRPr="00D8203B">
        <w:rPr>
          <w:rFonts w:cs="Arial"/>
          <w:szCs w:val="20"/>
        </w:rPr>
        <w:t>d</w:t>
      </w:r>
      <w:r w:rsidRPr="00D8203B">
        <w:rPr>
          <w:rFonts w:cs="Arial"/>
          <w:szCs w:val="20"/>
        </w:rPr>
        <w:t>renuri acoperite: dren 8b – dren 12b</w:t>
      </w:r>
      <w:r w:rsidR="0096466A" w:rsidRPr="00D8203B">
        <w:rPr>
          <w:rFonts w:cs="Arial"/>
          <w:szCs w:val="20"/>
        </w:rPr>
        <w:t xml:space="preserve">, </w:t>
      </w:r>
      <w:r w:rsidR="00804B09" w:rsidRPr="00D8203B">
        <w:rPr>
          <w:rFonts w:cs="Arial"/>
          <w:szCs w:val="20"/>
        </w:rPr>
        <w:t>v</w:t>
      </w:r>
      <w:r w:rsidRPr="00D8203B">
        <w:rPr>
          <w:rFonts w:cs="Arial"/>
          <w:szCs w:val="20"/>
        </w:rPr>
        <w:t>olum: 220.000 m</w:t>
      </w:r>
      <w:r w:rsidRPr="00D8203B">
        <w:rPr>
          <w:rFonts w:cs="Arial"/>
          <w:szCs w:val="20"/>
          <w:vertAlign w:val="superscript"/>
        </w:rPr>
        <w:t>3</w:t>
      </w:r>
      <w:r w:rsidR="0096466A" w:rsidRPr="00D8203B">
        <w:rPr>
          <w:rFonts w:cs="Arial"/>
          <w:szCs w:val="20"/>
        </w:rPr>
        <w:t xml:space="preserve">, </w:t>
      </w:r>
      <w:r w:rsidR="00804B09" w:rsidRPr="00D8203B">
        <w:rPr>
          <w:rFonts w:cs="Arial"/>
          <w:szCs w:val="20"/>
        </w:rPr>
        <w:t>d</w:t>
      </w:r>
      <w:r w:rsidRPr="00D8203B">
        <w:rPr>
          <w:rFonts w:cs="Arial"/>
          <w:szCs w:val="20"/>
        </w:rPr>
        <w:t>urată via</w:t>
      </w:r>
      <w:r w:rsidR="00DE6365">
        <w:rPr>
          <w:rFonts w:cs="Arial"/>
          <w:szCs w:val="20"/>
        </w:rPr>
        <w:t>ț</w:t>
      </w:r>
      <w:r w:rsidRPr="00D8203B">
        <w:rPr>
          <w:rFonts w:cs="Arial"/>
          <w:szCs w:val="20"/>
        </w:rPr>
        <w:t>ă: 6 ani (an 9 – an 14)</w:t>
      </w:r>
    </w:p>
    <w:p w:rsidR="00B232D6" w:rsidRPr="00D8203B" w:rsidRDefault="00B232D6" w:rsidP="0068018C">
      <w:pPr>
        <w:pStyle w:val="ListParagraph"/>
        <w:widowControl w:val="0"/>
        <w:numPr>
          <w:ilvl w:val="0"/>
          <w:numId w:val="42"/>
        </w:numPr>
        <w:ind w:left="714" w:hanging="357"/>
        <w:contextualSpacing w:val="0"/>
        <w:rPr>
          <w:rFonts w:cs="Arial"/>
          <w:szCs w:val="20"/>
        </w:rPr>
      </w:pPr>
      <w:r w:rsidRPr="00D8203B">
        <w:rPr>
          <w:rFonts w:cs="Arial"/>
          <w:szCs w:val="20"/>
        </w:rPr>
        <w:t>Sub-celula 4</w:t>
      </w:r>
      <w:r w:rsidR="0096466A" w:rsidRPr="00D8203B">
        <w:rPr>
          <w:rFonts w:cs="Arial"/>
          <w:szCs w:val="20"/>
        </w:rPr>
        <w:t xml:space="preserve">: </w:t>
      </w:r>
      <w:r w:rsidR="00804B09" w:rsidRPr="00D8203B">
        <w:rPr>
          <w:rFonts w:cs="Arial"/>
          <w:szCs w:val="20"/>
        </w:rPr>
        <w:t>s</w:t>
      </w:r>
      <w:r w:rsidRPr="00D8203B">
        <w:rPr>
          <w:rFonts w:cs="Arial"/>
          <w:szCs w:val="20"/>
        </w:rPr>
        <w:t>uprafa</w:t>
      </w:r>
      <w:r w:rsidR="00DE6365">
        <w:rPr>
          <w:rFonts w:cs="Arial"/>
          <w:szCs w:val="20"/>
        </w:rPr>
        <w:t>ț</w:t>
      </w:r>
      <w:r w:rsidRPr="00D8203B">
        <w:rPr>
          <w:rFonts w:cs="Arial"/>
          <w:szCs w:val="20"/>
        </w:rPr>
        <w:t>a: 11.400 m</w:t>
      </w:r>
      <w:r w:rsidRPr="00D8203B">
        <w:rPr>
          <w:rFonts w:cs="Arial"/>
          <w:szCs w:val="20"/>
          <w:vertAlign w:val="superscript"/>
        </w:rPr>
        <w:t>2</w:t>
      </w:r>
      <w:r w:rsidR="0096466A" w:rsidRPr="00D8203B">
        <w:rPr>
          <w:rFonts w:cs="Arial"/>
          <w:szCs w:val="20"/>
        </w:rPr>
        <w:t xml:space="preserve">, </w:t>
      </w:r>
      <w:r w:rsidR="00804B09" w:rsidRPr="00D8203B">
        <w:rPr>
          <w:rFonts w:cs="Arial"/>
          <w:szCs w:val="20"/>
        </w:rPr>
        <w:t>d</w:t>
      </w:r>
      <w:r w:rsidRPr="00D8203B">
        <w:rPr>
          <w:rFonts w:cs="Arial"/>
          <w:szCs w:val="20"/>
        </w:rPr>
        <w:t>renuri acoperite: dren 8a – dren 10a</w:t>
      </w:r>
      <w:r w:rsidR="0096466A" w:rsidRPr="00D8203B">
        <w:rPr>
          <w:rFonts w:cs="Arial"/>
          <w:szCs w:val="20"/>
        </w:rPr>
        <w:t xml:space="preserve">, </w:t>
      </w:r>
      <w:r w:rsidR="00804B09" w:rsidRPr="00D8203B">
        <w:rPr>
          <w:rFonts w:cs="Arial"/>
          <w:szCs w:val="20"/>
        </w:rPr>
        <w:t>v</w:t>
      </w:r>
      <w:r w:rsidRPr="00D8203B">
        <w:rPr>
          <w:rFonts w:cs="Arial"/>
          <w:szCs w:val="20"/>
        </w:rPr>
        <w:t>olum: 200.000 m</w:t>
      </w:r>
      <w:r w:rsidRPr="00D8203B">
        <w:rPr>
          <w:rFonts w:cs="Arial"/>
          <w:szCs w:val="20"/>
          <w:vertAlign w:val="superscript"/>
        </w:rPr>
        <w:t>3</w:t>
      </w:r>
      <w:r w:rsidR="0096466A" w:rsidRPr="00D8203B">
        <w:rPr>
          <w:rFonts w:cs="Arial"/>
          <w:szCs w:val="20"/>
        </w:rPr>
        <w:t xml:space="preserve">, </w:t>
      </w:r>
      <w:r w:rsidR="00804B09" w:rsidRPr="00D8203B">
        <w:rPr>
          <w:rFonts w:cs="Arial"/>
          <w:szCs w:val="20"/>
        </w:rPr>
        <w:t>d</w:t>
      </w:r>
      <w:r w:rsidRPr="00D8203B">
        <w:rPr>
          <w:rFonts w:cs="Arial"/>
          <w:szCs w:val="20"/>
        </w:rPr>
        <w:t>urată via</w:t>
      </w:r>
      <w:r w:rsidR="00DE6365">
        <w:rPr>
          <w:rFonts w:cs="Arial"/>
          <w:szCs w:val="20"/>
        </w:rPr>
        <w:t>ț</w:t>
      </w:r>
      <w:r w:rsidRPr="00D8203B">
        <w:rPr>
          <w:rFonts w:cs="Arial"/>
          <w:szCs w:val="20"/>
        </w:rPr>
        <w:t>ă: 6ani (an 15 – an 20)</w:t>
      </w:r>
    </w:p>
    <w:p w:rsidR="00886295" w:rsidRPr="00D8203B" w:rsidRDefault="00B232D6" w:rsidP="0068018C">
      <w:pPr>
        <w:pStyle w:val="ListParagraph"/>
        <w:widowControl w:val="0"/>
        <w:numPr>
          <w:ilvl w:val="0"/>
          <w:numId w:val="42"/>
        </w:numPr>
        <w:ind w:left="714" w:hanging="357"/>
        <w:contextualSpacing w:val="0"/>
        <w:rPr>
          <w:rFonts w:cs="Arial"/>
          <w:szCs w:val="20"/>
        </w:rPr>
      </w:pPr>
      <w:r w:rsidRPr="00D8203B">
        <w:rPr>
          <w:rFonts w:cs="Arial"/>
          <w:szCs w:val="20"/>
        </w:rPr>
        <w:t>Sub-celula 5</w:t>
      </w:r>
      <w:r w:rsidR="0096466A" w:rsidRPr="00D8203B">
        <w:rPr>
          <w:rFonts w:cs="Arial"/>
          <w:szCs w:val="20"/>
        </w:rPr>
        <w:t xml:space="preserve">: </w:t>
      </w:r>
      <w:r w:rsidR="00804B09" w:rsidRPr="00D8203B">
        <w:rPr>
          <w:rFonts w:cs="Arial"/>
          <w:szCs w:val="20"/>
        </w:rPr>
        <w:t>s</w:t>
      </w:r>
      <w:r w:rsidRPr="00D8203B">
        <w:rPr>
          <w:rFonts w:cs="Arial"/>
          <w:szCs w:val="20"/>
        </w:rPr>
        <w:t>uprafa</w:t>
      </w:r>
      <w:r w:rsidR="00DE6365">
        <w:rPr>
          <w:rFonts w:cs="Arial"/>
          <w:szCs w:val="20"/>
        </w:rPr>
        <w:t>ț</w:t>
      </w:r>
      <w:r w:rsidRPr="00D8203B">
        <w:rPr>
          <w:rFonts w:cs="Arial"/>
          <w:szCs w:val="20"/>
        </w:rPr>
        <w:t>a: 11.400 m</w:t>
      </w:r>
      <w:r w:rsidRPr="00D8203B">
        <w:rPr>
          <w:rFonts w:cs="Arial"/>
          <w:szCs w:val="20"/>
          <w:vertAlign w:val="superscript"/>
        </w:rPr>
        <w:t>2</w:t>
      </w:r>
      <w:r w:rsidR="0096466A" w:rsidRPr="00D8203B">
        <w:rPr>
          <w:rFonts w:cs="Arial"/>
          <w:szCs w:val="20"/>
        </w:rPr>
        <w:t xml:space="preserve">, </w:t>
      </w:r>
      <w:r w:rsidR="00804B09" w:rsidRPr="00D8203B">
        <w:rPr>
          <w:rFonts w:cs="Arial"/>
          <w:szCs w:val="20"/>
        </w:rPr>
        <w:t>d</w:t>
      </w:r>
      <w:r w:rsidRPr="00D8203B">
        <w:rPr>
          <w:rFonts w:cs="Arial"/>
          <w:szCs w:val="20"/>
        </w:rPr>
        <w:t>renuri acoperite: dren 10a – dren 12a</w:t>
      </w:r>
      <w:r w:rsidR="0096466A" w:rsidRPr="00D8203B">
        <w:rPr>
          <w:rFonts w:cs="Arial"/>
          <w:szCs w:val="20"/>
        </w:rPr>
        <w:t xml:space="preserve">, </w:t>
      </w:r>
      <w:r w:rsidR="00804B09" w:rsidRPr="00D8203B">
        <w:rPr>
          <w:rFonts w:cs="Arial"/>
          <w:szCs w:val="20"/>
        </w:rPr>
        <w:t>v</w:t>
      </w:r>
      <w:r w:rsidRPr="00D8203B">
        <w:rPr>
          <w:rFonts w:cs="Arial"/>
          <w:szCs w:val="20"/>
        </w:rPr>
        <w:t>olum: 200.000 m</w:t>
      </w:r>
      <w:r w:rsidRPr="00D8203B">
        <w:rPr>
          <w:rFonts w:cs="Arial"/>
          <w:szCs w:val="20"/>
          <w:vertAlign w:val="superscript"/>
        </w:rPr>
        <w:t>3</w:t>
      </w:r>
      <w:r w:rsidR="0096466A" w:rsidRPr="00D8203B">
        <w:rPr>
          <w:rFonts w:cs="Arial"/>
          <w:szCs w:val="20"/>
        </w:rPr>
        <w:t xml:space="preserve">, </w:t>
      </w:r>
      <w:r w:rsidR="00804B09" w:rsidRPr="00D8203B">
        <w:rPr>
          <w:rFonts w:cs="Arial"/>
          <w:szCs w:val="20"/>
        </w:rPr>
        <w:t>d</w:t>
      </w:r>
      <w:r w:rsidRPr="00D8203B">
        <w:rPr>
          <w:rFonts w:cs="Arial"/>
          <w:szCs w:val="20"/>
        </w:rPr>
        <w:t>urată via</w:t>
      </w:r>
      <w:r w:rsidR="00DE6365">
        <w:rPr>
          <w:rFonts w:cs="Arial"/>
          <w:szCs w:val="20"/>
        </w:rPr>
        <w:t>ț</w:t>
      </w:r>
      <w:r w:rsidRPr="00D8203B">
        <w:rPr>
          <w:rFonts w:cs="Arial"/>
          <w:szCs w:val="20"/>
        </w:rPr>
        <w:t>ă: 7 ani (an 21 – an 27)</w:t>
      </w:r>
    </w:p>
    <w:p w:rsidR="00804B09" w:rsidRPr="00D8203B" w:rsidRDefault="00804B09" w:rsidP="0068018C">
      <w:pPr>
        <w:widowControl w:val="0"/>
      </w:pPr>
      <w:r w:rsidRPr="00D8203B">
        <w:t xml:space="preserve">Sistemul de impermeabilizare a bazei depozitului este format din: strat impermeabil format din argilă 0,5m grosime </w:t>
      </w:r>
      <w:r w:rsidR="007E29ED" w:rsidRPr="00D8203B">
        <w:t>ș</w:t>
      </w:r>
      <w:r w:rsidRPr="00D8203B">
        <w:t>i geo compozit bentonitic, geo membrană 2mm, geo textil de protec</w:t>
      </w:r>
      <w:r w:rsidR="00DE6365">
        <w:t>ț</w:t>
      </w:r>
      <w:r w:rsidRPr="00D8203B">
        <w:t>ie 1.600 g/mp.</w:t>
      </w:r>
    </w:p>
    <w:p w:rsidR="00804B09" w:rsidRPr="00D8203B" w:rsidRDefault="00804B09" w:rsidP="0068018C">
      <w:pPr>
        <w:widowControl w:val="0"/>
      </w:pPr>
      <w:r w:rsidRPr="00D8203B">
        <w:t>Depozitul mai are în componen</w:t>
      </w:r>
      <w:r w:rsidR="00DE6365">
        <w:t>ț</w:t>
      </w:r>
      <w:r w:rsidRPr="00D8203B">
        <w:t xml:space="preserve">a sa un sistem de colectare </w:t>
      </w:r>
      <w:r w:rsidR="007E29ED" w:rsidRPr="00D8203B">
        <w:t>ș</w:t>
      </w:r>
      <w:r w:rsidRPr="00D8203B">
        <w:t xml:space="preserve">i evacuare a levigatului, precum </w:t>
      </w:r>
      <w:r w:rsidR="007E29ED" w:rsidRPr="00D8203B">
        <w:t>ș</w:t>
      </w:r>
      <w:r w:rsidRPr="00D8203B">
        <w:t xml:space="preserve">i un sistem de colectare </w:t>
      </w:r>
      <w:r w:rsidR="007E29ED" w:rsidRPr="00D8203B">
        <w:t>ș</w:t>
      </w:r>
      <w:r w:rsidRPr="00D8203B">
        <w:t xml:space="preserve">i tratare a gazului de depozit. </w:t>
      </w:r>
    </w:p>
    <w:p w:rsidR="00886295" w:rsidRPr="00D8203B" w:rsidRDefault="00804B09" w:rsidP="0068018C">
      <w:pPr>
        <w:widowControl w:val="0"/>
      </w:pPr>
      <w:r w:rsidRPr="00D8203B">
        <w:t>Structurile auxiliare CMID Valea Mărului sunt: cabina de recep</w:t>
      </w:r>
      <w:r w:rsidR="00DE6365">
        <w:t>ț</w:t>
      </w:r>
      <w:r w:rsidRPr="00D8203B">
        <w:t xml:space="preserve">ie </w:t>
      </w:r>
      <w:r w:rsidR="007E29ED" w:rsidRPr="00D8203B">
        <w:t>ș</w:t>
      </w:r>
      <w:r w:rsidRPr="00D8203B">
        <w:t>i cântarul, clădirea administrativă, garaj, service</w:t>
      </w:r>
      <w:r w:rsidR="00F1453D" w:rsidRPr="00D8203B">
        <w:t>, zona de securitate, parcare, sta</w:t>
      </w:r>
      <w:r w:rsidR="00DE6365">
        <w:t>ț</w:t>
      </w:r>
      <w:r w:rsidR="00F1453D" w:rsidRPr="00D8203B">
        <w:t>ie de transformare, sta</w:t>
      </w:r>
      <w:r w:rsidR="00DE6365">
        <w:t>ț</w:t>
      </w:r>
      <w:r w:rsidR="00F1453D" w:rsidRPr="00D8203B">
        <w:t>ie spălare ro</w:t>
      </w:r>
      <w:r w:rsidR="00DE6365">
        <w:t>ț</w:t>
      </w:r>
      <w:r w:rsidR="00F1453D" w:rsidRPr="00D8203B">
        <w:t>i, distribu</w:t>
      </w:r>
      <w:r w:rsidR="00DE6365">
        <w:t>ț</w:t>
      </w:r>
      <w:r w:rsidR="00F1453D" w:rsidRPr="00D8203B">
        <w:t>ie apă, colectarea apelor uzate, sta</w:t>
      </w:r>
      <w:r w:rsidR="00DE6365">
        <w:t>ț</w:t>
      </w:r>
      <w:r w:rsidR="00F1453D" w:rsidRPr="00D8203B">
        <w:t>ie de tartare levigat, împrejmuirea amplasamentului, drumuri, pu</w:t>
      </w:r>
      <w:r w:rsidR="00DE6365">
        <w:t>ț</w:t>
      </w:r>
      <w:r w:rsidR="00F1453D" w:rsidRPr="00D8203B">
        <w:t>uri de monitorizare.</w:t>
      </w:r>
    </w:p>
    <w:p w:rsidR="00871C7B" w:rsidRPr="00D8203B" w:rsidRDefault="00394DEF" w:rsidP="0068018C">
      <w:pPr>
        <w:widowControl w:val="0"/>
        <w:shd w:val="clear" w:color="auto" w:fill="FBE4D5" w:themeFill="accent2" w:themeFillTint="33"/>
        <w:rPr>
          <w:i/>
          <w:iCs/>
        </w:rPr>
      </w:pPr>
      <w:r w:rsidRPr="00D8203B">
        <w:rPr>
          <w:i/>
          <w:iCs/>
        </w:rPr>
        <w:t>Depozitul conform de la Valea Mărului va deveni operabil începând cu anul 2023, iar depozitul de la Tirighina î</w:t>
      </w:r>
      <w:r w:rsidR="007E29ED" w:rsidRPr="00D8203B">
        <w:rPr>
          <w:i/>
          <w:iCs/>
        </w:rPr>
        <w:t>ș</w:t>
      </w:r>
      <w:r w:rsidRPr="00D8203B">
        <w:rPr>
          <w:i/>
          <w:iCs/>
        </w:rPr>
        <w:t>i va înceta activitatea începând cu anul 2025. Cu alte cuvinte, în perioada 2023-2024 vor func</w:t>
      </w:r>
      <w:r w:rsidR="00DE6365">
        <w:rPr>
          <w:i/>
          <w:iCs/>
        </w:rPr>
        <w:t>ț</w:t>
      </w:r>
      <w:r w:rsidRPr="00D8203B">
        <w:rPr>
          <w:i/>
          <w:iCs/>
        </w:rPr>
        <w:t>iona ambele depozite, urmând ca începând cu anul 2025, jude</w:t>
      </w:r>
      <w:r w:rsidR="00DE6365">
        <w:rPr>
          <w:i/>
          <w:iCs/>
        </w:rPr>
        <w:t>ț</w:t>
      </w:r>
      <w:r w:rsidRPr="00D8203B">
        <w:rPr>
          <w:i/>
          <w:iCs/>
        </w:rPr>
        <w:t>ul Gala</w:t>
      </w:r>
      <w:r w:rsidR="00DE6365">
        <w:rPr>
          <w:i/>
          <w:iCs/>
        </w:rPr>
        <w:t>ț</w:t>
      </w:r>
      <w:r w:rsidRPr="00D8203B">
        <w:rPr>
          <w:i/>
          <w:iCs/>
        </w:rPr>
        <w:t>i să fie deservit de un singur depozit conform, cel de la Valea Mărului.</w:t>
      </w:r>
    </w:p>
    <w:p w:rsidR="00871C7B" w:rsidRPr="00D8203B" w:rsidRDefault="00871C7B" w:rsidP="0068018C">
      <w:pPr>
        <w:widowControl w:val="0"/>
      </w:pPr>
    </w:p>
    <w:p w:rsidR="00C82EF3" w:rsidRPr="00D8203B" w:rsidRDefault="00C82EF3" w:rsidP="0068018C">
      <w:pPr>
        <w:pStyle w:val="Heading2"/>
        <w:keepNext w:val="0"/>
        <w:numPr>
          <w:ilvl w:val="1"/>
          <w:numId w:val="75"/>
        </w:numPr>
        <w:spacing w:after="120"/>
        <w:ind w:left="578" w:hanging="578"/>
      </w:pPr>
      <w:bookmarkStart w:id="97" w:name="_Toc106874361"/>
      <w:r w:rsidRPr="00D8203B">
        <w:t xml:space="preserve">Aspecte </w:t>
      </w:r>
      <w:r w:rsidR="00871C7B" w:rsidRPr="00D8203B">
        <w:t>privind prognoza cantită</w:t>
      </w:r>
      <w:r w:rsidR="00DE6365">
        <w:t>ț</w:t>
      </w:r>
      <w:r w:rsidR="00871C7B" w:rsidRPr="00D8203B">
        <w:t>ilor de de</w:t>
      </w:r>
      <w:r w:rsidR="007E29ED" w:rsidRPr="00D8203B">
        <w:t>ș</w:t>
      </w:r>
      <w:r w:rsidR="00871C7B" w:rsidRPr="00D8203B">
        <w:t>euri</w:t>
      </w:r>
      <w:bookmarkEnd w:id="97"/>
      <w:r w:rsidR="00871C7B" w:rsidRPr="00D8203B">
        <w:t xml:space="preserve"> </w:t>
      </w:r>
    </w:p>
    <w:p w:rsidR="00760374" w:rsidRPr="00D8203B" w:rsidRDefault="00760374" w:rsidP="0068018C">
      <w:pPr>
        <w:widowControl w:val="0"/>
      </w:pPr>
      <w:r w:rsidRPr="00D8203B">
        <w:t>Sec</w:t>
      </w:r>
      <w:r w:rsidR="00DE6365">
        <w:t>ț</w:t>
      </w:r>
      <w:r w:rsidRPr="00D8203B">
        <w:t xml:space="preserve">iunea curentă prezintă </w:t>
      </w:r>
      <w:r w:rsidR="007E29ED" w:rsidRPr="00D8203B">
        <w:t>ș</w:t>
      </w:r>
      <w:r w:rsidRPr="00D8203B">
        <w:t>i analizează prognoza popula</w:t>
      </w:r>
      <w:r w:rsidR="00DE6365">
        <w:t>ț</w:t>
      </w:r>
      <w:r w:rsidRPr="00D8203B">
        <w:t>iei din Jude</w:t>
      </w:r>
      <w:r w:rsidR="00DE6365">
        <w:t>ț</w:t>
      </w:r>
      <w:r w:rsidRPr="00D8203B">
        <w:t>ul Gala</w:t>
      </w:r>
      <w:r w:rsidR="00DE6365">
        <w:t>ț</w:t>
      </w:r>
      <w:r w:rsidRPr="00D8203B">
        <w:t xml:space="preserve">i pentru perioada 2023-2050, precum </w:t>
      </w:r>
      <w:r w:rsidR="007E29ED" w:rsidRPr="00D8203B">
        <w:t>ș</w:t>
      </w:r>
      <w:r w:rsidRPr="00D8203B">
        <w:t>i a cantită</w:t>
      </w:r>
      <w:r w:rsidR="00DE6365">
        <w:t>ț</w:t>
      </w:r>
      <w:r w:rsidRPr="00D8203B">
        <w:t>ilor de de</w:t>
      </w:r>
      <w:r w:rsidR="007E29ED" w:rsidRPr="00D8203B">
        <w:t>ș</w:t>
      </w:r>
      <w:r w:rsidRPr="00D8203B">
        <w:t xml:space="preserve">euri </w:t>
      </w:r>
      <w:r w:rsidR="004A1512" w:rsidRPr="00D8203B">
        <w:t xml:space="preserve">municipale colectate </w:t>
      </w:r>
      <w:r w:rsidR="00B85107" w:rsidRPr="00D8203B">
        <w:t>în perioada 2023-2050</w:t>
      </w:r>
      <w:r w:rsidR="00D81900" w:rsidRPr="00D8203B">
        <w:t>, respectiv a cantită</w:t>
      </w:r>
      <w:r w:rsidR="00DE6365">
        <w:t>ț</w:t>
      </w:r>
      <w:r w:rsidR="00D81900" w:rsidRPr="00D8203B">
        <w:t>ilor de de</w:t>
      </w:r>
      <w:r w:rsidR="007E29ED" w:rsidRPr="00D8203B">
        <w:t>ș</w:t>
      </w:r>
      <w:r w:rsidR="00D81900" w:rsidRPr="00D8203B">
        <w:t>euri ce vor reprezenta input în cadrul sta</w:t>
      </w:r>
      <w:r w:rsidR="00DE6365">
        <w:t>ț</w:t>
      </w:r>
      <w:r w:rsidR="00D81900" w:rsidRPr="00D8203B">
        <w:t>iilor de sortare, respectiv în cadrul depozitului.</w:t>
      </w:r>
    </w:p>
    <w:p w:rsidR="009C2DCE" w:rsidRPr="00D8203B" w:rsidRDefault="009C2DCE" w:rsidP="0068018C">
      <w:pPr>
        <w:widowControl w:val="0"/>
      </w:pPr>
      <w:r w:rsidRPr="00D8203B">
        <w:t xml:space="preserve">Principalele </w:t>
      </w:r>
      <w:r w:rsidRPr="00D8203B">
        <w:rPr>
          <w:b/>
          <w:bCs/>
        </w:rPr>
        <w:t>ipoteze</w:t>
      </w:r>
      <w:r w:rsidRPr="00D8203B">
        <w:t xml:space="preserve"> care au stat la baza elaborării prognozelor pentru perioada 2023-2050 </w:t>
      </w:r>
      <w:r w:rsidR="00DE6365">
        <w:t>ț</w:t>
      </w:r>
      <w:r w:rsidRPr="00D8203B">
        <w:t>in cont de prevederile PJGD Gala</w:t>
      </w:r>
      <w:r w:rsidR="00DE6365">
        <w:t>ț</w:t>
      </w:r>
      <w:r w:rsidRPr="00D8203B">
        <w:t>i și SF Gala</w:t>
      </w:r>
      <w:r w:rsidR="00DE6365">
        <w:t>ț</w:t>
      </w:r>
      <w:r w:rsidRPr="00D8203B">
        <w:t>i pentru proiectul SMID și sunt următoarele:</w:t>
      </w:r>
    </w:p>
    <w:p w:rsidR="009C2DCE" w:rsidRPr="00D8203B" w:rsidRDefault="009C2DCE" w:rsidP="0068018C">
      <w:pPr>
        <w:pStyle w:val="ListParagraph"/>
        <w:widowControl w:val="0"/>
        <w:numPr>
          <w:ilvl w:val="0"/>
          <w:numId w:val="34"/>
        </w:numPr>
        <w:contextualSpacing w:val="0"/>
      </w:pPr>
      <w:r w:rsidRPr="00D8203B">
        <w:t>gradul de acoperire cu servicii de salubrizare – 100% (atât în mediul urban, cât și în mediul rural);</w:t>
      </w:r>
    </w:p>
    <w:p w:rsidR="009C2DCE" w:rsidRPr="00D8203B" w:rsidRDefault="009C2DCE" w:rsidP="0068018C">
      <w:pPr>
        <w:pStyle w:val="ListParagraph"/>
        <w:widowControl w:val="0"/>
        <w:numPr>
          <w:ilvl w:val="0"/>
          <w:numId w:val="34"/>
        </w:numPr>
        <w:contextualSpacing w:val="0"/>
      </w:pPr>
      <w:r w:rsidRPr="00D8203B">
        <w:lastRenderedPageBreak/>
        <w:t>indicatorii de generare a cantită</w:t>
      </w:r>
      <w:r w:rsidR="00DE6365">
        <w:t>ț</w:t>
      </w:r>
      <w:r w:rsidRPr="00D8203B">
        <w:t>ilor de deșeuri menajere (kg/loc*zi) sunt distinc</w:t>
      </w:r>
      <w:r w:rsidR="00DE6365">
        <w:t>ț</w:t>
      </w:r>
      <w:r w:rsidRPr="00D8203B">
        <w:t>i în func</w:t>
      </w:r>
      <w:r w:rsidR="00DE6365">
        <w:t>ț</w:t>
      </w:r>
      <w:r w:rsidRPr="00D8203B">
        <w:t>ie de mediul de reziden</w:t>
      </w:r>
      <w:r w:rsidR="00DE6365">
        <w:t>ț</w:t>
      </w:r>
      <w:r w:rsidRPr="00D8203B">
        <w:t>ă, astfel:</w:t>
      </w:r>
    </w:p>
    <w:p w:rsidR="009C2DCE" w:rsidRPr="00D8203B" w:rsidRDefault="009C2DCE" w:rsidP="0068018C">
      <w:pPr>
        <w:pStyle w:val="ListParagraph"/>
        <w:widowControl w:val="0"/>
        <w:numPr>
          <w:ilvl w:val="1"/>
          <w:numId w:val="34"/>
        </w:numPr>
        <w:contextualSpacing w:val="0"/>
      </w:pPr>
      <w:r w:rsidRPr="00D8203B">
        <w:t>pentru urban mare – 0,82 kg/loc*zi (valoare constantă începând cu anul 2023);</w:t>
      </w:r>
    </w:p>
    <w:p w:rsidR="009C2DCE" w:rsidRPr="00D8203B" w:rsidRDefault="009C2DCE" w:rsidP="0068018C">
      <w:pPr>
        <w:pStyle w:val="ListParagraph"/>
        <w:widowControl w:val="0"/>
        <w:numPr>
          <w:ilvl w:val="1"/>
          <w:numId w:val="34"/>
        </w:numPr>
        <w:contextualSpacing w:val="0"/>
      </w:pPr>
      <w:r w:rsidRPr="00D8203B">
        <w:t>pentru urban mic și rural mare – 0,70 kg/loc*zi (valoare constantă începând cu anul 2023);</w:t>
      </w:r>
    </w:p>
    <w:p w:rsidR="009C2DCE" w:rsidRPr="00D8203B" w:rsidRDefault="009C2DCE" w:rsidP="0068018C">
      <w:pPr>
        <w:pStyle w:val="ListParagraph"/>
        <w:widowControl w:val="0"/>
        <w:numPr>
          <w:ilvl w:val="1"/>
          <w:numId w:val="34"/>
        </w:numPr>
        <w:contextualSpacing w:val="0"/>
      </w:pPr>
      <w:r w:rsidRPr="00D8203B">
        <w:t>pentru rural mic – 0,50 kg/loc*zi (valoare constantă începând cu anul 2023);</w:t>
      </w:r>
    </w:p>
    <w:p w:rsidR="009C2DCE" w:rsidRPr="00D8203B" w:rsidRDefault="009C2DCE" w:rsidP="0068018C">
      <w:pPr>
        <w:pStyle w:val="ListParagraph"/>
        <w:widowControl w:val="0"/>
        <w:numPr>
          <w:ilvl w:val="0"/>
          <w:numId w:val="35"/>
        </w:numPr>
        <w:contextualSpacing w:val="0"/>
      </w:pPr>
      <w:r w:rsidRPr="00D8203B">
        <w:t>ponderea deșeurilor similare în deșeurile menajere diferă în func</w:t>
      </w:r>
      <w:r w:rsidR="00DE6365">
        <w:t>ț</w:t>
      </w:r>
      <w:r w:rsidRPr="00D8203B">
        <w:t>ie de mediul de reziden</w:t>
      </w:r>
      <w:r w:rsidR="00DE6365">
        <w:t>ț</w:t>
      </w:r>
      <w:r w:rsidRPr="00D8203B">
        <w:t>ă, astfel:</w:t>
      </w:r>
    </w:p>
    <w:p w:rsidR="009C2DCE" w:rsidRPr="00D8203B" w:rsidRDefault="009C2DCE" w:rsidP="0068018C">
      <w:pPr>
        <w:pStyle w:val="ListParagraph"/>
        <w:widowControl w:val="0"/>
        <w:numPr>
          <w:ilvl w:val="1"/>
          <w:numId w:val="34"/>
        </w:numPr>
        <w:contextualSpacing w:val="0"/>
      </w:pPr>
      <w:r w:rsidRPr="00D8203B">
        <w:t>pentru urban mare – 30% (valoare constantă începând cu anul 2023)</w:t>
      </w:r>
      <w:r w:rsidR="00B50FC7" w:rsidRPr="00D8203B">
        <w:t>;</w:t>
      </w:r>
    </w:p>
    <w:p w:rsidR="009C2DCE" w:rsidRPr="00D8203B" w:rsidRDefault="009C2DCE" w:rsidP="0068018C">
      <w:pPr>
        <w:pStyle w:val="ListParagraph"/>
        <w:widowControl w:val="0"/>
        <w:numPr>
          <w:ilvl w:val="1"/>
          <w:numId w:val="34"/>
        </w:numPr>
        <w:contextualSpacing w:val="0"/>
      </w:pPr>
      <w:r w:rsidRPr="00D8203B">
        <w:t>pentru urban mic și rural mare – 25% (valoare constantă începând cu anul 2023)</w:t>
      </w:r>
      <w:r w:rsidR="00B50FC7" w:rsidRPr="00D8203B">
        <w:t>;</w:t>
      </w:r>
    </w:p>
    <w:p w:rsidR="009C2DCE" w:rsidRPr="00D8203B" w:rsidRDefault="009C2DCE" w:rsidP="0068018C">
      <w:pPr>
        <w:pStyle w:val="ListParagraph"/>
        <w:widowControl w:val="0"/>
        <w:numPr>
          <w:ilvl w:val="1"/>
          <w:numId w:val="34"/>
        </w:numPr>
        <w:contextualSpacing w:val="0"/>
      </w:pPr>
      <w:r w:rsidRPr="00D8203B">
        <w:t>pentru rural mic – 20% (valoare constantă începând cu anul 2023);</w:t>
      </w:r>
    </w:p>
    <w:p w:rsidR="009C2DCE" w:rsidRPr="00D8203B" w:rsidRDefault="009C2DCE" w:rsidP="0068018C">
      <w:pPr>
        <w:pStyle w:val="ListParagraph"/>
        <w:widowControl w:val="0"/>
        <w:numPr>
          <w:ilvl w:val="0"/>
          <w:numId w:val="35"/>
        </w:numPr>
        <w:contextualSpacing w:val="0"/>
      </w:pPr>
      <w:r w:rsidRPr="00D8203B">
        <w:t>deșeurile din pie</w:t>
      </w:r>
      <w:r w:rsidR="00DE6365">
        <w:t>ț</w:t>
      </w:r>
      <w:r w:rsidRPr="00D8203B">
        <w:t>e, parcuri și grădini și deșeuri stradale – pe perioada planificării cantitatea se estimează a rămâne constantă;</w:t>
      </w:r>
    </w:p>
    <w:p w:rsidR="009C2DCE" w:rsidRPr="00D8203B" w:rsidRDefault="009C2DCE" w:rsidP="0068018C">
      <w:pPr>
        <w:pStyle w:val="ListParagraph"/>
        <w:widowControl w:val="0"/>
        <w:numPr>
          <w:ilvl w:val="0"/>
          <w:numId w:val="35"/>
        </w:numPr>
        <w:contextualSpacing w:val="0"/>
      </w:pPr>
      <w:r w:rsidRPr="00D8203B">
        <w:t>rate capturare deșeuri reciclabile/reutilizabile menajere:</w:t>
      </w:r>
    </w:p>
    <w:p w:rsidR="009C2DCE" w:rsidRPr="00D8203B" w:rsidRDefault="009C2DCE" w:rsidP="0068018C">
      <w:pPr>
        <w:pStyle w:val="ListParagraph"/>
        <w:widowControl w:val="0"/>
        <w:numPr>
          <w:ilvl w:val="1"/>
          <w:numId w:val="35"/>
        </w:numPr>
        <w:contextualSpacing w:val="0"/>
      </w:pPr>
      <w:r w:rsidRPr="00D8203B">
        <w:t>rate capturare deșeuri reciclabile menajere – 40% în anul 2023, 60% în anul 2024, 70% în perioada 2025-2029, 75% în perioada 2030 – 2034, 80% începând cu anul 2035;</w:t>
      </w:r>
    </w:p>
    <w:p w:rsidR="009C2DCE" w:rsidRPr="00D8203B" w:rsidRDefault="009C2DCE" w:rsidP="0068018C">
      <w:pPr>
        <w:pStyle w:val="ListParagraph"/>
        <w:widowControl w:val="0"/>
        <w:numPr>
          <w:ilvl w:val="1"/>
          <w:numId w:val="35"/>
        </w:numPr>
        <w:contextualSpacing w:val="0"/>
      </w:pPr>
      <w:r w:rsidRPr="00D8203B">
        <w:t>rate capturare biodeșeuri mediul urban mare, mic si rural mare – 55% începând cu anul 2025, 65% începând cu anul 2030, 70% începând cu anul 2035;</w:t>
      </w:r>
    </w:p>
    <w:p w:rsidR="009C2DCE" w:rsidRPr="00D8203B" w:rsidRDefault="009C2DCE" w:rsidP="0068018C">
      <w:pPr>
        <w:pStyle w:val="ListParagraph"/>
        <w:widowControl w:val="0"/>
        <w:numPr>
          <w:ilvl w:val="1"/>
          <w:numId w:val="35"/>
        </w:numPr>
        <w:contextualSpacing w:val="0"/>
      </w:pPr>
      <w:r w:rsidRPr="00D8203B">
        <w:t>rate capturare biodeșeuri mediul rural mic – 45% în perioada 2030-2034, 55% începând cu anul 2035;</w:t>
      </w:r>
    </w:p>
    <w:p w:rsidR="009C2DCE" w:rsidRPr="00D8203B" w:rsidRDefault="009C2DCE" w:rsidP="0068018C">
      <w:pPr>
        <w:pStyle w:val="ListParagraph"/>
        <w:widowControl w:val="0"/>
        <w:numPr>
          <w:ilvl w:val="1"/>
          <w:numId w:val="35"/>
        </w:numPr>
        <w:contextualSpacing w:val="0"/>
      </w:pPr>
      <w:r w:rsidRPr="00D8203B">
        <w:t>rate de capturare deșeuri textile – 25% în perioada 2025-2029, 35% în perioada 2030-2034, 40% începând cu anul 2035;</w:t>
      </w:r>
    </w:p>
    <w:p w:rsidR="009C2DCE" w:rsidRPr="00D8203B" w:rsidRDefault="009C2DCE" w:rsidP="0068018C">
      <w:pPr>
        <w:pStyle w:val="ListParagraph"/>
        <w:widowControl w:val="0"/>
        <w:numPr>
          <w:ilvl w:val="0"/>
          <w:numId w:val="35"/>
        </w:numPr>
        <w:contextualSpacing w:val="0"/>
      </w:pPr>
      <w:r w:rsidRPr="00D8203B">
        <w:t>rate de capturare deșeuri reciclabile similare și din pie</w:t>
      </w:r>
      <w:r w:rsidR="00DE6365">
        <w:t>ț</w:t>
      </w:r>
      <w:r w:rsidRPr="00D8203B">
        <w:t>e (%):</w:t>
      </w:r>
    </w:p>
    <w:p w:rsidR="009C2DCE" w:rsidRPr="00D8203B" w:rsidRDefault="009C2DCE" w:rsidP="0068018C">
      <w:pPr>
        <w:pStyle w:val="ListParagraph"/>
        <w:widowControl w:val="0"/>
        <w:numPr>
          <w:ilvl w:val="1"/>
          <w:numId w:val="35"/>
        </w:numPr>
        <w:contextualSpacing w:val="0"/>
      </w:pPr>
      <w:r w:rsidRPr="00D8203B">
        <w:t>rată capturare deșeuri reciclabile similare – 40% în anul 2023, 60% în anul 2024, 70% în perioada 2025-2029, 75% în perioada 2030-2034, 80% începând cu anul 2035;</w:t>
      </w:r>
    </w:p>
    <w:p w:rsidR="009C2DCE" w:rsidRPr="00D8203B" w:rsidRDefault="009C2DCE" w:rsidP="0068018C">
      <w:pPr>
        <w:pStyle w:val="ListParagraph"/>
        <w:widowControl w:val="0"/>
        <w:numPr>
          <w:ilvl w:val="1"/>
          <w:numId w:val="35"/>
        </w:numPr>
        <w:contextualSpacing w:val="0"/>
      </w:pPr>
      <w:r w:rsidRPr="00D8203B">
        <w:t>rate capturare biodeșeuri mediul urban mare, mic si rural mare – 65% în perioada 2025-2029, 75% în perioada 2030-2034, 75% în perioada 2035-2034, 80% începând cu anul 2035;</w:t>
      </w:r>
    </w:p>
    <w:p w:rsidR="009C2DCE" w:rsidRPr="00D8203B" w:rsidRDefault="009C2DCE" w:rsidP="0068018C">
      <w:pPr>
        <w:pStyle w:val="ListParagraph"/>
        <w:widowControl w:val="0"/>
        <w:numPr>
          <w:ilvl w:val="1"/>
          <w:numId w:val="35"/>
        </w:numPr>
        <w:contextualSpacing w:val="0"/>
      </w:pPr>
      <w:r w:rsidRPr="00D8203B">
        <w:t>rate de capturare deșeuri textile – 10% în anul 2023, 20% în perioada 2024-2029, 30% în perioada 2030-2032, 40% în perioada 2033-2034, 70% începând cu anul 2035;</w:t>
      </w:r>
    </w:p>
    <w:p w:rsidR="009C2DCE" w:rsidRPr="00D8203B" w:rsidRDefault="009C2DCE" w:rsidP="0068018C">
      <w:pPr>
        <w:pStyle w:val="ListParagraph"/>
        <w:widowControl w:val="0"/>
        <w:numPr>
          <w:ilvl w:val="1"/>
          <w:numId w:val="35"/>
        </w:numPr>
        <w:contextualSpacing w:val="0"/>
      </w:pPr>
      <w:r w:rsidRPr="00D8203B">
        <w:lastRenderedPageBreak/>
        <w:t>rată capturare deșeuri reciclabile pie</w:t>
      </w:r>
      <w:r w:rsidR="00DE6365">
        <w:t>ț</w:t>
      </w:r>
      <w:r w:rsidRPr="00D8203B">
        <w:t>e – 40% în anul 2023, 60% în anul 2024, 70% în perioada 2025-2029, 75% în perioada 2030-2034, 80% începând cu anul 2035;</w:t>
      </w:r>
    </w:p>
    <w:p w:rsidR="009C2DCE" w:rsidRPr="00D8203B" w:rsidRDefault="009C2DCE" w:rsidP="0068018C">
      <w:pPr>
        <w:pStyle w:val="ListParagraph"/>
        <w:widowControl w:val="0"/>
        <w:numPr>
          <w:ilvl w:val="1"/>
          <w:numId w:val="35"/>
        </w:numPr>
        <w:contextualSpacing w:val="0"/>
      </w:pPr>
      <w:r w:rsidRPr="00D8203B">
        <w:t>rată capturare biodeșeuri pie</w:t>
      </w:r>
      <w:r w:rsidR="00DE6365">
        <w:t>ț</w:t>
      </w:r>
      <w:r w:rsidRPr="00D8203B">
        <w:t>e – 65% în perioada 2025-2029, 75% în perioada 2030-2034, 80% începând cu anul 2035;</w:t>
      </w:r>
    </w:p>
    <w:p w:rsidR="009C2DCE" w:rsidRPr="00D8203B" w:rsidRDefault="009C2DCE" w:rsidP="0068018C">
      <w:pPr>
        <w:pStyle w:val="ListParagraph"/>
        <w:widowControl w:val="0"/>
        <w:numPr>
          <w:ilvl w:val="0"/>
          <w:numId w:val="35"/>
        </w:numPr>
        <w:contextualSpacing w:val="0"/>
      </w:pPr>
      <w:r w:rsidRPr="00D8203B">
        <w:t>rate de capturare deșeuri din parcuri și grădini (%) – 100% începând cu anul 2023;</w:t>
      </w:r>
    </w:p>
    <w:p w:rsidR="009C2DCE" w:rsidRPr="00D8203B" w:rsidRDefault="009C2DCE" w:rsidP="0068018C">
      <w:pPr>
        <w:pStyle w:val="ListParagraph"/>
        <w:widowControl w:val="0"/>
        <w:numPr>
          <w:ilvl w:val="0"/>
          <w:numId w:val="35"/>
        </w:numPr>
        <w:contextualSpacing w:val="0"/>
      </w:pPr>
      <w:r w:rsidRPr="00D8203B">
        <w:t>rate capturare deșeuri voluminoase si periculoase (%):</w:t>
      </w:r>
    </w:p>
    <w:p w:rsidR="009C2DCE" w:rsidRPr="00D8203B" w:rsidRDefault="009C2DCE" w:rsidP="0068018C">
      <w:pPr>
        <w:pStyle w:val="ListParagraph"/>
        <w:widowControl w:val="0"/>
        <w:numPr>
          <w:ilvl w:val="1"/>
          <w:numId w:val="35"/>
        </w:numPr>
        <w:contextualSpacing w:val="0"/>
      </w:pPr>
      <w:r w:rsidRPr="00D8203B">
        <w:t>rate capturare deșeuri voluminoase – 60% în anul 2023, 90% începând cu anul 2024;</w:t>
      </w:r>
    </w:p>
    <w:p w:rsidR="009C2DCE" w:rsidRPr="00D8203B" w:rsidRDefault="009C2DCE" w:rsidP="0068018C">
      <w:pPr>
        <w:pStyle w:val="ListParagraph"/>
        <w:widowControl w:val="0"/>
        <w:numPr>
          <w:ilvl w:val="1"/>
          <w:numId w:val="35"/>
        </w:numPr>
        <w:contextualSpacing w:val="0"/>
      </w:pPr>
      <w:r w:rsidRPr="00D8203B">
        <w:t>rate capturare deșeuri periculoase – 50% în anul 2023, 90% începând cu anul 2024;</w:t>
      </w:r>
    </w:p>
    <w:p w:rsidR="009C2DCE" w:rsidRPr="00D8203B" w:rsidRDefault="009C2DCE" w:rsidP="0068018C">
      <w:pPr>
        <w:pStyle w:val="ListParagraph"/>
        <w:widowControl w:val="0"/>
        <w:numPr>
          <w:ilvl w:val="0"/>
          <w:numId w:val="35"/>
        </w:numPr>
        <w:contextualSpacing w:val="0"/>
      </w:pPr>
      <w:r w:rsidRPr="00D8203B">
        <w:t>indicator generare deșeuri construc</w:t>
      </w:r>
      <w:r w:rsidR="00DE6365">
        <w:t>ț</w:t>
      </w:r>
      <w:r w:rsidRPr="00D8203B">
        <w:t>ii și demolări (kg/loc x an) – 250 kg/loc x an în mediul urban, respectiv 80 kg/loc x an în mediul rural;</w:t>
      </w:r>
    </w:p>
    <w:p w:rsidR="009C2DCE" w:rsidRPr="00D8203B" w:rsidRDefault="009C2DCE" w:rsidP="0068018C">
      <w:pPr>
        <w:pStyle w:val="ListParagraph"/>
        <w:widowControl w:val="0"/>
        <w:numPr>
          <w:ilvl w:val="0"/>
          <w:numId w:val="35"/>
        </w:numPr>
        <w:contextualSpacing w:val="0"/>
      </w:pPr>
      <w:r w:rsidRPr="00D8203B">
        <w:t>sistemul garan</w:t>
      </w:r>
      <w:r w:rsidR="00DE6365">
        <w:t>ț</w:t>
      </w:r>
      <w:r w:rsidRPr="00D8203B">
        <w:t>ie-returnare (SGR</w:t>
      </w:r>
      <w:r w:rsidRPr="00D8203B">
        <w:rPr>
          <w:rStyle w:val="FootnoteReference"/>
        </w:rPr>
        <w:footnoteReference w:id="12"/>
      </w:r>
      <w:r w:rsidRPr="00D8203B">
        <w:t xml:space="preserve">) – se va implementa începând cu anul 2023. </w:t>
      </w:r>
    </w:p>
    <w:p w:rsidR="00B50FC7" w:rsidRPr="00D8203B" w:rsidRDefault="00B50FC7" w:rsidP="0068018C">
      <w:pPr>
        <w:pStyle w:val="ListParagraph"/>
        <w:widowControl w:val="0"/>
        <w:contextualSpacing w:val="0"/>
      </w:pPr>
    </w:p>
    <w:p w:rsidR="00B46B42" w:rsidRPr="00D8203B" w:rsidRDefault="00B46B42">
      <w:pPr>
        <w:pStyle w:val="Heading3"/>
      </w:pPr>
      <w:bookmarkStart w:id="98" w:name="_Toc106874362"/>
      <w:r w:rsidRPr="00D8203B">
        <w:t>Prognoza popula</w:t>
      </w:r>
      <w:r w:rsidR="00DE6365">
        <w:t>ț</w:t>
      </w:r>
      <w:r w:rsidRPr="00D8203B">
        <w:t>iei</w:t>
      </w:r>
      <w:bookmarkEnd w:id="98"/>
      <w:r w:rsidRPr="00D8203B">
        <w:t xml:space="preserve"> </w:t>
      </w:r>
    </w:p>
    <w:p w:rsidR="003264FB" w:rsidRPr="00D8203B" w:rsidRDefault="003264FB" w:rsidP="0068018C">
      <w:pPr>
        <w:widowControl w:val="0"/>
        <w:spacing w:before="60"/>
      </w:pPr>
      <w:r w:rsidRPr="00D8203B">
        <w:t>Conform prevederilor PJGD Gala</w:t>
      </w:r>
      <w:r w:rsidR="00DE6365">
        <w:t>ț</w:t>
      </w:r>
      <w:r w:rsidRPr="00D8203B">
        <w:t xml:space="preserve">i </w:t>
      </w:r>
      <w:r w:rsidR="007E29ED" w:rsidRPr="00D8203B">
        <w:t>ș</w:t>
      </w:r>
      <w:r w:rsidRPr="00D8203B">
        <w:t>i Studiului de Fezabilitate pentru proiectul SMID, jude</w:t>
      </w:r>
      <w:r w:rsidR="00DE6365">
        <w:t>ț</w:t>
      </w:r>
      <w:r w:rsidRPr="00D8203B">
        <w:t>ul Gala</w:t>
      </w:r>
      <w:r w:rsidR="00DE6365">
        <w:t>ț</w:t>
      </w:r>
      <w:r w:rsidRPr="00D8203B">
        <w:t>i va fi împăr</w:t>
      </w:r>
      <w:r w:rsidR="00DE6365">
        <w:t>ț</w:t>
      </w:r>
      <w:r w:rsidRPr="00D8203B">
        <w:t>it în 3 zone de colectare, după cum urmează:</w:t>
      </w:r>
    </w:p>
    <w:p w:rsidR="00066DDC" w:rsidRPr="00D8203B" w:rsidRDefault="00E41A9B" w:rsidP="0068018C">
      <w:pPr>
        <w:pStyle w:val="ListParagraph"/>
        <w:widowControl w:val="0"/>
        <w:numPr>
          <w:ilvl w:val="0"/>
          <w:numId w:val="32"/>
        </w:numPr>
        <w:spacing w:before="60"/>
        <w:contextualSpacing w:val="0"/>
      </w:pPr>
      <w:r w:rsidRPr="00D8203B">
        <w:t>Zona 1 Gala</w:t>
      </w:r>
      <w:r w:rsidR="00DE6365">
        <w:t>ț</w:t>
      </w:r>
      <w:r w:rsidRPr="00D8203B">
        <w:t xml:space="preserve">i – </w:t>
      </w:r>
      <w:r w:rsidR="00607C27" w:rsidRPr="00D8203B">
        <w:t>cuprinde</w:t>
      </w:r>
      <w:r w:rsidRPr="00D8203B">
        <w:t xml:space="preserve"> </w:t>
      </w:r>
      <w:r w:rsidR="00A23A63" w:rsidRPr="00D8203B">
        <w:t>19 localită</w:t>
      </w:r>
      <w:r w:rsidR="00DE6365">
        <w:t>ț</w:t>
      </w:r>
      <w:r w:rsidR="00A23A63" w:rsidRPr="00D8203B">
        <w:t xml:space="preserve">i, respectiv: </w:t>
      </w:r>
    </w:p>
    <w:p w:rsidR="00066DDC" w:rsidRPr="00D8203B" w:rsidRDefault="00607C27" w:rsidP="0068018C">
      <w:pPr>
        <w:pStyle w:val="ListParagraph"/>
        <w:widowControl w:val="0"/>
        <w:numPr>
          <w:ilvl w:val="1"/>
          <w:numId w:val="32"/>
        </w:numPr>
        <w:spacing w:before="60"/>
        <w:contextualSpacing w:val="0"/>
      </w:pPr>
      <w:r w:rsidRPr="00D8203B">
        <w:t>municipiului Gala</w:t>
      </w:r>
      <w:r w:rsidR="00DE6365">
        <w:t>ț</w:t>
      </w:r>
      <w:r w:rsidRPr="00D8203B">
        <w:t>i</w:t>
      </w:r>
      <w:r w:rsidR="00066DDC" w:rsidRPr="00D8203B">
        <w:t xml:space="preserve"> (mediul urban)</w:t>
      </w:r>
      <w:r w:rsidR="00051073" w:rsidRPr="00D8203B">
        <w:t>;</w:t>
      </w:r>
    </w:p>
    <w:p w:rsidR="00E41A9B" w:rsidRPr="00D8203B" w:rsidRDefault="00451D2D" w:rsidP="0068018C">
      <w:pPr>
        <w:pStyle w:val="ListParagraph"/>
        <w:widowControl w:val="0"/>
        <w:numPr>
          <w:ilvl w:val="1"/>
          <w:numId w:val="32"/>
        </w:numPr>
        <w:spacing w:before="60"/>
        <w:contextualSpacing w:val="0"/>
      </w:pPr>
      <w:r w:rsidRPr="00D8203B">
        <w:t>localită</w:t>
      </w:r>
      <w:r w:rsidR="00DE6365">
        <w:t>ț</w:t>
      </w:r>
      <w:r w:rsidRPr="00D8203B">
        <w:t xml:space="preserve">ile </w:t>
      </w:r>
      <w:r w:rsidR="00066DDC" w:rsidRPr="00D8203B">
        <w:t>Brani</w:t>
      </w:r>
      <w:r w:rsidR="007E29ED" w:rsidRPr="00D8203B">
        <w:t>ș</w:t>
      </w:r>
      <w:r w:rsidR="00066DDC" w:rsidRPr="00D8203B">
        <w:t>tea</w:t>
      </w:r>
      <w:r w:rsidR="00A23A63" w:rsidRPr="00D8203B">
        <w:t xml:space="preserve">, Pechea, Schela, </w:t>
      </w:r>
      <w:r w:rsidR="007E29ED" w:rsidRPr="00D8203B">
        <w:t>Ș</w:t>
      </w:r>
      <w:r w:rsidR="00066DDC" w:rsidRPr="00D8203B">
        <w:t>endreni</w:t>
      </w:r>
      <w:r w:rsidR="00A23A63" w:rsidRPr="00D8203B">
        <w:t xml:space="preserve">, </w:t>
      </w:r>
      <w:r w:rsidR="00066DDC" w:rsidRPr="00D8203B">
        <w:t>Smârdan</w:t>
      </w:r>
      <w:r w:rsidR="00A23A63" w:rsidRPr="00D8203B">
        <w:t xml:space="preserve">, </w:t>
      </w:r>
      <w:r w:rsidR="00066DDC" w:rsidRPr="00D8203B">
        <w:t>Tuluce</w:t>
      </w:r>
      <w:r w:rsidR="007E29ED" w:rsidRPr="00D8203B">
        <w:t>ș</w:t>
      </w:r>
      <w:r w:rsidR="00066DDC" w:rsidRPr="00D8203B">
        <w:t>ti</w:t>
      </w:r>
      <w:r w:rsidR="00A23A63" w:rsidRPr="00D8203B">
        <w:t xml:space="preserve">, </w:t>
      </w:r>
      <w:r w:rsidR="00066DDC" w:rsidRPr="00D8203B">
        <w:t>Vânători</w:t>
      </w:r>
      <w:r w:rsidR="00A23A63" w:rsidRPr="00D8203B">
        <w:t xml:space="preserve">, Cuza Vodă, </w:t>
      </w:r>
      <w:r w:rsidR="00066DDC" w:rsidRPr="00D8203B">
        <w:t>Folte</w:t>
      </w:r>
      <w:r w:rsidR="007E29ED" w:rsidRPr="00D8203B">
        <w:t>ș</w:t>
      </w:r>
      <w:r w:rsidR="00066DDC" w:rsidRPr="00D8203B">
        <w:t>ti</w:t>
      </w:r>
      <w:r w:rsidR="00A23A63" w:rsidRPr="00D8203B">
        <w:t xml:space="preserve">, </w:t>
      </w:r>
      <w:r w:rsidR="00066DDC" w:rsidRPr="00D8203B">
        <w:t>Frumu</w:t>
      </w:r>
      <w:r w:rsidR="007E29ED" w:rsidRPr="00D8203B">
        <w:t>ș</w:t>
      </w:r>
      <w:r w:rsidR="00066DDC" w:rsidRPr="00D8203B">
        <w:t>i</w:t>
      </w:r>
      <w:r w:rsidR="00DE6365">
        <w:t>ț</w:t>
      </w:r>
      <w:r w:rsidR="00066DDC" w:rsidRPr="00D8203B">
        <w:t>a</w:t>
      </w:r>
      <w:r w:rsidR="00A23A63" w:rsidRPr="00D8203B">
        <w:t>, Fundeni, Independen</w:t>
      </w:r>
      <w:r w:rsidR="00DE6365">
        <w:t>ț</w:t>
      </w:r>
      <w:r w:rsidR="00A23A63" w:rsidRPr="00D8203B">
        <w:t xml:space="preserve">a, </w:t>
      </w:r>
      <w:r w:rsidR="00066DDC" w:rsidRPr="00D8203B">
        <w:t>Lie</w:t>
      </w:r>
      <w:r w:rsidR="007E29ED" w:rsidRPr="00D8203B">
        <w:t>ș</w:t>
      </w:r>
      <w:r w:rsidR="00066DDC" w:rsidRPr="00D8203B">
        <w:t>ti</w:t>
      </w:r>
      <w:r w:rsidR="00A23A63" w:rsidRPr="00D8203B">
        <w:t xml:space="preserve">, </w:t>
      </w:r>
      <w:r w:rsidR="00066DDC" w:rsidRPr="00D8203B">
        <w:t>Nămoloasa</w:t>
      </w:r>
      <w:r w:rsidR="00A23A63" w:rsidRPr="00D8203B">
        <w:t xml:space="preserve">, Piscu, </w:t>
      </w:r>
      <w:r w:rsidR="00066DDC" w:rsidRPr="00D8203B">
        <w:t>Scânteie</w:t>
      </w:r>
      <w:r w:rsidR="007E29ED" w:rsidRPr="00D8203B">
        <w:t>ș</w:t>
      </w:r>
      <w:r w:rsidR="00066DDC" w:rsidRPr="00D8203B">
        <w:t>ti</w:t>
      </w:r>
      <w:r w:rsidR="00A23A63" w:rsidRPr="00D8203B">
        <w:t xml:space="preserve">, Slobozia Conachi, Tudor Vladimirescu </w:t>
      </w:r>
      <w:r w:rsidR="00066DDC" w:rsidRPr="00D8203B">
        <w:t>(mediul rural);</w:t>
      </w:r>
    </w:p>
    <w:p w:rsidR="00E41A9B" w:rsidRPr="00D8203B" w:rsidRDefault="00E41A9B" w:rsidP="0068018C">
      <w:pPr>
        <w:pStyle w:val="ListParagraph"/>
        <w:widowControl w:val="0"/>
        <w:numPr>
          <w:ilvl w:val="0"/>
          <w:numId w:val="32"/>
        </w:numPr>
        <w:spacing w:before="60"/>
        <w:contextualSpacing w:val="0"/>
      </w:pPr>
      <w:r w:rsidRPr="00D8203B">
        <w:t xml:space="preserve">Zona 2 Tecuci – </w:t>
      </w:r>
      <w:r w:rsidR="00051073" w:rsidRPr="00D8203B">
        <w:t>cuprinde</w:t>
      </w:r>
      <w:r w:rsidR="0011674A" w:rsidRPr="00D8203B">
        <w:t xml:space="preserve"> 2</w:t>
      </w:r>
      <w:r w:rsidR="005D4A83" w:rsidRPr="00D8203B">
        <w:t>4</w:t>
      </w:r>
      <w:r w:rsidR="00051073" w:rsidRPr="00D8203B">
        <w:t xml:space="preserve"> </w:t>
      </w:r>
      <w:r w:rsidR="008D7169" w:rsidRPr="00D8203B">
        <w:t xml:space="preserve">de </w:t>
      </w:r>
      <w:r w:rsidR="00051073" w:rsidRPr="00D8203B">
        <w:t>localită</w:t>
      </w:r>
      <w:r w:rsidR="00DE6365">
        <w:t>ț</w:t>
      </w:r>
      <w:r w:rsidR="00051073" w:rsidRPr="00D8203B">
        <w:t>i, respectiv:</w:t>
      </w:r>
    </w:p>
    <w:p w:rsidR="00051073" w:rsidRPr="00D8203B" w:rsidRDefault="00051073" w:rsidP="0068018C">
      <w:pPr>
        <w:pStyle w:val="ListParagraph"/>
        <w:widowControl w:val="0"/>
        <w:numPr>
          <w:ilvl w:val="1"/>
          <w:numId w:val="32"/>
        </w:numPr>
        <w:spacing w:before="60"/>
        <w:contextualSpacing w:val="0"/>
      </w:pPr>
      <w:r w:rsidRPr="00D8203B">
        <w:t>municipiul Tecuci (mediul urban);</w:t>
      </w:r>
    </w:p>
    <w:p w:rsidR="00051073" w:rsidRPr="00D8203B" w:rsidRDefault="00051073" w:rsidP="0068018C">
      <w:pPr>
        <w:pStyle w:val="ListParagraph"/>
        <w:widowControl w:val="0"/>
        <w:numPr>
          <w:ilvl w:val="1"/>
          <w:numId w:val="32"/>
        </w:numPr>
        <w:spacing w:before="60"/>
        <w:contextualSpacing w:val="0"/>
      </w:pPr>
      <w:r w:rsidRPr="00D8203B">
        <w:t>localită</w:t>
      </w:r>
      <w:r w:rsidR="00DE6365">
        <w:t>ț</w:t>
      </w:r>
      <w:r w:rsidRPr="00D8203B">
        <w:t xml:space="preserve">ile </w:t>
      </w:r>
      <w:r w:rsidR="005D4A83" w:rsidRPr="00D8203B">
        <w:t xml:space="preserve">Barcea, </w:t>
      </w:r>
      <w:r w:rsidRPr="00D8203B">
        <w:t>Drăgăne</w:t>
      </w:r>
      <w:r w:rsidR="007E29ED" w:rsidRPr="00D8203B">
        <w:t>ș</w:t>
      </w:r>
      <w:r w:rsidRPr="00D8203B">
        <w:t xml:space="preserve">ti, Matca, </w:t>
      </w:r>
      <w:r w:rsidR="0011674A" w:rsidRPr="00D8203B">
        <w:t>Brăhă</w:t>
      </w:r>
      <w:r w:rsidR="007E29ED" w:rsidRPr="00D8203B">
        <w:t>ș</w:t>
      </w:r>
      <w:r w:rsidR="0011674A" w:rsidRPr="00D8203B">
        <w:t>e</w:t>
      </w:r>
      <w:r w:rsidR="007E29ED" w:rsidRPr="00D8203B">
        <w:t>ș</w:t>
      </w:r>
      <w:r w:rsidR="0011674A" w:rsidRPr="00D8203B">
        <w:t>ti, Buciumeni, Cer</w:t>
      </w:r>
      <w:r w:rsidR="00DE6365">
        <w:t>ț</w:t>
      </w:r>
      <w:r w:rsidR="0011674A" w:rsidRPr="00D8203B">
        <w:t>e</w:t>
      </w:r>
      <w:r w:rsidR="007E29ED" w:rsidRPr="00D8203B">
        <w:t>ș</w:t>
      </w:r>
      <w:r w:rsidR="0011674A" w:rsidRPr="00D8203B">
        <w:t>ti, Corod, Cosme</w:t>
      </w:r>
      <w:r w:rsidR="007E29ED" w:rsidRPr="00D8203B">
        <w:t>ș</w:t>
      </w:r>
      <w:r w:rsidR="0011674A" w:rsidRPr="00D8203B">
        <w:t>ti, Costache Negri, Cudalbi, Ghidigeni, Gohor, Grivi</w:t>
      </w:r>
      <w:r w:rsidR="00DE6365">
        <w:t>ț</w:t>
      </w:r>
      <w:r w:rsidR="0011674A" w:rsidRPr="00D8203B">
        <w:t>a, Ive</w:t>
      </w:r>
      <w:r w:rsidR="007E29ED" w:rsidRPr="00D8203B">
        <w:t>ș</w:t>
      </w:r>
      <w:r w:rsidR="0011674A" w:rsidRPr="00D8203B">
        <w:t>ti, Movileni, Munteni, Negrile</w:t>
      </w:r>
      <w:r w:rsidR="007E29ED" w:rsidRPr="00D8203B">
        <w:t>ș</w:t>
      </w:r>
      <w:r w:rsidR="0011674A" w:rsidRPr="00D8203B">
        <w:t>ti, Nicore</w:t>
      </w:r>
      <w:r w:rsidR="007E29ED" w:rsidRPr="00D8203B">
        <w:t>ș</w:t>
      </w:r>
      <w:r w:rsidR="0011674A" w:rsidRPr="00D8203B">
        <w:t>ti, Poiana, Pripone</w:t>
      </w:r>
      <w:r w:rsidR="007E29ED" w:rsidRPr="00D8203B">
        <w:t>ș</w:t>
      </w:r>
      <w:r w:rsidR="0011674A" w:rsidRPr="00D8203B">
        <w:t xml:space="preserve">ti, </w:t>
      </w:r>
      <w:r w:rsidR="00DE6365">
        <w:t>Ț</w:t>
      </w:r>
      <w:r w:rsidR="0011674A" w:rsidRPr="00D8203B">
        <w:t>epu, Umbrăre</w:t>
      </w:r>
      <w:r w:rsidR="007E29ED" w:rsidRPr="00D8203B">
        <w:t>ș</w:t>
      </w:r>
      <w:r w:rsidR="0011674A" w:rsidRPr="00D8203B">
        <w:t>ti, Valea Mărului (mediul rural);</w:t>
      </w:r>
    </w:p>
    <w:p w:rsidR="00E41A9B" w:rsidRPr="00D8203B" w:rsidRDefault="00E41A9B" w:rsidP="0068018C">
      <w:pPr>
        <w:pStyle w:val="ListParagraph"/>
        <w:widowControl w:val="0"/>
        <w:numPr>
          <w:ilvl w:val="0"/>
          <w:numId w:val="32"/>
        </w:numPr>
        <w:spacing w:before="60"/>
        <w:contextualSpacing w:val="0"/>
      </w:pPr>
      <w:r w:rsidRPr="00D8203B">
        <w:t xml:space="preserve">Zona 3 – Târgu Bujor – </w:t>
      </w:r>
      <w:r w:rsidR="00051073" w:rsidRPr="00D8203B">
        <w:t>cuprinde</w:t>
      </w:r>
      <w:r w:rsidR="008D7169" w:rsidRPr="00D8203B">
        <w:t xml:space="preserve"> 22 de</w:t>
      </w:r>
      <w:r w:rsidR="00051073" w:rsidRPr="00D8203B">
        <w:t xml:space="preserve"> localită</w:t>
      </w:r>
      <w:r w:rsidR="00DE6365">
        <w:t>ț</w:t>
      </w:r>
      <w:r w:rsidR="00051073" w:rsidRPr="00D8203B">
        <w:t>i, respectiv:</w:t>
      </w:r>
    </w:p>
    <w:p w:rsidR="00051073" w:rsidRPr="00D8203B" w:rsidRDefault="004F139F" w:rsidP="0068018C">
      <w:pPr>
        <w:pStyle w:val="ListParagraph"/>
        <w:widowControl w:val="0"/>
        <w:numPr>
          <w:ilvl w:val="1"/>
          <w:numId w:val="32"/>
        </w:numPr>
        <w:spacing w:before="60"/>
        <w:contextualSpacing w:val="0"/>
      </w:pPr>
      <w:r w:rsidRPr="00D8203B">
        <w:t>ora</w:t>
      </w:r>
      <w:r w:rsidR="007E29ED" w:rsidRPr="00D8203B">
        <w:t>ș</w:t>
      </w:r>
      <w:r w:rsidRPr="00D8203B">
        <w:t>ele Bere</w:t>
      </w:r>
      <w:r w:rsidR="007E29ED" w:rsidRPr="00D8203B">
        <w:t>ș</w:t>
      </w:r>
      <w:r w:rsidRPr="00D8203B">
        <w:t xml:space="preserve">ti </w:t>
      </w:r>
      <w:r w:rsidR="007E29ED" w:rsidRPr="00D8203B">
        <w:t>ș</w:t>
      </w:r>
      <w:r w:rsidRPr="00D8203B">
        <w:t>i Târgu Bujor (mediul urban);</w:t>
      </w:r>
    </w:p>
    <w:p w:rsidR="00051073" w:rsidRPr="00D8203B" w:rsidRDefault="004F139F" w:rsidP="0068018C">
      <w:pPr>
        <w:pStyle w:val="ListParagraph"/>
        <w:widowControl w:val="0"/>
        <w:numPr>
          <w:ilvl w:val="1"/>
          <w:numId w:val="32"/>
        </w:numPr>
        <w:contextualSpacing w:val="0"/>
      </w:pPr>
      <w:r w:rsidRPr="00D8203B">
        <w:lastRenderedPageBreak/>
        <w:t>localită</w:t>
      </w:r>
      <w:r w:rsidR="00DE6365">
        <w:t>ț</w:t>
      </w:r>
      <w:r w:rsidRPr="00D8203B">
        <w:t>ile Bălăbăne</w:t>
      </w:r>
      <w:r w:rsidR="007E29ED" w:rsidRPr="00D8203B">
        <w:t>ș</w:t>
      </w:r>
      <w:r w:rsidRPr="00D8203B">
        <w:t>ti, Bălă</w:t>
      </w:r>
      <w:r w:rsidR="007E29ED" w:rsidRPr="00D8203B">
        <w:t>ș</w:t>
      </w:r>
      <w:r w:rsidRPr="00D8203B">
        <w:t>e</w:t>
      </w:r>
      <w:r w:rsidR="007E29ED" w:rsidRPr="00D8203B">
        <w:t>ș</w:t>
      </w:r>
      <w:r w:rsidRPr="00D8203B">
        <w:t>ti, Băleni, Băneasa, Bere</w:t>
      </w:r>
      <w:r w:rsidR="007E29ED" w:rsidRPr="00D8203B">
        <w:t>ș</w:t>
      </w:r>
      <w:r w:rsidRPr="00D8203B">
        <w:t>ti-Meria, Cavadine</w:t>
      </w:r>
      <w:r w:rsidR="007E29ED" w:rsidRPr="00D8203B">
        <w:t>ș</w:t>
      </w:r>
      <w:r w:rsidRPr="00D8203B">
        <w:t>ti, Corni, Cuca, Drăgu</w:t>
      </w:r>
      <w:r w:rsidR="007E29ED" w:rsidRPr="00D8203B">
        <w:t>ș</w:t>
      </w:r>
      <w:r w:rsidRPr="00D8203B">
        <w:t>eni, Fâr</w:t>
      </w:r>
      <w:r w:rsidR="00DE6365">
        <w:t>ț</w:t>
      </w:r>
      <w:r w:rsidRPr="00D8203B">
        <w:t>ăne</w:t>
      </w:r>
      <w:r w:rsidR="007E29ED" w:rsidRPr="00D8203B">
        <w:t>ș</w:t>
      </w:r>
      <w:r w:rsidRPr="00D8203B">
        <w:t>ti, Joră</w:t>
      </w:r>
      <w:r w:rsidR="007E29ED" w:rsidRPr="00D8203B">
        <w:t>ș</w:t>
      </w:r>
      <w:r w:rsidRPr="00D8203B">
        <w:t>ti, Măstăcani, Oancea, Răde</w:t>
      </w:r>
      <w:r w:rsidR="007E29ED" w:rsidRPr="00D8203B">
        <w:t>ș</w:t>
      </w:r>
      <w:r w:rsidRPr="00D8203B">
        <w:t>ti, Rediu, Smul</w:t>
      </w:r>
      <w:r w:rsidR="00DE6365">
        <w:t>ț</w:t>
      </w:r>
      <w:r w:rsidRPr="00D8203B">
        <w:t>i, Suceveni, Suhurlui, Vârlezi, Vlăde</w:t>
      </w:r>
      <w:r w:rsidR="007E29ED" w:rsidRPr="00D8203B">
        <w:t>ș</w:t>
      </w:r>
      <w:r w:rsidRPr="00D8203B">
        <w:t>ti (mediul rural).</w:t>
      </w:r>
    </w:p>
    <w:p w:rsidR="00172E95" w:rsidRPr="00D8203B" w:rsidRDefault="00172E95" w:rsidP="0068018C">
      <w:pPr>
        <w:widowControl w:val="0"/>
        <w:spacing w:before="60"/>
      </w:pPr>
      <w:r w:rsidRPr="00D8203B">
        <w:t xml:space="preserve">Pornind de la caracteristicile mediului urban </w:t>
      </w:r>
      <w:r w:rsidR="007E29ED" w:rsidRPr="00D8203B">
        <w:t>ș</w:t>
      </w:r>
      <w:r w:rsidRPr="00D8203B">
        <w:t>i rural, s-a urmărit o eviden</w:t>
      </w:r>
      <w:r w:rsidR="00DE6365">
        <w:t>ț</w:t>
      </w:r>
      <w:r w:rsidRPr="00D8203B">
        <w:t>iere diferen</w:t>
      </w:r>
      <w:r w:rsidR="00DE6365">
        <w:t>ț</w:t>
      </w:r>
      <w:r w:rsidRPr="00D8203B">
        <w:t xml:space="preserve">iată </w:t>
      </w:r>
      <w:r w:rsidR="007E29ED" w:rsidRPr="00D8203B">
        <w:t>ș</w:t>
      </w:r>
      <w:r w:rsidRPr="00D8203B">
        <w:t>i realistă a localită</w:t>
      </w:r>
      <w:r w:rsidR="00DE6365">
        <w:t>ț</w:t>
      </w:r>
      <w:r w:rsidRPr="00D8203B">
        <w:t>ilor, fiind efectuată următoarea împăr</w:t>
      </w:r>
      <w:r w:rsidR="00DE6365">
        <w:t>ț</w:t>
      </w:r>
      <w:r w:rsidRPr="00D8203B">
        <w:t>ire:</w:t>
      </w:r>
    </w:p>
    <w:p w:rsidR="00172E95" w:rsidRPr="00D8203B" w:rsidRDefault="00172E95" w:rsidP="0068018C">
      <w:pPr>
        <w:pStyle w:val="ListParagraph"/>
        <w:widowControl w:val="0"/>
        <w:numPr>
          <w:ilvl w:val="0"/>
          <w:numId w:val="8"/>
        </w:numPr>
        <w:spacing w:before="60"/>
        <w:contextualSpacing w:val="0"/>
      </w:pPr>
      <w:r w:rsidRPr="00D8203B">
        <w:t>localită</w:t>
      </w:r>
      <w:r w:rsidR="00DE6365">
        <w:t>ț</w:t>
      </w:r>
      <w:r w:rsidRPr="00D8203B">
        <w:t xml:space="preserve">i din </w:t>
      </w:r>
      <w:r w:rsidRPr="00D8203B">
        <w:rPr>
          <w:b/>
          <w:bCs/>
        </w:rPr>
        <w:t>urbanul mare</w:t>
      </w:r>
      <w:r w:rsidRPr="00D8203B">
        <w:t xml:space="preserve"> – municipiile Gala</w:t>
      </w:r>
      <w:r w:rsidR="00DE6365">
        <w:t>ț</w:t>
      </w:r>
      <w:r w:rsidRPr="00D8203B">
        <w:t xml:space="preserve">i </w:t>
      </w:r>
      <w:r w:rsidR="007E29ED" w:rsidRPr="00D8203B">
        <w:t>ș</w:t>
      </w:r>
      <w:r w:rsidRPr="00D8203B">
        <w:t xml:space="preserve">i Tecuci; la nivelul anului </w:t>
      </w:r>
      <w:r w:rsidR="001254D6" w:rsidRPr="00D8203B">
        <w:t>2020</w:t>
      </w:r>
      <w:r w:rsidRPr="00D8203B">
        <w:t xml:space="preserve"> din urbanul mare făceau parte </w:t>
      </w:r>
      <w:r w:rsidR="001254D6" w:rsidRPr="00D8203B">
        <w:t>261.331</w:t>
      </w:r>
      <w:r w:rsidRPr="00D8203B">
        <w:t xml:space="preserve">ocuitori, reprezentând </w:t>
      </w:r>
      <w:r w:rsidR="001254D6" w:rsidRPr="00D8203B">
        <w:t>53</w:t>
      </w:r>
      <w:r w:rsidRPr="00D8203B">
        <w:t>% din totalul locuitorilor jude</w:t>
      </w:r>
      <w:r w:rsidR="00DE6365">
        <w:t>ț</w:t>
      </w:r>
      <w:r w:rsidRPr="00D8203B">
        <w:t>ului Gala</w:t>
      </w:r>
      <w:r w:rsidR="00DE6365">
        <w:t>ț</w:t>
      </w:r>
      <w:r w:rsidRPr="00D8203B">
        <w:t>i;</w:t>
      </w:r>
    </w:p>
    <w:p w:rsidR="00172E95" w:rsidRPr="00D8203B" w:rsidRDefault="00172E95" w:rsidP="0068018C">
      <w:pPr>
        <w:pStyle w:val="ListParagraph"/>
        <w:widowControl w:val="0"/>
        <w:numPr>
          <w:ilvl w:val="0"/>
          <w:numId w:val="8"/>
        </w:numPr>
        <w:spacing w:before="60"/>
        <w:contextualSpacing w:val="0"/>
      </w:pPr>
      <w:r w:rsidRPr="00D8203B">
        <w:t>localită</w:t>
      </w:r>
      <w:r w:rsidR="00DE6365">
        <w:t>ț</w:t>
      </w:r>
      <w:r w:rsidRPr="00D8203B">
        <w:t xml:space="preserve">i din </w:t>
      </w:r>
      <w:r w:rsidRPr="00D8203B">
        <w:rPr>
          <w:b/>
          <w:bCs/>
        </w:rPr>
        <w:t xml:space="preserve">urbanul mic </w:t>
      </w:r>
      <w:r w:rsidR="007E29ED" w:rsidRPr="00D8203B">
        <w:rPr>
          <w:b/>
          <w:bCs/>
        </w:rPr>
        <w:t>ș</w:t>
      </w:r>
      <w:r w:rsidRPr="00D8203B">
        <w:rPr>
          <w:b/>
          <w:bCs/>
        </w:rPr>
        <w:t>i ruralul mare</w:t>
      </w:r>
      <w:r w:rsidRPr="00D8203B">
        <w:t xml:space="preserve"> – ora</w:t>
      </w:r>
      <w:r w:rsidR="007E29ED" w:rsidRPr="00D8203B">
        <w:t>ș</w:t>
      </w:r>
      <w:r w:rsidRPr="00D8203B">
        <w:t>ele Bere</w:t>
      </w:r>
      <w:r w:rsidR="007E29ED" w:rsidRPr="00D8203B">
        <w:t>ș</w:t>
      </w:r>
      <w:r w:rsidRPr="00D8203B">
        <w:t xml:space="preserve">ti </w:t>
      </w:r>
      <w:r w:rsidR="007E29ED" w:rsidRPr="00D8203B">
        <w:t>ș</w:t>
      </w:r>
      <w:r w:rsidRPr="00D8203B">
        <w:t xml:space="preserve">i Târgu Bujor </w:t>
      </w:r>
      <w:r w:rsidR="007E29ED" w:rsidRPr="00D8203B">
        <w:t>ș</w:t>
      </w:r>
      <w:r w:rsidRPr="00D8203B">
        <w:t>i comunele: Barcea, Brani</w:t>
      </w:r>
      <w:r w:rsidR="007E29ED" w:rsidRPr="00D8203B">
        <w:t>ș</w:t>
      </w:r>
      <w:r w:rsidRPr="00D8203B">
        <w:t>tea, Drăgăne</w:t>
      </w:r>
      <w:r w:rsidR="007E29ED" w:rsidRPr="00D8203B">
        <w:t>ș</w:t>
      </w:r>
      <w:r w:rsidRPr="00D8203B">
        <w:t xml:space="preserve">ti, Matca, Pechea, Schela, </w:t>
      </w:r>
      <w:r w:rsidR="007E29ED" w:rsidRPr="00D8203B">
        <w:t>Ș</w:t>
      </w:r>
      <w:r w:rsidRPr="00D8203B">
        <w:t>endreni, Smârdan, Tuluce</w:t>
      </w:r>
      <w:r w:rsidR="007E29ED" w:rsidRPr="00D8203B">
        <w:t>ș</w:t>
      </w:r>
      <w:r w:rsidRPr="00D8203B">
        <w:t>ti, Vânători;</w:t>
      </w:r>
      <w:r w:rsidR="001254D6" w:rsidRPr="00D8203B">
        <w:t xml:space="preserve"> la nivelul anului 2020, această categorie reunea un număr total de </w:t>
      </w:r>
      <w:r w:rsidR="004721DA" w:rsidRPr="00D8203B">
        <w:t>63.386 locuitori, reprezentând aprox. 13% din totalul popula</w:t>
      </w:r>
      <w:r w:rsidR="00DE6365">
        <w:t>ț</w:t>
      </w:r>
      <w:r w:rsidR="004721DA" w:rsidRPr="00D8203B">
        <w:t>iei jude</w:t>
      </w:r>
      <w:r w:rsidR="00DE6365">
        <w:t>ț</w:t>
      </w:r>
      <w:r w:rsidR="004721DA" w:rsidRPr="00D8203B">
        <w:t>ene;</w:t>
      </w:r>
    </w:p>
    <w:p w:rsidR="00172E95" w:rsidRPr="00D8203B" w:rsidRDefault="00172E95" w:rsidP="0068018C">
      <w:pPr>
        <w:pStyle w:val="ListParagraph"/>
        <w:widowControl w:val="0"/>
        <w:numPr>
          <w:ilvl w:val="0"/>
          <w:numId w:val="8"/>
        </w:numPr>
        <w:spacing w:before="60"/>
        <w:contextualSpacing w:val="0"/>
      </w:pPr>
      <w:r w:rsidRPr="00D8203B">
        <w:t>localită</w:t>
      </w:r>
      <w:r w:rsidR="00DE6365">
        <w:t>ț</w:t>
      </w:r>
      <w:r w:rsidRPr="00D8203B">
        <w:t xml:space="preserve">i din </w:t>
      </w:r>
      <w:r w:rsidRPr="00D8203B">
        <w:rPr>
          <w:b/>
          <w:bCs/>
        </w:rPr>
        <w:t xml:space="preserve">ruralul mic </w:t>
      </w:r>
      <w:r w:rsidRPr="00D8203B">
        <w:t>– comunele Bălăbăne</w:t>
      </w:r>
      <w:r w:rsidR="007E29ED" w:rsidRPr="00D8203B">
        <w:t>ș</w:t>
      </w:r>
      <w:r w:rsidRPr="00D8203B">
        <w:t>ti, Bălă</w:t>
      </w:r>
      <w:r w:rsidR="007E29ED" w:rsidRPr="00D8203B">
        <w:t>ș</w:t>
      </w:r>
      <w:r w:rsidRPr="00D8203B">
        <w:t>e</w:t>
      </w:r>
      <w:r w:rsidR="007E29ED" w:rsidRPr="00D8203B">
        <w:t>ș</w:t>
      </w:r>
      <w:r w:rsidRPr="00D8203B">
        <w:t>ti, Băleni, Băneasa, Bere</w:t>
      </w:r>
      <w:r w:rsidR="007E29ED" w:rsidRPr="00D8203B">
        <w:t>ș</w:t>
      </w:r>
      <w:r w:rsidRPr="00D8203B">
        <w:t>ti-Meria, Brăhă</w:t>
      </w:r>
      <w:r w:rsidR="007E29ED" w:rsidRPr="00D8203B">
        <w:t>ș</w:t>
      </w:r>
      <w:r w:rsidRPr="00D8203B">
        <w:t>e</w:t>
      </w:r>
      <w:r w:rsidR="007E29ED" w:rsidRPr="00D8203B">
        <w:t>ș</w:t>
      </w:r>
      <w:r w:rsidRPr="00D8203B">
        <w:t>ti, Buciumeni, Cavadine</w:t>
      </w:r>
      <w:r w:rsidR="007E29ED" w:rsidRPr="00D8203B">
        <w:t>ș</w:t>
      </w:r>
      <w:r w:rsidRPr="00D8203B">
        <w:t>ti, Cer</w:t>
      </w:r>
      <w:r w:rsidR="00DE6365">
        <w:t>ț</w:t>
      </w:r>
      <w:r w:rsidRPr="00D8203B">
        <w:t>e</w:t>
      </w:r>
      <w:r w:rsidR="007E29ED" w:rsidRPr="00D8203B">
        <w:t>ș</w:t>
      </w:r>
      <w:r w:rsidRPr="00D8203B">
        <w:t>ti, Corni, Corod, Cosme</w:t>
      </w:r>
      <w:r w:rsidR="007E29ED" w:rsidRPr="00D8203B">
        <w:t>ș</w:t>
      </w:r>
      <w:r w:rsidRPr="00D8203B">
        <w:t>ti, Costache Negri, Cuca, Cudalbi, Cuza Vodă, Drăgu</w:t>
      </w:r>
      <w:r w:rsidR="007E29ED" w:rsidRPr="00D8203B">
        <w:t>ș</w:t>
      </w:r>
      <w:r w:rsidRPr="00D8203B">
        <w:t>eni, Fâr</w:t>
      </w:r>
      <w:r w:rsidR="00DE6365">
        <w:t>ț</w:t>
      </w:r>
      <w:r w:rsidRPr="00D8203B">
        <w:t>ăne</w:t>
      </w:r>
      <w:r w:rsidR="007E29ED" w:rsidRPr="00D8203B">
        <w:t>ș</w:t>
      </w:r>
      <w:r w:rsidRPr="00D8203B">
        <w:t>ti, Folte</w:t>
      </w:r>
      <w:r w:rsidR="007E29ED" w:rsidRPr="00D8203B">
        <w:t>ș</w:t>
      </w:r>
      <w:r w:rsidRPr="00D8203B">
        <w:t>ti, Frumu</w:t>
      </w:r>
      <w:r w:rsidR="007E29ED" w:rsidRPr="00D8203B">
        <w:t>ș</w:t>
      </w:r>
      <w:r w:rsidRPr="00D8203B">
        <w:t>i</w:t>
      </w:r>
      <w:r w:rsidR="00DE6365">
        <w:t>ț</w:t>
      </w:r>
      <w:r w:rsidRPr="00D8203B">
        <w:t>a, Fundeni, Ghidigeni, Gohor, Grivi</w:t>
      </w:r>
      <w:r w:rsidR="00DE6365">
        <w:t>ț</w:t>
      </w:r>
      <w:r w:rsidRPr="00D8203B">
        <w:t>a, Independen</w:t>
      </w:r>
      <w:r w:rsidR="00DE6365">
        <w:t>ț</w:t>
      </w:r>
      <w:r w:rsidRPr="00D8203B">
        <w:t>a, Ive</w:t>
      </w:r>
      <w:r w:rsidR="007E29ED" w:rsidRPr="00D8203B">
        <w:t>ș</w:t>
      </w:r>
      <w:r w:rsidRPr="00D8203B">
        <w:t>ti, Joră</w:t>
      </w:r>
      <w:r w:rsidR="007E29ED" w:rsidRPr="00D8203B">
        <w:t>ș</w:t>
      </w:r>
      <w:r w:rsidRPr="00D8203B">
        <w:t>ti, Lie</w:t>
      </w:r>
      <w:r w:rsidR="007E29ED" w:rsidRPr="00D8203B">
        <w:t>ș</w:t>
      </w:r>
      <w:r w:rsidRPr="00D8203B">
        <w:t>ti, Măstăcani, Movileni, Munteni, Nămoloasa, Negrile</w:t>
      </w:r>
      <w:r w:rsidR="007E29ED" w:rsidRPr="00D8203B">
        <w:t>ș</w:t>
      </w:r>
      <w:r w:rsidRPr="00D8203B">
        <w:t>ti, Nicore</w:t>
      </w:r>
      <w:r w:rsidR="007E29ED" w:rsidRPr="00D8203B">
        <w:t>ș</w:t>
      </w:r>
      <w:r w:rsidRPr="00D8203B">
        <w:t>ti, Oancea, Piscu, Poiana, Pripone</w:t>
      </w:r>
      <w:r w:rsidR="007E29ED" w:rsidRPr="00D8203B">
        <w:t>ș</w:t>
      </w:r>
      <w:r w:rsidRPr="00D8203B">
        <w:t>ti, Răde</w:t>
      </w:r>
      <w:r w:rsidR="007E29ED" w:rsidRPr="00D8203B">
        <w:t>ș</w:t>
      </w:r>
      <w:r w:rsidRPr="00D8203B">
        <w:t>ti, Rediu, Scânteie</w:t>
      </w:r>
      <w:r w:rsidR="007E29ED" w:rsidRPr="00D8203B">
        <w:t>ș</w:t>
      </w:r>
      <w:r w:rsidRPr="00D8203B">
        <w:t>ti, Slobozia, Conachi, Smul</w:t>
      </w:r>
      <w:r w:rsidR="00DE6365">
        <w:t>ț</w:t>
      </w:r>
      <w:r w:rsidRPr="00D8203B">
        <w:t xml:space="preserve">i, Suceveni, Suhurlui, </w:t>
      </w:r>
      <w:r w:rsidR="00DE6365">
        <w:t>Ț</w:t>
      </w:r>
      <w:r w:rsidRPr="00D8203B">
        <w:t>epu, Tudor Vladimirescu, Umbrăre</w:t>
      </w:r>
      <w:r w:rsidR="007E29ED" w:rsidRPr="00D8203B">
        <w:t>ș</w:t>
      </w:r>
      <w:r w:rsidRPr="00D8203B">
        <w:t>ti, Valea Mărului, Vânători, Vârlezi, Vlăde</w:t>
      </w:r>
      <w:r w:rsidR="007E29ED" w:rsidRPr="00D8203B">
        <w:t>ș</w:t>
      </w:r>
      <w:r w:rsidRPr="00D8203B">
        <w:t>ti.</w:t>
      </w:r>
      <w:r w:rsidR="001D1139" w:rsidRPr="00D8203B">
        <w:t xml:space="preserve"> La nivelul anului 2020, categoria prezentă reunea un număr total de </w:t>
      </w:r>
      <w:r w:rsidR="003264FB" w:rsidRPr="00D8203B">
        <w:t>168.127 locuitori, reprezentând 34% din totalul popula</w:t>
      </w:r>
      <w:r w:rsidR="00DE6365">
        <w:t>ț</w:t>
      </w:r>
      <w:r w:rsidR="003264FB" w:rsidRPr="00D8203B">
        <w:t>iei jude</w:t>
      </w:r>
      <w:r w:rsidR="00DE6365">
        <w:t>ț</w:t>
      </w:r>
      <w:r w:rsidR="003264FB" w:rsidRPr="00D8203B">
        <w:t>ene.</w:t>
      </w:r>
    </w:p>
    <w:p w:rsidR="00C428C4" w:rsidRPr="00D8203B" w:rsidRDefault="003264FB" w:rsidP="0068018C">
      <w:pPr>
        <w:widowControl w:val="0"/>
        <w:spacing w:before="60"/>
      </w:pPr>
      <w:r w:rsidRPr="00D8203B">
        <w:t xml:space="preserve">Coroborând cele două seturi de date de mai sus, </w:t>
      </w:r>
      <w:r w:rsidRPr="00D8203B">
        <w:rPr>
          <w:i/>
          <w:iCs/>
        </w:rPr>
        <w:t>distribu</w:t>
      </w:r>
      <w:r w:rsidR="00DE6365">
        <w:rPr>
          <w:i/>
          <w:iCs/>
        </w:rPr>
        <w:t>ț</w:t>
      </w:r>
      <w:r w:rsidRPr="00D8203B">
        <w:rPr>
          <w:i/>
          <w:iCs/>
        </w:rPr>
        <w:t>ia localită</w:t>
      </w:r>
      <w:r w:rsidR="00DE6365">
        <w:rPr>
          <w:i/>
          <w:iCs/>
        </w:rPr>
        <w:t>ț</w:t>
      </w:r>
      <w:r w:rsidRPr="00D8203B">
        <w:rPr>
          <w:i/>
          <w:iCs/>
        </w:rPr>
        <w:t xml:space="preserve">ilor pe zone de colectare, </w:t>
      </w:r>
      <w:r w:rsidR="00DE6365">
        <w:rPr>
          <w:i/>
          <w:iCs/>
        </w:rPr>
        <w:t>ț</w:t>
      </w:r>
      <w:r w:rsidRPr="00D8203B">
        <w:rPr>
          <w:i/>
          <w:iCs/>
        </w:rPr>
        <w:t>inând cont de profilul urban mare</w:t>
      </w:r>
      <w:r w:rsidR="00C82EF3" w:rsidRPr="00D8203B">
        <w:rPr>
          <w:i/>
          <w:iCs/>
        </w:rPr>
        <w:t xml:space="preserve"> </w:t>
      </w:r>
      <w:r w:rsidRPr="00D8203B">
        <w:rPr>
          <w:i/>
          <w:iCs/>
        </w:rPr>
        <w:t>/</w:t>
      </w:r>
      <w:r w:rsidR="00C82EF3" w:rsidRPr="00D8203B">
        <w:rPr>
          <w:i/>
          <w:iCs/>
        </w:rPr>
        <w:t xml:space="preserve"> </w:t>
      </w:r>
      <w:r w:rsidRPr="00D8203B">
        <w:rPr>
          <w:i/>
          <w:iCs/>
        </w:rPr>
        <w:t xml:space="preserve">urban mic </w:t>
      </w:r>
      <w:r w:rsidR="007E29ED" w:rsidRPr="00D8203B">
        <w:rPr>
          <w:i/>
          <w:iCs/>
        </w:rPr>
        <w:t>ș</w:t>
      </w:r>
      <w:r w:rsidRPr="00D8203B">
        <w:rPr>
          <w:i/>
          <w:iCs/>
        </w:rPr>
        <w:t>i rural mare</w:t>
      </w:r>
      <w:r w:rsidR="00C82EF3" w:rsidRPr="00D8203B">
        <w:rPr>
          <w:i/>
          <w:iCs/>
        </w:rPr>
        <w:t xml:space="preserve"> </w:t>
      </w:r>
      <w:r w:rsidRPr="00D8203B">
        <w:rPr>
          <w:i/>
          <w:iCs/>
        </w:rPr>
        <w:t>/</w:t>
      </w:r>
      <w:r w:rsidR="00C82EF3" w:rsidRPr="00D8203B">
        <w:rPr>
          <w:i/>
          <w:iCs/>
        </w:rPr>
        <w:t xml:space="preserve"> </w:t>
      </w:r>
      <w:r w:rsidRPr="00D8203B">
        <w:rPr>
          <w:i/>
          <w:iCs/>
        </w:rPr>
        <w:t>rural mic</w:t>
      </w:r>
      <w:r w:rsidR="00C82EF3" w:rsidRPr="00D8203B">
        <w:t xml:space="preserve"> este redată în tabelul de mai jos.</w:t>
      </w:r>
    </w:p>
    <w:p w:rsidR="007B00E1" w:rsidRPr="00D8203B" w:rsidRDefault="007B00E1" w:rsidP="0068018C">
      <w:pPr>
        <w:pStyle w:val="Legend1"/>
      </w:pPr>
      <w:bookmarkStart w:id="99" w:name="_Toc111801996"/>
      <w:r w:rsidRPr="00D8203B">
        <w:t xml:space="preserve">Tabelul nr. </w:t>
      </w:r>
      <w:fldSimple w:instr=" SEQ Tabelul_nr. \* ARABIC ">
        <w:r w:rsidR="00071D09">
          <w:rPr>
            <w:noProof/>
          </w:rPr>
          <w:t>9</w:t>
        </w:r>
      </w:fldSimple>
      <w:r w:rsidRPr="00D8203B">
        <w:t xml:space="preserve"> – Distribu</w:t>
      </w:r>
      <w:r w:rsidR="00DE6365">
        <w:t>ț</w:t>
      </w:r>
      <w:r w:rsidRPr="00D8203B">
        <w:t>ia localită</w:t>
      </w:r>
      <w:r w:rsidR="00DE6365">
        <w:t>ț</w:t>
      </w:r>
      <w:r w:rsidRPr="00D8203B">
        <w:t>ilor pe zone de colectare, jude</w:t>
      </w:r>
      <w:r w:rsidR="00DE6365">
        <w:t>ț</w:t>
      </w:r>
      <w:r w:rsidRPr="00D8203B">
        <w:t>ul Gala</w:t>
      </w:r>
      <w:r w:rsidR="00DE6365">
        <w:t>ț</w:t>
      </w:r>
      <w:r w:rsidRPr="00D8203B">
        <w:t>i</w:t>
      </w:r>
      <w:r w:rsidRPr="00D8203B">
        <w:rPr>
          <w:i/>
          <w:iCs w:val="0"/>
        </w:rPr>
        <w:t xml:space="preserve">, </w:t>
      </w:r>
      <w:r w:rsidRPr="00D8203B">
        <w:t>anul 2023</w:t>
      </w:r>
      <w:bookmarkEnd w:id="99"/>
    </w:p>
    <w:tbl>
      <w:tblPr>
        <w:tblStyle w:val="GridTable1LightAccent5"/>
        <w:tblW w:w="5000" w:type="pct"/>
        <w:tblLook w:val="04A0"/>
      </w:tblPr>
      <w:tblGrid>
        <w:gridCol w:w="2028"/>
        <w:gridCol w:w="4351"/>
        <w:gridCol w:w="2907"/>
      </w:tblGrid>
      <w:tr w:rsidR="003B73EF" w:rsidRPr="00D8203B" w:rsidTr="00644A75">
        <w:trPr>
          <w:cnfStyle w:val="100000000000"/>
          <w:tblHeader/>
        </w:trPr>
        <w:tc>
          <w:tcPr>
            <w:cnfStyle w:val="001000000000"/>
            <w:tcW w:w="1092" w:type="pct"/>
            <w:shd w:val="clear" w:color="auto" w:fill="D9E2F3" w:themeFill="accent1" w:themeFillTint="33"/>
            <w:vAlign w:val="center"/>
          </w:tcPr>
          <w:p w:rsidR="003B73EF" w:rsidRPr="00D8203B" w:rsidRDefault="003B73EF" w:rsidP="0068018C">
            <w:pPr>
              <w:widowControl w:val="0"/>
              <w:spacing w:before="20" w:after="20" w:line="240" w:lineRule="auto"/>
              <w:jc w:val="center"/>
              <w:rPr>
                <w:sz w:val="18"/>
                <w:szCs w:val="18"/>
              </w:rPr>
            </w:pPr>
            <w:r w:rsidRPr="00D8203B">
              <w:rPr>
                <w:sz w:val="18"/>
                <w:szCs w:val="18"/>
              </w:rPr>
              <w:t>Zone de colectare</w:t>
            </w:r>
          </w:p>
        </w:tc>
        <w:tc>
          <w:tcPr>
            <w:tcW w:w="2343" w:type="pct"/>
            <w:shd w:val="clear" w:color="auto" w:fill="D9E2F3" w:themeFill="accent1" w:themeFillTint="33"/>
            <w:vAlign w:val="center"/>
          </w:tcPr>
          <w:p w:rsidR="003B73EF" w:rsidRPr="00D8203B" w:rsidRDefault="003B73EF" w:rsidP="0068018C">
            <w:pPr>
              <w:widowControl w:val="0"/>
              <w:spacing w:before="20" w:after="20" w:line="240" w:lineRule="auto"/>
              <w:jc w:val="center"/>
              <w:cnfStyle w:val="100000000000"/>
              <w:rPr>
                <w:sz w:val="18"/>
                <w:szCs w:val="18"/>
              </w:rPr>
            </w:pPr>
            <w:r w:rsidRPr="00D8203B">
              <w:rPr>
                <w:sz w:val="18"/>
                <w:szCs w:val="18"/>
              </w:rPr>
              <w:t>Profil</w:t>
            </w:r>
          </w:p>
        </w:tc>
        <w:tc>
          <w:tcPr>
            <w:tcW w:w="1565" w:type="pct"/>
            <w:shd w:val="clear" w:color="auto" w:fill="D9E2F3" w:themeFill="accent1" w:themeFillTint="33"/>
            <w:vAlign w:val="center"/>
          </w:tcPr>
          <w:p w:rsidR="003B73EF" w:rsidRPr="00D8203B" w:rsidRDefault="003B73EF" w:rsidP="0068018C">
            <w:pPr>
              <w:widowControl w:val="0"/>
              <w:spacing w:before="20" w:after="20" w:line="240" w:lineRule="auto"/>
              <w:jc w:val="left"/>
              <w:cnfStyle w:val="100000000000"/>
              <w:rPr>
                <w:sz w:val="18"/>
                <w:szCs w:val="18"/>
              </w:rPr>
            </w:pPr>
            <w:r w:rsidRPr="00D8203B">
              <w:rPr>
                <w:sz w:val="18"/>
                <w:szCs w:val="18"/>
              </w:rPr>
              <w:t xml:space="preserve">UAT-uri </w:t>
            </w:r>
          </w:p>
        </w:tc>
      </w:tr>
      <w:tr w:rsidR="00644A75" w:rsidRPr="00D8203B" w:rsidTr="00644A75">
        <w:tc>
          <w:tcPr>
            <w:cnfStyle w:val="001000000000"/>
            <w:tcW w:w="1092" w:type="pct"/>
            <w:vMerge w:val="restart"/>
            <w:shd w:val="clear" w:color="auto" w:fill="E7E6E6" w:themeFill="background2"/>
            <w:vAlign w:val="center"/>
          </w:tcPr>
          <w:p w:rsidR="00644A75" w:rsidRPr="00D8203B" w:rsidRDefault="00CF0C69" w:rsidP="0068018C">
            <w:pPr>
              <w:widowControl w:val="0"/>
              <w:spacing w:before="20" w:after="20" w:line="240" w:lineRule="auto"/>
              <w:jc w:val="left"/>
              <w:rPr>
                <w:sz w:val="18"/>
                <w:szCs w:val="18"/>
              </w:rPr>
            </w:pPr>
            <w:r w:rsidRPr="00D8203B">
              <w:rPr>
                <w:sz w:val="18"/>
                <w:szCs w:val="18"/>
              </w:rPr>
              <w:t>ZONA 1</w:t>
            </w:r>
          </w:p>
        </w:tc>
        <w:tc>
          <w:tcPr>
            <w:tcW w:w="2343" w:type="pct"/>
            <w:vAlign w:val="center"/>
          </w:tcPr>
          <w:p w:rsidR="00644A75" w:rsidRPr="00D8203B" w:rsidRDefault="00644A75" w:rsidP="0068018C">
            <w:pPr>
              <w:widowControl w:val="0"/>
              <w:spacing w:before="20" w:after="20" w:line="240" w:lineRule="auto"/>
              <w:cnfStyle w:val="000000000000"/>
              <w:rPr>
                <w:b/>
                <w:bCs/>
                <w:sz w:val="18"/>
                <w:szCs w:val="18"/>
              </w:rPr>
            </w:pPr>
            <w:r w:rsidRPr="00D8203B">
              <w:rPr>
                <w:b/>
                <w:bCs/>
                <w:sz w:val="18"/>
                <w:szCs w:val="18"/>
              </w:rPr>
              <w:t>Urban mare</w:t>
            </w:r>
          </w:p>
        </w:tc>
        <w:tc>
          <w:tcPr>
            <w:tcW w:w="1565" w:type="pct"/>
            <w:vAlign w:val="center"/>
          </w:tcPr>
          <w:p w:rsidR="00644A75" w:rsidRPr="00D8203B" w:rsidRDefault="00644A75" w:rsidP="0068018C">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Municipiul Gala</w:t>
            </w:r>
            <w:r w:rsidR="00DE6365">
              <w:rPr>
                <w:sz w:val="18"/>
                <w:szCs w:val="18"/>
              </w:rPr>
              <w:t>ț</w:t>
            </w:r>
            <w:r w:rsidRPr="00D8203B">
              <w:rPr>
                <w:sz w:val="18"/>
                <w:szCs w:val="18"/>
              </w:rPr>
              <w:t>i</w:t>
            </w:r>
          </w:p>
        </w:tc>
      </w:tr>
      <w:tr w:rsidR="00644A75" w:rsidRPr="00D8203B" w:rsidTr="00644A75">
        <w:tc>
          <w:tcPr>
            <w:cnfStyle w:val="001000000000"/>
            <w:tcW w:w="1092" w:type="pct"/>
            <w:vMerge/>
            <w:shd w:val="clear" w:color="auto" w:fill="E7E6E6" w:themeFill="background2"/>
            <w:vAlign w:val="center"/>
          </w:tcPr>
          <w:p w:rsidR="00644A75" w:rsidRPr="00D8203B" w:rsidRDefault="00644A75" w:rsidP="00D8203B">
            <w:pPr>
              <w:widowControl w:val="0"/>
              <w:spacing w:before="20" w:after="20" w:line="240" w:lineRule="auto"/>
              <w:jc w:val="left"/>
              <w:rPr>
                <w:sz w:val="18"/>
                <w:szCs w:val="18"/>
              </w:rPr>
            </w:pPr>
          </w:p>
        </w:tc>
        <w:tc>
          <w:tcPr>
            <w:tcW w:w="2343" w:type="pct"/>
            <w:vAlign w:val="center"/>
          </w:tcPr>
          <w:p w:rsidR="00644A75" w:rsidRPr="00D8203B" w:rsidRDefault="00644A75" w:rsidP="00D8203B">
            <w:pPr>
              <w:widowControl w:val="0"/>
              <w:spacing w:before="20" w:after="20" w:line="240" w:lineRule="auto"/>
              <w:cnfStyle w:val="000000000000"/>
              <w:rPr>
                <w:b/>
                <w:bCs/>
                <w:sz w:val="18"/>
                <w:szCs w:val="18"/>
              </w:rPr>
            </w:pPr>
            <w:r w:rsidRPr="00D8203B">
              <w:rPr>
                <w:b/>
                <w:bCs/>
                <w:sz w:val="18"/>
                <w:szCs w:val="18"/>
              </w:rPr>
              <w:t xml:space="preserve">Urban mic </w:t>
            </w:r>
            <w:r w:rsidR="007E29ED" w:rsidRPr="00D8203B">
              <w:rPr>
                <w:b/>
                <w:bCs/>
                <w:sz w:val="18"/>
                <w:szCs w:val="18"/>
              </w:rPr>
              <w:t>ș</w:t>
            </w:r>
            <w:r w:rsidRPr="00D8203B">
              <w:rPr>
                <w:b/>
                <w:bCs/>
                <w:sz w:val="18"/>
                <w:szCs w:val="18"/>
              </w:rPr>
              <w:t xml:space="preserve">i </w:t>
            </w:r>
            <w:r w:rsidRPr="00D8203B">
              <w:rPr>
                <w:b/>
                <w:bCs/>
                <w:sz w:val="18"/>
                <w:szCs w:val="18"/>
                <w:u w:val="single"/>
              </w:rPr>
              <w:t>rural mare</w:t>
            </w:r>
          </w:p>
        </w:tc>
        <w:tc>
          <w:tcPr>
            <w:tcW w:w="1565" w:type="pct"/>
            <w:vAlign w:val="center"/>
          </w:tcPr>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Brani</w:t>
            </w:r>
            <w:r w:rsidR="007E29ED" w:rsidRPr="00D8203B">
              <w:rPr>
                <w:sz w:val="18"/>
                <w:szCs w:val="18"/>
              </w:rPr>
              <w:t>ș</w:t>
            </w:r>
            <w:r w:rsidRPr="00D8203B">
              <w:rPr>
                <w:sz w:val="18"/>
                <w:szCs w:val="18"/>
              </w:rPr>
              <w:t>tea</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Pechea</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Schela</w:t>
            </w:r>
          </w:p>
          <w:p w:rsidR="00644A75" w:rsidRPr="00D8203B" w:rsidRDefault="007E29ED"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Ș</w:t>
            </w:r>
            <w:r w:rsidR="00644A75" w:rsidRPr="00D8203B">
              <w:rPr>
                <w:sz w:val="18"/>
                <w:szCs w:val="18"/>
              </w:rPr>
              <w:t>endreni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Smârdan</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Tuluce</w:t>
            </w:r>
            <w:r w:rsidR="007E29ED" w:rsidRPr="00D8203B">
              <w:rPr>
                <w:sz w:val="18"/>
                <w:szCs w:val="18"/>
              </w:rPr>
              <w:t>ș</w:t>
            </w:r>
            <w:r w:rsidRPr="00D8203B">
              <w:rPr>
                <w:sz w:val="18"/>
                <w:szCs w:val="18"/>
              </w:rPr>
              <w:t>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Vânători</w:t>
            </w:r>
          </w:p>
        </w:tc>
      </w:tr>
      <w:tr w:rsidR="00644A75" w:rsidRPr="00D8203B" w:rsidTr="00644A75">
        <w:tc>
          <w:tcPr>
            <w:cnfStyle w:val="001000000000"/>
            <w:tcW w:w="1092" w:type="pct"/>
            <w:vMerge/>
            <w:shd w:val="clear" w:color="auto" w:fill="E7E6E6" w:themeFill="background2"/>
            <w:vAlign w:val="center"/>
          </w:tcPr>
          <w:p w:rsidR="00644A75" w:rsidRPr="00D8203B" w:rsidRDefault="00644A75" w:rsidP="00D8203B">
            <w:pPr>
              <w:widowControl w:val="0"/>
              <w:spacing w:before="20" w:after="20" w:line="240" w:lineRule="auto"/>
              <w:jc w:val="left"/>
              <w:rPr>
                <w:sz w:val="18"/>
                <w:szCs w:val="18"/>
              </w:rPr>
            </w:pPr>
          </w:p>
        </w:tc>
        <w:tc>
          <w:tcPr>
            <w:tcW w:w="2343" w:type="pct"/>
            <w:vAlign w:val="center"/>
          </w:tcPr>
          <w:p w:rsidR="00644A75" w:rsidRPr="00D8203B" w:rsidRDefault="00644A75" w:rsidP="00D8203B">
            <w:pPr>
              <w:widowControl w:val="0"/>
              <w:spacing w:before="20" w:after="20" w:line="240" w:lineRule="auto"/>
              <w:cnfStyle w:val="000000000000"/>
              <w:rPr>
                <w:b/>
                <w:bCs/>
                <w:sz w:val="18"/>
                <w:szCs w:val="18"/>
              </w:rPr>
            </w:pPr>
            <w:r w:rsidRPr="00D8203B">
              <w:rPr>
                <w:b/>
                <w:bCs/>
                <w:sz w:val="18"/>
                <w:szCs w:val="18"/>
              </w:rPr>
              <w:t>Rural mic</w:t>
            </w:r>
          </w:p>
        </w:tc>
        <w:tc>
          <w:tcPr>
            <w:tcW w:w="1565" w:type="pct"/>
            <w:vAlign w:val="center"/>
          </w:tcPr>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Cuza Vodă</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Folte</w:t>
            </w:r>
            <w:r w:rsidR="007E29ED" w:rsidRPr="00D8203B">
              <w:rPr>
                <w:sz w:val="18"/>
                <w:szCs w:val="18"/>
              </w:rPr>
              <w:t>ș</w:t>
            </w:r>
            <w:r w:rsidRPr="00D8203B">
              <w:rPr>
                <w:sz w:val="18"/>
                <w:szCs w:val="18"/>
              </w:rPr>
              <w:t>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Frumu</w:t>
            </w:r>
            <w:r w:rsidR="007E29ED" w:rsidRPr="00D8203B">
              <w:rPr>
                <w:sz w:val="18"/>
                <w:szCs w:val="18"/>
              </w:rPr>
              <w:t>ș</w:t>
            </w:r>
            <w:r w:rsidRPr="00D8203B">
              <w:rPr>
                <w:sz w:val="18"/>
                <w:szCs w:val="18"/>
              </w:rPr>
              <w:t>i</w:t>
            </w:r>
            <w:r w:rsidR="00DE6365">
              <w:rPr>
                <w:sz w:val="18"/>
                <w:szCs w:val="18"/>
              </w:rPr>
              <w:t>ț</w:t>
            </w:r>
            <w:r w:rsidRPr="00D8203B">
              <w:rPr>
                <w:sz w:val="18"/>
                <w:szCs w:val="18"/>
              </w:rPr>
              <w:t>a</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Fundeni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Independen</w:t>
            </w:r>
            <w:r w:rsidR="00DE6365">
              <w:rPr>
                <w:sz w:val="18"/>
                <w:szCs w:val="18"/>
              </w:rPr>
              <w:t>ț</w:t>
            </w:r>
            <w:r w:rsidRPr="00D8203B">
              <w:rPr>
                <w:sz w:val="18"/>
                <w:szCs w:val="18"/>
              </w:rPr>
              <w:t>a</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Lie</w:t>
            </w:r>
            <w:r w:rsidR="007E29ED" w:rsidRPr="00D8203B">
              <w:rPr>
                <w:sz w:val="18"/>
                <w:szCs w:val="18"/>
              </w:rPr>
              <w:t>ș</w:t>
            </w:r>
            <w:r w:rsidRPr="00D8203B">
              <w:rPr>
                <w:sz w:val="18"/>
                <w:szCs w:val="18"/>
              </w:rPr>
              <w:t>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Nămoloasa</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Piscu</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Scânteie</w:t>
            </w:r>
            <w:r w:rsidR="007E29ED" w:rsidRPr="00D8203B">
              <w:rPr>
                <w:sz w:val="18"/>
                <w:szCs w:val="18"/>
              </w:rPr>
              <w:t>ș</w:t>
            </w:r>
            <w:r w:rsidRPr="00D8203B">
              <w:rPr>
                <w:sz w:val="18"/>
                <w:szCs w:val="18"/>
              </w:rPr>
              <w:t>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Slobozia Conachi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lastRenderedPageBreak/>
              <w:t>Tudor Vladimirescu</w:t>
            </w:r>
          </w:p>
        </w:tc>
      </w:tr>
      <w:tr w:rsidR="00644A75" w:rsidRPr="00D8203B" w:rsidTr="00644A75">
        <w:tc>
          <w:tcPr>
            <w:cnfStyle w:val="001000000000"/>
            <w:tcW w:w="1092" w:type="pct"/>
            <w:vMerge w:val="restart"/>
            <w:shd w:val="clear" w:color="auto" w:fill="E7E6E6" w:themeFill="background2"/>
            <w:vAlign w:val="center"/>
          </w:tcPr>
          <w:p w:rsidR="00644A75" w:rsidRPr="00D8203B" w:rsidRDefault="00CF0C69" w:rsidP="0068018C">
            <w:pPr>
              <w:widowControl w:val="0"/>
              <w:spacing w:before="20" w:after="20" w:line="240" w:lineRule="auto"/>
              <w:jc w:val="left"/>
              <w:rPr>
                <w:sz w:val="18"/>
                <w:szCs w:val="18"/>
              </w:rPr>
            </w:pPr>
            <w:r w:rsidRPr="00D8203B">
              <w:rPr>
                <w:sz w:val="18"/>
                <w:szCs w:val="18"/>
              </w:rPr>
              <w:lastRenderedPageBreak/>
              <w:t>ZONA 2</w:t>
            </w:r>
          </w:p>
        </w:tc>
        <w:tc>
          <w:tcPr>
            <w:tcW w:w="2343" w:type="pct"/>
            <w:vAlign w:val="center"/>
          </w:tcPr>
          <w:p w:rsidR="00644A75" w:rsidRPr="00D8203B" w:rsidRDefault="00644A75" w:rsidP="0068018C">
            <w:pPr>
              <w:widowControl w:val="0"/>
              <w:spacing w:before="20" w:after="20" w:line="240" w:lineRule="auto"/>
              <w:jc w:val="left"/>
              <w:cnfStyle w:val="000000000000"/>
              <w:rPr>
                <w:b/>
                <w:bCs/>
                <w:sz w:val="18"/>
                <w:szCs w:val="18"/>
              </w:rPr>
            </w:pPr>
            <w:r w:rsidRPr="00D8203B">
              <w:rPr>
                <w:b/>
                <w:bCs/>
                <w:sz w:val="18"/>
                <w:szCs w:val="18"/>
              </w:rPr>
              <w:t>Urban mare</w:t>
            </w:r>
          </w:p>
        </w:tc>
        <w:tc>
          <w:tcPr>
            <w:tcW w:w="1565" w:type="pct"/>
            <w:vAlign w:val="center"/>
          </w:tcPr>
          <w:p w:rsidR="00644A75" w:rsidRPr="00D8203B" w:rsidRDefault="00644A75" w:rsidP="0068018C">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Municipiul Tecuci</w:t>
            </w:r>
          </w:p>
        </w:tc>
      </w:tr>
      <w:tr w:rsidR="00644A75" w:rsidRPr="00D8203B" w:rsidTr="00644A75">
        <w:tc>
          <w:tcPr>
            <w:cnfStyle w:val="001000000000"/>
            <w:tcW w:w="1092" w:type="pct"/>
            <w:vMerge/>
            <w:shd w:val="clear" w:color="auto" w:fill="E7E6E6" w:themeFill="background2"/>
            <w:vAlign w:val="center"/>
          </w:tcPr>
          <w:p w:rsidR="00644A75" w:rsidRPr="00D8203B" w:rsidRDefault="00644A75" w:rsidP="00D8203B">
            <w:pPr>
              <w:widowControl w:val="0"/>
              <w:spacing w:before="20" w:after="20" w:line="240" w:lineRule="auto"/>
              <w:jc w:val="left"/>
              <w:rPr>
                <w:sz w:val="18"/>
                <w:szCs w:val="18"/>
              </w:rPr>
            </w:pPr>
          </w:p>
        </w:tc>
        <w:tc>
          <w:tcPr>
            <w:tcW w:w="2343" w:type="pct"/>
            <w:vAlign w:val="center"/>
          </w:tcPr>
          <w:p w:rsidR="00644A75" w:rsidRPr="00D8203B" w:rsidRDefault="00644A75" w:rsidP="00D8203B">
            <w:pPr>
              <w:widowControl w:val="0"/>
              <w:spacing w:before="20" w:after="20" w:line="240" w:lineRule="auto"/>
              <w:jc w:val="left"/>
              <w:cnfStyle w:val="000000000000"/>
              <w:rPr>
                <w:b/>
                <w:bCs/>
                <w:sz w:val="18"/>
                <w:szCs w:val="18"/>
              </w:rPr>
            </w:pPr>
            <w:r w:rsidRPr="00D8203B">
              <w:rPr>
                <w:b/>
                <w:bCs/>
                <w:sz w:val="18"/>
                <w:szCs w:val="18"/>
              </w:rPr>
              <w:t xml:space="preserve">Urban mic </w:t>
            </w:r>
            <w:r w:rsidR="007E29ED" w:rsidRPr="00D8203B">
              <w:rPr>
                <w:b/>
                <w:bCs/>
                <w:sz w:val="18"/>
                <w:szCs w:val="18"/>
              </w:rPr>
              <w:t>ș</w:t>
            </w:r>
            <w:r w:rsidRPr="00D8203B">
              <w:rPr>
                <w:b/>
                <w:bCs/>
                <w:sz w:val="18"/>
                <w:szCs w:val="18"/>
              </w:rPr>
              <w:t xml:space="preserve">i </w:t>
            </w:r>
            <w:r w:rsidRPr="00D8203B">
              <w:rPr>
                <w:b/>
                <w:bCs/>
                <w:sz w:val="18"/>
                <w:szCs w:val="18"/>
                <w:u w:val="single"/>
              </w:rPr>
              <w:t>rural mare</w:t>
            </w:r>
          </w:p>
        </w:tc>
        <w:tc>
          <w:tcPr>
            <w:tcW w:w="1565" w:type="pct"/>
            <w:vAlign w:val="center"/>
          </w:tcPr>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Barcea</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Drăgăne</w:t>
            </w:r>
            <w:r w:rsidR="007E29ED" w:rsidRPr="00D8203B">
              <w:rPr>
                <w:sz w:val="18"/>
                <w:szCs w:val="18"/>
              </w:rPr>
              <w:t>ș</w:t>
            </w:r>
            <w:r w:rsidRPr="00D8203B">
              <w:rPr>
                <w:sz w:val="18"/>
                <w:szCs w:val="18"/>
              </w:rPr>
              <w:t>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Matca</w:t>
            </w:r>
          </w:p>
        </w:tc>
      </w:tr>
      <w:tr w:rsidR="00644A75" w:rsidRPr="00D8203B" w:rsidTr="00644A75">
        <w:tc>
          <w:tcPr>
            <w:cnfStyle w:val="001000000000"/>
            <w:tcW w:w="1092" w:type="pct"/>
            <w:vMerge/>
            <w:shd w:val="clear" w:color="auto" w:fill="E7E6E6" w:themeFill="background2"/>
            <w:vAlign w:val="center"/>
          </w:tcPr>
          <w:p w:rsidR="00644A75" w:rsidRPr="00D8203B" w:rsidRDefault="00644A75" w:rsidP="00D8203B">
            <w:pPr>
              <w:widowControl w:val="0"/>
              <w:spacing w:before="20" w:after="20" w:line="240" w:lineRule="auto"/>
              <w:jc w:val="left"/>
              <w:rPr>
                <w:sz w:val="18"/>
                <w:szCs w:val="18"/>
              </w:rPr>
            </w:pPr>
          </w:p>
        </w:tc>
        <w:tc>
          <w:tcPr>
            <w:tcW w:w="2343" w:type="pct"/>
            <w:vAlign w:val="center"/>
          </w:tcPr>
          <w:p w:rsidR="00644A75" w:rsidRPr="00D8203B" w:rsidRDefault="00644A75" w:rsidP="00D8203B">
            <w:pPr>
              <w:widowControl w:val="0"/>
              <w:spacing w:before="20" w:after="20" w:line="240" w:lineRule="auto"/>
              <w:jc w:val="left"/>
              <w:cnfStyle w:val="000000000000"/>
              <w:rPr>
                <w:b/>
                <w:bCs/>
                <w:sz w:val="18"/>
                <w:szCs w:val="18"/>
              </w:rPr>
            </w:pPr>
            <w:r w:rsidRPr="00D8203B">
              <w:rPr>
                <w:b/>
                <w:bCs/>
                <w:sz w:val="18"/>
                <w:szCs w:val="18"/>
              </w:rPr>
              <w:t>Rural mic</w:t>
            </w:r>
          </w:p>
        </w:tc>
        <w:tc>
          <w:tcPr>
            <w:tcW w:w="1565" w:type="pct"/>
            <w:vAlign w:val="center"/>
          </w:tcPr>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Brăhă</w:t>
            </w:r>
            <w:r w:rsidR="007E29ED" w:rsidRPr="00D8203B">
              <w:rPr>
                <w:sz w:val="18"/>
                <w:szCs w:val="18"/>
              </w:rPr>
              <w:t>ș</w:t>
            </w:r>
            <w:r w:rsidRPr="00D8203B">
              <w:rPr>
                <w:sz w:val="18"/>
                <w:szCs w:val="18"/>
              </w:rPr>
              <w:t>e</w:t>
            </w:r>
            <w:r w:rsidR="007E29ED" w:rsidRPr="00D8203B">
              <w:rPr>
                <w:sz w:val="18"/>
                <w:szCs w:val="18"/>
              </w:rPr>
              <w:t>ș</w:t>
            </w:r>
            <w:r w:rsidRPr="00D8203B">
              <w:rPr>
                <w:sz w:val="18"/>
                <w:szCs w:val="18"/>
              </w:rPr>
              <w:t>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Buciumeni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Cer</w:t>
            </w:r>
            <w:r w:rsidR="00DE6365">
              <w:rPr>
                <w:sz w:val="18"/>
                <w:szCs w:val="18"/>
              </w:rPr>
              <w:t>ț</w:t>
            </w:r>
            <w:r w:rsidRPr="00D8203B">
              <w:rPr>
                <w:sz w:val="18"/>
                <w:szCs w:val="18"/>
              </w:rPr>
              <w:t>e</w:t>
            </w:r>
            <w:r w:rsidR="007E29ED" w:rsidRPr="00D8203B">
              <w:rPr>
                <w:sz w:val="18"/>
                <w:szCs w:val="18"/>
              </w:rPr>
              <w:t>ș</w:t>
            </w:r>
            <w:r w:rsidRPr="00D8203B">
              <w:rPr>
                <w:sz w:val="18"/>
                <w:szCs w:val="18"/>
              </w:rPr>
              <w:t>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Corod</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Cosme</w:t>
            </w:r>
            <w:r w:rsidR="007E29ED" w:rsidRPr="00D8203B">
              <w:rPr>
                <w:sz w:val="18"/>
                <w:szCs w:val="18"/>
              </w:rPr>
              <w:t>ș</w:t>
            </w:r>
            <w:r w:rsidRPr="00D8203B">
              <w:rPr>
                <w:sz w:val="18"/>
                <w:szCs w:val="18"/>
              </w:rPr>
              <w:t>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Costache Negri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Cudalbi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Ghidigeni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Gohor</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Grivi</w:t>
            </w:r>
            <w:r w:rsidR="00DE6365">
              <w:rPr>
                <w:sz w:val="18"/>
                <w:szCs w:val="18"/>
              </w:rPr>
              <w:t>ț</w:t>
            </w:r>
            <w:r w:rsidRPr="00D8203B">
              <w:rPr>
                <w:sz w:val="18"/>
                <w:szCs w:val="18"/>
              </w:rPr>
              <w:t>a</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Ive</w:t>
            </w:r>
            <w:r w:rsidR="007E29ED" w:rsidRPr="00D8203B">
              <w:rPr>
                <w:sz w:val="18"/>
                <w:szCs w:val="18"/>
              </w:rPr>
              <w:t>ș</w:t>
            </w:r>
            <w:r w:rsidRPr="00D8203B">
              <w:rPr>
                <w:sz w:val="18"/>
                <w:szCs w:val="18"/>
              </w:rPr>
              <w:t>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Movileni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Munteni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Negrile</w:t>
            </w:r>
            <w:r w:rsidR="007E29ED" w:rsidRPr="00D8203B">
              <w:rPr>
                <w:sz w:val="18"/>
                <w:szCs w:val="18"/>
              </w:rPr>
              <w:t>ș</w:t>
            </w:r>
            <w:r w:rsidRPr="00D8203B">
              <w:rPr>
                <w:sz w:val="18"/>
                <w:szCs w:val="18"/>
              </w:rPr>
              <w:t>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Nicore</w:t>
            </w:r>
            <w:r w:rsidR="007E29ED" w:rsidRPr="00D8203B">
              <w:rPr>
                <w:sz w:val="18"/>
                <w:szCs w:val="18"/>
              </w:rPr>
              <w:t>ș</w:t>
            </w:r>
            <w:r w:rsidRPr="00D8203B">
              <w:rPr>
                <w:sz w:val="18"/>
                <w:szCs w:val="18"/>
              </w:rPr>
              <w:t>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Poiana</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Pripone</w:t>
            </w:r>
            <w:r w:rsidR="007E29ED" w:rsidRPr="00D8203B">
              <w:rPr>
                <w:sz w:val="18"/>
                <w:szCs w:val="18"/>
              </w:rPr>
              <w:t>ș</w:t>
            </w:r>
            <w:r w:rsidRPr="00D8203B">
              <w:rPr>
                <w:sz w:val="18"/>
                <w:szCs w:val="18"/>
              </w:rPr>
              <w:t>ti</w:t>
            </w:r>
          </w:p>
          <w:p w:rsidR="00644A75" w:rsidRPr="00D8203B" w:rsidRDefault="00DE6365" w:rsidP="00D8203B">
            <w:pPr>
              <w:pStyle w:val="ListParagraph"/>
              <w:widowControl w:val="0"/>
              <w:numPr>
                <w:ilvl w:val="0"/>
                <w:numId w:val="33"/>
              </w:numPr>
              <w:spacing w:before="20" w:after="20" w:line="240" w:lineRule="auto"/>
              <w:contextualSpacing w:val="0"/>
              <w:jc w:val="left"/>
              <w:cnfStyle w:val="000000000000"/>
              <w:rPr>
                <w:sz w:val="18"/>
                <w:szCs w:val="18"/>
              </w:rPr>
            </w:pPr>
            <w:r>
              <w:rPr>
                <w:sz w:val="18"/>
                <w:szCs w:val="18"/>
              </w:rPr>
              <w:t>Ț</w:t>
            </w:r>
            <w:r w:rsidR="00644A75" w:rsidRPr="00D8203B">
              <w:rPr>
                <w:sz w:val="18"/>
                <w:szCs w:val="18"/>
              </w:rPr>
              <w:t>epu</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Umbrăre</w:t>
            </w:r>
            <w:r w:rsidR="007E29ED" w:rsidRPr="00D8203B">
              <w:rPr>
                <w:sz w:val="18"/>
                <w:szCs w:val="18"/>
              </w:rPr>
              <w:t>ș</w:t>
            </w:r>
            <w:r w:rsidRPr="00D8203B">
              <w:rPr>
                <w:sz w:val="18"/>
                <w:szCs w:val="18"/>
              </w:rPr>
              <w:t>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Valea Mărului</w:t>
            </w:r>
          </w:p>
        </w:tc>
      </w:tr>
      <w:tr w:rsidR="00644A75" w:rsidRPr="00D8203B" w:rsidTr="00644A75">
        <w:tc>
          <w:tcPr>
            <w:cnfStyle w:val="001000000000"/>
            <w:tcW w:w="1092" w:type="pct"/>
            <w:vMerge w:val="restart"/>
            <w:shd w:val="clear" w:color="auto" w:fill="E7E6E6" w:themeFill="background2"/>
            <w:vAlign w:val="center"/>
          </w:tcPr>
          <w:p w:rsidR="00644A75" w:rsidRPr="00D8203B" w:rsidRDefault="00CF0C69" w:rsidP="0068018C">
            <w:pPr>
              <w:widowControl w:val="0"/>
              <w:spacing w:before="20" w:after="20" w:line="240" w:lineRule="auto"/>
              <w:jc w:val="left"/>
              <w:rPr>
                <w:sz w:val="18"/>
                <w:szCs w:val="18"/>
              </w:rPr>
            </w:pPr>
            <w:r w:rsidRPr="00D8203B">
              <w:rPr>
                <w:sz w:val="18"/>
                <w:szCs w:val="18"/>
              </w:rPr>
              <w:t>ZONA 3</w:t>
            </w:r>
          </w:p>
        </w:tc>
        <w:tc>
          <w:tcPr>
            <w:tcW w:w="2343" w:type="pct"/>
            <w:vAlign w:val="center"/>
          </w:tcPr>
          <w:p w:rsidR="00644A75" w:rsidRPr="00D8203B" w:rsidRDefault="00644A75" w:rsidP="0068018C">
            <w:pPr>
              <w:widowControl w:val="0"/>
              <w:spacing w:before="20" w:after="20" w:line="240" w:lineRule="auto"/>
              <w:jc w:val="left"/>
              <w:cnfStyle w:val="000000000000"/>
              <w:rPr>
                <w:b/>
                <w:bCs/>
                <w:sz w:val="18"/>
                <w:szCs w:val="18"/>
              </w:rPr>
            </w:pPr>
            <w:r w:rsidRPr="00D8203B">
              <w:rPr>
                <w:b/>
                <w:bCs/>
                <w:sz w:val="18"/>
                <w:szCs w:val="18"/>
              </w:rPr>
              <w:t>Urban mare</w:t>
            </w:r>
          </w:p>
        </w:tc>
        <w:tc>
          <w:tcPr>
            <w:tcW w:w="1565" w:type="pct"/>
            <w:vAlign w:val="center"/>
          </w:tcPr>
          <w:p w:rsidR="00644A75" w:rsidRPr="00D8203B" w:rsidRDefault="00644A75" w:rsidP="0068018C">
            <w:pPr>
              <w:widowControl w:val="0"/>
              <w:spacing w:before="20" w:after="20" w:line="240" w:lineRule="auto"/>
              <w:jc w:val="left"/>
              <w:cnfStyle w:val="000000000000"/>
              <w:rPr>
                <w:sz w:val="18"/>
                <w:szCs w:val="18"/>
              </w:rPr>
            </w:pPr>
            <w:r w:rsidRPr="00D8203B">
              <w:rPr>
                <w:sz w:val="18"/>
                <w:szCs w:val="18"/>
              </w:rPr>
              <w:t>-</w:t>
            </w:r>
          </w:p>
        </w:tc>
      </w:tr>
      <w:tr w:rsidR="00644A75" w:rsidRPr="00D8203B" w:rsidTr="00644A75">
        <w:tc>
          <w:tcPr>
            <w:cnfStyle w:val="001000000000"/>
            <w:tcW w:w="1092" w:type="pct"/>
            <w:vMerge/>
            <w:shd w:val="clear" w:color="auto" w:fill="E7E6E6" w:themeFill="background2"/>
            <w:vAlign w:val="center"/>
          </w:tcPr>
          <w:p w:rsidR="00644A75" w:rsidRPr="00D8203B" w:rsidRDefault="00644A75" w:rsidP="00D8203B">
            <w:pPr>
              <w:widowControl w:val="0"/>
              <w:spacing w:before="20" w:after="20" w:line="240" w:lineRule="auto"/>
              <w:jc w:val="left"/>
              <w:rPr>
                <w:b w:val="0"/>
                <w:bCs w:val="0"/>
                <w:sz w:val="18"/>
                <w:szCs w:val="18"/>
              </w:rPr>
            </w:pPr>
          </w:p>
        </w:tc>
        <w:tc>
          <w:tcPr>
            <w:tcW w:w="2343" w:type="pct"/>
            <w:vAlign w:val="center"/>
          </w:tcPr>
          <w:p w:rsidR="00644A75" w:rsidRPr="00D8203B" w:rsidRDefault="00644A75" w:rsidP="00D8203B">
            <w:pPr>
              <w:widowControl w:val="0"/>
              <w:spacing w:before="20" w:after="20" w:line="240" w:lineRule="auto"/>
              <w:jc w:val="left"/>
              <w:cnfStyle w:val="000000000000"/>
              <w:rPr>
                <w:b/>
                <w:bCs/>
                <w:sz w:val="18"/>
                <w:szCs w:val="18"/>
              </w:rPr>
            </w:pPr>
            <w:r w:rsidRPr="00D8203B">
              <w:rPr>
                <w:b/>
                <w:bCs/>
                <w:sz w:val="18"/>
                <w:szCs w:val="18"/>
                <w:u w:val="single"/>
              </w:rPr>
              <w:t>Urban mic</w:t>
            </w:r>
            <w:r w:rsidRPr="00D8203B">
              <w:rPr>
                <w:b/>
                <w:bCs/>
                <w:sz w:val="18"/>
                <w:szCs w:val="18"/>
              </w:rPr>
              <w:t xml:space="preserve"> </w:t>
            </w:r>
            <w:r w:rsidR="007E29ED" w:rsidRPr="00D8203B">
              <w:rPr>
                <w:b/>
                <w:bCs/>
                <w:sz w:val="18"/>
                <w:szCs w:val="18"/>
              </w:rPr>
              <w:t>ș</w:t>
            </w:r>
            <w:r w:rsidRPr="00D8203B">
              <w:rPr>
                <w:b/>
                <w:bCs/>
                <w:sz w:val="18"/>
                <w:szCs w:val="18"/>
              </w:rPr>
              <w:t>i rural mare</w:t>
            </w:r>
          </w:p>
        </w:tc>
        <w:tc>
          <w:tcPr>
            <w:tcW w:w="1565" w:type="pct"/>
            <w:vAlign w:val="center"/>
          </w:tcPr>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Ora</w:t>
            </w:r>
            <w:r w:rsidR="007E29ED" w:rsidRPr="00D8203B">
              <w:rPr>
                <w:sz w:val="18"/>
                <w:szCs w:val="18"/>
              </w:rPr>
              <w:t>ș</w:t>
            </w:r>
            <w:r w:rsidRPr="00D8203B">
              <w:rPr>
                <w:sz w:val="18"/>
                <w:szCs w:val="18"/>
              </w:rPr>
              <w:t xml:space="preserve"> Bere</w:t>
            </w:r>
            <w:r w:rsidR="007E29ED" w:rsidRPr="00D8203B">
              <w:rPr>
                <w:sz w:val="18"/>
                <w:szCs w:val="18"/>
              </w:rPr>
              <w:t>ș</w:t>
            </w:r>
            <w:r w:rsidRPr="00D8203B">
              <w:rPr>
                <w:sz w:val="18"/>
                <w:szCs w:val="18"/>
              </w:rPr>
              <w:t>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Ora</w:t>
            </w:r>
            <w:r w:rsidR="007E29ED" w:rsidRPr="00D8203B">
              <w:rPr>
                <w:sz w:val="18"/>
                <w:szCs w:val="18"/>
              </w:rPr>
              <w:t>ș</w:t>
            </w:r>
            <w:r w:rsidRPr="00D8203B">
              <w:rPr>
                <w:sz w:val="18"/>
                <w:szCs w:val="18"/>
              </w:rPr>
              <w:t xml:space="preserve"> Târgu Bujor</w:t>
            </w:r>
          </w:p>
        </w:tc>
      </w:tr>
      <w:tr w:rsidR="00644A75" w:rsidRPr="00D8203B" w:rsidTr="00644A75">
        <w:tc>
          <w:tcPr>
            <w:cnfStyle w:val="001000000000"/>
            <w:tcW w:w="1092" w:type="pct"/>
            <w:vMerge/>
            <w:shd w:val="clear" w:color="auto" w:fill="E7E6E6" w:themeFill="background2"/>
            <w:vAlign w:val="center"/>
          </w:tcPr>
          <w:p w:rsidR="00644A75" w:rsidRPr="00D8203B" w:rsidRDefault="00644A75" w:rsidP="00D8203B">
            <w:pPr>
              <w:widowControl w:val="0"/>
              <w:spacing w:before="20" w:after="20" w:line="240" w:lineRule="auto"/>
              <w:jc w:val="left"/>
              <w:rPr>
                <w:b w:val="0"/>
                <w:bCs w:val="0"/>
                <w:sz w:val="18"/>
                <w:szCs w:val="18"/>
              </w:rPr>
            </w:pPr>
          </w:p>
        </w:tc>
        <w:tc>
          <w:tcPr>
            <w:tcW w:w="2343" w:type="pct"/>
            <w:vAlign w:val="center"/>
          </w:tcPr>
          <w:p w:rsidR="00644A75" w:rsidRPr="00D8203B" w:rsidRDefault="00644A75" w:rsidP="00D8203B">
            <w:pPr>
              <w:widowControl w:val="0"/>
              <w:spacing w:before="20" w:after="20" w:line="240" w:lineRule="auto"/>
              <w:jc w:val="left"/>
              <w:cnfStyle w:val="000000000000"/>
              <w:rPr>
                <w:b/>
                <w:bCs/>
                <w:sz w:val="18"/>
                <w:szCs w:val="18"/>
              </w:rPr>
            </w:pPr>
            <w:r w:rsidRPr="00D8203B">
              <w:rPr>
                <w:b/>
                <w:bCs/>
                <w:sz w:val="18"/>
                <w:szCs w:val="18"/>
              </w:rPr>
              <w:t>Rural mic</w:t>
            </w:r>
          </w:p>
        </w:tc>
        <w:tc>
          <w:tcPr>
            <w:tcW w:w="1565" w:type="pct"/>
            <w:vAlign w:val="center"/>
          </w:tcPr>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Bălăbăne</w:t>
            </w:r>
            <w:r w:rsidR="007E29ED" w:rsidRPr="00D8203B">
              <w:rPr>
                <w:sz w:val="18"/>
                <w:szCs w:val="18"/>
              </w:rPr>
              <w:t>ș</w:t>
            </w:r>
            <w:r w:rsidRPr="00D8203B">
              <w:rPr>
                <w:sz w:val="18"/>
                <w:szCs w:val="18"/>
              </w:rPr>
              <w:t>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Bălă</w:t>
            </w:r>
            <w:r w:rsidR="007E29ED" w:rsidRPr="00D8203B">
              <w:rPr>
                <w:sz w:val="18"/>
                <w:szCs w:val="18"/>
              </w:rPr>
              <w:t>ș</w:t>
            </w:r>
            <w:r w:rsidRPr="00D8203B">
              <w:rPr>
                <w:sz w:val="18"/>
                <w:szCs w:val="18"/>
              </w:rPr>
              <w:t>e</w:t>
            </w:r>
            <w:r w:rsidR="007E29ED" w:rsidRPr="00D8203B">
              <w:rPr>
                <w:sz w:val="18"/>
                <w:szCs w:val="18"/>
              </w:rPr>
              <w:t>ș</w:t>
            </w:r>
            <w:r w:rsidRPr="00D8203B">
              <w:rPr>
                <w:sz w:val="18"/>
                <w:szCs w:val="18"/>
              </w:rPr>
              <w:t>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Băleni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Băneasa</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Bere</w:t>
            </w:r>
            <w:r w:rsidR="007E29ED" w:rsidRPr="00D8203B">
              <w:rPr>
                <w:sz w:val="18"/>
                <w:szCs w:val="18"/>
              </w:rPr>
              <w:t>ș</w:t>
            </w:r>
            <w:r w:rsidRPr="00D8203B">
              <w:rPr>
                <w:sz w:val="18"/>
                <w:szCs w:val="18"/>
              </w:rPr>
              <w:t>ti-Meria</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Cavadine</w:t>
            </w:r>
            <w:r w:rsidR="007E29ED" w:rsidRPr="00D8203B">
              <w:rPr>
                <w:sz w:val="18"/>
                <w:szCs w:val="18"/>
              </w:rPr>
              <w:t>ș</w:t>
            </w:r>
            <w:r w:rsidRPr="00D8203B">
              <w:rPr>
                <w:sz w:val="18"/>
                <w:szCs w:val="18"/>
              </w:rPr>
              <w:t>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Corni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Cuca</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Drăgu</w:t>
            </w:r>
            <w:r w:rsidR="007E29ED" w:rsidRPr="00D8203B">
              <w:rPr>
                <w:sz w:val="18"/>
                <w:szCs w:val="18"/>
              </w:rPr>
              <w:t>ș</w:t>
            </w:r>
            <w:r w:rsidRPr="00D8203B">
              <w:rPr>
                <w:sz w:val="18"/>
                <w:szCs w:val="18"/>
              </w:rPr>
              <w:t>eni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Fâr</w:t>
            </w:r>
            <w:r w:rsidR="00DE6365">
              <w:rPr>
                <w:sz w:val="18"/>
                <w:szCs w:val="18"/>
              </w:rPr>
              <w:t>ț</w:t>
            </w:r>
            <w:r w:rsidRPr="00D8203B">
              <w:rPr>
                <w:sz w:val="18"/>
                <w:szCs w:val="18"/>
              </w:rPr>
              <w:t>ăne</w:t>
            </w:r>
            <w:r w:rsidR="007E29ED" w:rsidRPr="00D8203B">
              <w:rPr>
                <w:sz w:val="18"/>
                <w:szCs w:val="18"/>
              </w:rPr>
              <w:t>ș</w:t>
            </w:r>
            <w:r w:rsidRPr="00D8203B">
              <w:rPr>
                <w:sz w:val="18"/>
                <w:szCs w:val="18"/>
              </w:rPr>
              <w:t>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Joră</w:t>
            </w:r>
            <w:r w:rsidR="007E29ED" w:rsidRPr="00D8203B">
              <w:rPr>
                <w:sz w:val="18"/>
                <w:szCs w:val="18"/>
              </w:rPr>
              <w:t>ș</w:t>
            </w:r>
            <w:r w:rsidRPr="00D8203B">
              <w:rPr>
                <w:sz w:val="18"/>
                <w:szCs w:val="18"/>
              </w:rPr>
              <w:t>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Măstăcani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Oancea</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Răde</w:t>
            </w:r>
            <w:r w:rsidR="007E29ED" w:rsidRPr="00D8203B">
              <w:rPr>
                <w:sz w:val="18"/>
                <w:szCs w:val="18"/>
              </w:rPr>
              <w:t>ș</w:t>
            </w:r>
            <w:r w:rsidRPr="00D8203B">
              <w:rPr>
                <w:sz w:val="18"/>
                <w:szCs w:val="18"/>
              </w:rPr>
              <w:t>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Rediu</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Smul</w:t>
            </w:r>
            <w:r w:rsidR="00DE6365">
              <w:rPr>
                <w:sz w:val="18"/>
                <w:szCs w:val="18"/>
              </w:rPr>
              <w:t>ț</w:t>
            </w:r>
            <w:r w:rsidRPr="00D8203B">
              <w:rPr>
                <w:sz w:val="18"/>
                <w:szCs w:val="18"/>
              </w:rPr>
              <w:t>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Suceveni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Suhurlui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Vârlezi</w:t>
            </w:r>
          </w:p>
          <w:p w:rsidR="00644A75" w:rsidRPr="00D8203B" w:rsidRDefault="00644A75" w:rsidP="00D8203B">
            <w:pPr>
              <w:pStyle w:val="ListParagraph"/>
              <w:widowControl w:val="0"/>
              <w:numPr>
                <w:ilvl w:val="0"/>
                <w:numId w:val="33"/>
              </w:numPr>
              <w:spacing w:before="20" w:after="20" w:line="240" w:lineRule="auto"/>
              <w:contextualSpacing w:val="0"/>
              <w:jc w:val="left"/>
              <w:cnfStyle w:val="000000000000"/>
              <w:rPr>
                <w:sz w:val="18"/>
                <w:szCs w:val="18"/>
              </w:rPr>
            </w:pPr>
            <w:r w:rsidRPr="00D8203B">
              <w:rPr>
                <w:sz w:val="18"/>
                <w:szCs w:val="18"/>
              </w:rPr>
              <w:t>Vlăde</w:t>
            </w:r>
            <w:r w:rsidR="007E29ED" w:rsidRPr="00D8203B">
              <w:rPr>
                <w:sz w:val="18"/>
                <w:szCs w:val="18"/>
              </w:rPr>
              <w:t>ș</w:t>
            </w:r>
            <w:r w:rsidRPr="00D8203B">
              <w:rPr>
                <w:sz w:val="18"/>
                <w:szCs w:val="18"/>
              </w:rPr>
              <w:t>ti</w:t>
            </w:r>
          </w:p>
        </w:tc>
      </w:tr>
    </w:tbl>
    <w:p w:rsidR="00321C60" w:rsidRPr="00D8203B" w:rsidRDefault="00CB0633" w:rsidP="008934B4">
      <w:pPr>
        <w:pStyle w:val="Legend1"/>
      </w:pPr>
      <w:r w:rsidRPr="00D8203B">
        <w:rPr>
          <w:rStyle w:val="CaptionCaracter"/>
          <w:rFonts w:eastAsia="Calibri"/>
          <w:bCs/>
        </w:rPr>
        <w:t>Sursa:</w:t>
      </w:r>
      <w:r w:rsidRPr="00D8203B">
        <w:rPr>
          <w:b w:val="0"/>
          <w:bCs/>
        </w:rPr>
        <w:t xml:space="preserve"> Autorul</w:t>
      </w:r>
    </w:p>
    <w:p w:rsidR="00321C60" w:rsidRPr="00D8203B" w:rsidRDefault="00321C60" w:rsidP="0068018C">
      <w:pPr>
        <w:widowControl w:val="0"/>
        <w:sectPr w:rsidR="00321C60" w:rsidRPr="00D8203B" w:rsidSect="002F3E5F">
          <w:headerReference w:type="even" r:id="rId14"/>
          <w:footerReference w:type="even" r:id="rId15"/>
          <w:headerReference w:type="first" r:id="rId16"/>
          <w:footerReference w:type="first" r:id="rId17"/>
          <w:pgSz w:w="11906" w:h="16838"/>
          <w:pgMar w:top="1418" w:right="1418" w:bottom="1418" w:left="1418" w:header="170" w:footer="340" w:gutter="0"/>
          <w:cols w:space="708"/>
          <w:docGrid w:linePitch="360"/>
        </w:sectPr>
      </w:pPr>
    </w:p>
    <w:p w:rsidR="00C82EF3" w:rsidRPr="00D8203B" w:rsidRDefault="00DE6365" w:rsidP="0068018C">
      <w:pPr>
        <w:widowControl w:val="0"/>
      </w:pPr>
      <w:r>
        <w:lastRenderedPageBreak/>
        <w:t>Ț</w:t>
      </w:r>
      <w:r w:rsidR="00CB0633" w:rsidRPr="00D8203B">
        <w:t>inând cont de distribu</w:t>
      </w:r>
      <w:r>
        <w:t>ț</w:t>
      </w:r>
      <w:r w:rsidR="00CB0633" w:rsidRPr="00D8203B">
        <w:t>ia localită</w:t>
      </w:r>
      <w:r>
        <w:t>ț</w:t>
      </w:r>
      <w:r w:rsidR="00CB0633" w:rsidRPr="00D8203B">
        <w:t>ilor conform cerin</w:t>
      </w:r>
      <w:r>
        <w:t>ț</w:t>
      </w:r>
      <w:r w:rsidR="00CB0633" w:rsidRPr="00D8203B">
        <w:t>elor de mai sus, prognoza popula</w:t>
      </w:r>
      <w:r>
        <w:t>ț</w:t>
      </w:r>
      <w:r w:rsidR="00CB0633" w:rsidRPr="00D8203B">
        <w:t>iei pentru perioada 2023-2050 este redată în continuare.</w:t>
      </w:r>
      <w:r w:rsidR="00E056ED" w:rsidRPr="00D8203B">
        <w:t xml:space="preserve"> Men</w:t>
      </w:r>
      <w:r>
        <w:t>ț</w:t>
      </w:r>
      <w:r w:rsidR="00E056ED" w:rsidRPr="00D8203B">
        <w:t>ionăm faptul că situa</w:t>
      </w:r>
      <w:r>
        <w:t>ț</w:t>
      </w:r>
      <w:r w:rsidR="00E056ED" w:rsidRPr="00D8203B">
        <w:t xml:space="preserve">ia </w:t>
      </w:r>
      <w:r w:rsidR="00321C60" w:rsidRPr="00D8203B">
        <w:t xml:space="preserve"> </w:t>
      </w:r>
      <w:r w:rsidR="00E056ED" w:rsidRPr="00D8203B">
        <w:t xml:space="preserve">cuprinde </w:t>
      </w:r>
      <w:r w:rsidR="007E29ED" w:rsidRPr="00D8203B">
        <w:t>ș</w:t>
      </w:r>
      <w:r w:rsidR="00E056ED" w:rsidRPr="00D8203B">
        <w:t>i anul de referin</w:t>
      </w:r>
      <w:r>
        <w:t>ț</w:t>
      </w:r>
      <w:r w:rsidR="00E056ED" w:rsidRPr="00D8203B">
        <w:t xml:space="preserve">ă (anul 2020), iar </w:t>
      </w:r>
      <w:r w:rsidR="00FC055B" w:rsidRPr="00D8203B">
        <w:t>prognoza completă</w:t>
      </w:r>
      <w:r w:rsidR="00E07FCE" w:rsidRPr="00D8203B">
        <w:t xml:space="preserve"> se regăse</w:t>
      </w:r>
      <w:r w:rsidR="007E29ED" w:rsidRPr="00D8203B">
        <w:t>ș</w:t>
      </w:r>
      <w:r w:rsidR="00E07FCE" w:rsidRPr="00D8203B">
        <w:t>te în Anexe.</w:t>
      </w:r>
    </w:p>
    <w:p w:rsidR="00B7757F" w:rsidRPr="00D8203B" w:rsidRDefault="00B909EA" w:rsidP="0068018C">
      <w:pPr>
        <w:widowControl w:val="0"/>
      </w:pPr>
      <w:r w:rsidRPr="00D8203B">
        <w:t>Per total, popula</w:t>
      </w:r>
      <w:r w:rsidR="00DE6365">
        <w:t>ț</w:t>
      </w:r>
      <w:r w:rsidRPr="00D8203B">
        <w:t>ia jude</w:t>
      </w:r>
      <w:r w:rsidR="00DE6365">
        <w:t>ț</w:t>
      </w:r>
      <w:r w:rsidRPr="00D8203B">
        <w:t>ului Gala</w:t>
      </w:r>
      <w:r w:rsidR="00DE6365">
        <w:t>ț</w:t>
      </w:r>
      <w:r w:rsidRPr="00D8203B">
        <w:t>i va înregistra următoarea evolu</w:t>
      </w:r>
      <w:r w:rsidR="00DE6365">
        <w:t>ț</w:t>
      </w:r>
      <w:r w:rsidRPr="00D8203B">
        <w:t>ie în perioada 2023-</w:t>
      </w:r>
      <w:r w:rsidR="00617867" w:rsidRPr="00D8203B">
        <w:t>2050.</w:t>
      </w:r>
      <w:r w:rsidR="00321C60" w:rsidRPr="00D8203B">
        <w:t xml:space="preserve"> </w:t>
      </w:r>
    </w:p>
    <w:p w:rsidR="00CB0633" w:rsidRPr="00D8203B" w:rsidRDefault="00E70F25" w:rsidP="0068018C">
      <w:pPr>
        <w:pStyle w:val="Legend1"/>
      </w:pPr>
      <w:bookmarkStart w:id="100" w:name="_Toc111801997"/>
      <w:r w:rsidRPr="00D8203B">
        <w:t xml:space="preserve">Tabelul nr. </w:t>
      </w:r>
      <w:fldSimple w:instr=" SEQ Tabelul_nr. \* ARABIC ">
        <w:r w:rsidR="00071D09">
          <w:rPr>
            <w:noProof/>
          </w:rPr>
          <w:t>10</w:t>
        </w:r>
      </w:fldSimple>
      <w:r w:rsidRPr="00D8203B">
        <w:t xml:space="preserve"> – Prognoza popula</w:t>
      </w:r>
      <w:r w:rsidR="00DE6365">
        <w:t>ț</w:t>
      </w:r>
      <w:r w:rsidRPr="00D8203B">
        <w:t>iei jude</w:t>
      </w:r>
      <w:r w:rsidR="00DE6365">
        <w:t>ț</w:t>
      </w:r>
      <w:r w:rsidRPr="00D8203B">
        <w:t>ului Gala</w:t>
      </w:r>
      <w:r w:rsidR="00DE6365">
        <w:t>ț</w:t>
      </w:r>
      <w:r w:rsidRPr="00D8203B">
        <w:t>i, per total</w:t>
      </w:r>
      <w:bookmarkEnd w:id="100"/>
    </w:p>
    <w:tbl>
      <w:tblPr>
        <w:tblStyle w:val="GridTable1LightAccent5"/>
        <w:tblW w:w="5000" w:type="pct"/>
        <w:tblLayout w:type="fixed"/>
        <w:tblLook w:val="04A0"/>
      </w:tblPr>
      <w:tblGrid>
        <w:gridCol w:w="2089"/>
        <w:gridCol w:w="933"/>
        <w:gridCol w:w="933"/>
        <w:gridCol w:w="933"/>
        <w:gridCol w:w="933"/>
        <w:gridCol w:w="933"/>
        <w:gridCol w:w="933"/>
        <w:gridCol w:w="933"/>
        <w:gridCol w:w="933"/>
        <w:gridCol w:w="933"/>
        <w:gridCol w:w="933"/>
        <w:gridCol w:w="933"/>
        <w:gridCol w:w="933"/>
        <w:gridCol w:w="933"/>
      </w:tblGrid>
      <w:tr w:rsidR="009372CC" w:rsidRPr="00D8203B" w:rsidTr="00412E0A">
        <w:trPr>
          <w:cnfStyle w:val="100000000000"/>
          <w:trHeight w:val="289"/>
        </w:trPr>
        <w:tc>
          <w:tcPr>
            <w:cnfStyle w:val="001000000000"/>
            <w:tcW w:w="735"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Popula</w:t>
            </w:r>
            <w:r w:rsidR="00DE6365">
              <w:rPr>
                <w:rFonts w:eastAsia="Times New Roman" w:cs="Arial"/>
                <w:sz w:val="15"/>
                <w:szCs w:val="15"/>
                <w:lang w:eastAsia="ro-RO"/>
              </w:rPr>
              <w:t>ț</w:t>
            </w:r>
            <w:r w:rsidRPr="00D8203B">
              <w:rPr>
                <w:rFonts w:eastAsia="Times New Roman" w:cs="Arial"/>
                <w:sz w:val="15"/>
                <w:szCs w:val="15"/>
                <w:lang w:eastAsia="ro-RO"/>
              </w:rPr>
              <w:t>ie</w:t>
            </w:r>
          </w:p>
        </w:tc>
        <w:tc>
          <w:tcPr>
            <w:tcW w:w="328"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sz w:val="15"/>
                <w:szCs w:val="15"/>
                <w:lang w:eastAsia="ro-RO"/>
              </w:rPr>
            </w:pPr>
            <w:r w:rsidRPr="00D8203B">
              <w:rPr>
                <w:rFonts w:eastAsia="Times New Roman" w:cs="Arial"/>
                <w:sz w:val="15"/>
                <w:szCs w:val="15"/>
                <w:lang w:eastAsia="ro-RO"/>
              </w:rPr>
              <w:t>Anul 2020</w:t>
            </w:r>
          </w:p>
        </w:tc>
        <w:tc>
          <w:tcPr>
            <w:tcW w:w="328"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sz w:val="15"/>
                <w:szCs w:val="15"/>
                <w:lang w:eastAsia="ro-RO"/>
              </w:rPr>
            </w:pPr>
            <w:r w:rsidRPr="00D8203B">
              <w:rPr>
                <w:rFonts w:eastAsia="Times New Roman" w:cs="Arial"/>
                <w:sz w:val="15"/>
                <w:szCs w:val="15"/>
                <w:lang w:eastAsia="ro-RO"/>
              </w:rPr>
              <w:t>Anul 2023</w:t>
            </w:r>
          </w:p>
        </w:tc>
        <w:tc>
          <w:tcPr>
            <w:tcW w:w="328"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sz w:val="15"/>
                <w:szCs w:val="15"/>
                <w:lang w:eastAsia="ro-RO"/>
              </w:rPr>
            </w:pPr>
            <w:r w:rsidRPr="00D8203B">
              <w:rPr>
                <w:rFonts w:eastAsia="Times New Roman" w:cs="Arial"/>
                <w:sz w:val="15"/>
                <w:szCs w:val="15"/>
                <w:lang w:eastAsia="ro-RO"/>
              </w:rPr>
              <w:t>Anul 2024</w:t>
            </w:r>
          </w:p>
        </w:tc>
        <w:tc>
          <w:tcPr>
            <w:tcW w:w="328"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sz w:val="15"/>
                <w:szCs w:val="15"/>
                <w:lang w:eastAsia="ro-RO"/>
              </w:rPr>
            </w:pPr>
            <w:r w:rsidRPr="00D8203B">
              <w:rPr>
                <w:rFonts w:eastAsia="Times New Roman" w:cs="Arial"/>
                <w:sz w:val="15"/>
                <w:szCs w:val="15"/>
                <w:lang w:eastAsia="ro-RO"/>
              </w:rPr>
              <w:t>Anul 2025</w:t>
            </w:r>
          </w:p>
        </w:tc>
        <w:tc>
          <w:tcPr>
            <w:tcW w:w="328"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sz w:val="15"/>
                <w:szCs w:val="15"/>
                <w:lang w:eastAsia="ro-RO"/>
              </w:rPr>
            </w:pPr>
            <w:r w:rsidRPr="00D8203B">
              <w:rPr>
                <w:rFonts w:eastAsia="Times New Roman" w:cs="Arial"/>
                <w:sz w:val="15"/>
                <w:szCs w:val="15"/>
                <w:lang w:eastAsia="ro-RO"/>
              </w:rPr>
              <w:t>Anul 2026</w:t>
            </w:r>
          </w:p>
        </w:tc>
        <w:tc>
          <w:tcPr>
            <w:tcW w:w="328"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sz w:val="15"/>
                <w:szCs w:val="15"/>
                <w:lang w:eastAsia="ro-RO"/>
              </w:rPr>
            </w:pPr>
            <w:r w:rsidRPr="00D8203B">
              <w:rPr>
                <w:rFonts w:eastAsia="Times New Roman" w:cs="Arial"/>
                <w:sz w:val="15"/>
                <w:szCs w:val="15"/>
                <w:lang w:eastAsia="ro-RO"/>
              </w:rPr>
              <w:t>Anul 2027</w:t>
            </w:r>
          </w:p>
        </w:tc>
        <w:tc>
          <w:tcPr>
            <w:tcW w:w="328"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sz w:val="15"/>
                <w:szCs w:val="15"/>
                <w:lang w:eastAsia="ro-RO"/>
              </w:rPr>
            </w:pPr>
            <w:r w:rsidRPr="00D8203B">
              <w:rPr>
                <w:rFonts w:eastAsia="Times New Roman" w:cs="Arial"/>
                <w:sz w:val="15"/>
                <w:szCs w:val="15"/>
                <w:lang w:eastAsia="ro-RO"/>
              </w:rPr>
              <w:t>Anul 2028</w:t>
            </w:r>
          </w:p>
        </w:tc>
        <w:tc>
          <w:tcPr>
            <w:tcW w:w="328"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sz w:val="15"/>
                <w:szCs w:val="15"/>
                <w:lang w:eastAsia="ro-RO"/>
              </w:rPr>
            </w:pPr>
            <w:r w:rsidRPr="00D8203B">
              <w:rPr>
                <w:rFonts w:eastAsia="Times New Roman" w:cs="Arial"/>
                <w:sz w:val="15"/>
                <w:szCs w:val="15"/>
                <w:lang w:eastAsia="ro-RO"/>
              </w:rPr>
              <w:t>Anul 2029</w:t>
            </w:r>
          </w:p>
        </w:tc>
        <w:tc>
          <w:tcPr>
            <w:tcW w:w="328"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sz w:val="15"/>
                <w:szCs w:val="15"/>
                <w:lang w:eastAsia="ro-RO"/>
              </w:rPr>
            </w:pPr>
            <w:r w:rsidRPr="00D8203B">
              <w:rPr>
                <w:rFonts w:eastAsia="Times New Roman" w:cs="Arial"/>
                <w:sz w:val="15"/>
                <w:szCs w:val="15"/>
                <w:lang w:eastAsia="ro-RO"/>
              </w:rPr>
              <w:t>Anul 2030</w:t>
            </w:r>
          </w:p>
        </w:tc>
        <w:tc>
          <w:tcPr>
            <w:tcW w:w="328"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sz w:val="15"/>
                <w:szCs w:val="15"/>
                <w:lang w:eastAsia="ro-RO"/>
              </w:rPr>
            </w:pPr>
            <w:r w:rsidRPr="00D8203B">
              <w:rPr>
                <w:rFonts w:eastAsia="Times New Roman" w:cs="Arial"/>
                <w:sz w:val="15"/>
                <w:szCs w:val="15"/>
                <w:lang w:eastAsia="ro-RO"/>
              </w:rPr>
              <w:t>Anul 2035</w:t>
            </w:r>
          </w:p>
        </w:tc>
        <w:tc>
          <w:tcPr>
            <w:tcW w:w="328"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sz w:val="15"/>
                <w:szCs w:val="15"/>
                <w:lang w:eastAsia="ro-RO"/>
              </w:rPr>
            </w:pPr>
            <w:r w:rsidRPr="00D8203B">
              <w:rPr>
                <w:rFonts w:eastAsia="Times New Roman" w:cs="Arial"/>
                <w:sz w:val="15"/>
                <w:szCs w:val="15"/>
                <w:lang w:eastAsia="ro-RO"/>
              </w:rPr>
              <w:t>Anul 2040</w:t>
            </w:r>
          </w:p>
        </w:tc>
        <w:tc>
          <w:tcPr>
            <w:tcW w:w="328"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sz w:val="15"/>
                <w:szCs w:val="15"/>
                <w:lang w:eastAsia="ro-RO"/>
              </w:rPr>
            </w:pPr>
            <w:r w:rsidRPr="00D8203B">
              <w:rPr>
                <w:rFonts w:eastAsia="Times New Roman" w:cs="Arial"/>
                <w:sz w:val="15"/>
                <w:szCs w:val="15"/>
                <w:lang w:eastAsia="ro-RO"/>
              </w:rPr>
              <w:t>Anul 2045</w:t>
            </w:r>
          </w:p>
        </w:tc>
        <w:tc>
          <w:tcPr>
            <w:tcW w:w="328" w:type="pct"/>
            <w:shd w:val="clear" w:color="auto" w:fill="D9E2F3" w:themeFill="accent1" w:themeFillTint="33"/>
            <w:vAlign w:val="center"/>
          </w:tcPr>
          <w:p w:rsidR="00D62748" w:rsidRPr="00D8203B" w:rsidRDefault="00D62748" w:rsidP="0068018C">
            <w:pPr>
              <w:widowControl w:val="0"/>
              <w:spacing w:before="60" w:after="60" w:line="240" w:lineRule="auto"/>
              <w:jc w:val="center"/>
              <w:cnfStyle w:val="100000000000"/>
              <w:rPr>
                <w:rFonts w:eastAsia="Times New Roman" w:cs="Arial"/>
                <w:sz w:val="15"/>
                <w:szCs w:val="15"/>
                <w:lang w:eastAsia="ro-RO"/>
              </w:rPr>
            </w:pPr>
            <w:r w:rsidRPr="00D8203B">
              <w:rPr>
                <w:rFonts w:eastAsia="Times New Roman" w:cs="Arial"/>
                <w:sz w:val="15"/>
                <w:szCs w:val="15"/>
                <w:lang w:eastAsia="ro-RO"/>
              </w:rPr>
              <w:t>Anul 2050</w:t>
            </w:r>
          </w:p>
        </w:tc>
      </w:tr>
      <w:tr w:rsidR="00D62748" w:rsidRPr="00D8203B" w:rsidTr="00412E0A">
        <w:trPr>
          <w:trHeight w:val="255"/>
        </w:trPr>
        <w:tc>
          <w:tcPr>
            <w:cnfStyle w:val="001000000000"/>
            <w:tcW w:w="735"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Urban mare</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261.331</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257.027</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254.514</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252.025</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249.560</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247.120</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244.704</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242.311</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239.942</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226.726</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214.239</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202.161</w:t>
            </w:r>
          </w:p>
        </w:tc>
        <w:tc>
          <w:tcPr>
            <w:tcW w:w="328" w:type="pct"/>
            <w:vAlign w:val="center"/>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190.764</w:t>
            </w:r>
          </w:p>
        </w:tc>
      </w:tr>
      <w:tr w:rsidR="00D62748" w:rsidRPr="00D8203B" w:rsidTr="00412E0A">
        <w:trPr>
          <w:trHeight w:val="255"/>
        </w:trPr>
        <w:tc>
          <w:tcPr>
            <w:cnfStyle w:val="001000000000"/>
            <w:tcW w:w="735" w:type="pct"/>
            <w:noWrap/>
            <w:vAlign w:val="center"/>
          </w:tcPr>
          <w:p w:rsidR="00D62748" w:rsidRPr="00D8203B" w:rsidRDefault="00D62748" w:rsidP="0068018C">
            <w:pPr>
              <w:widowControl w:val="0"/>
              <w:spacing w:before="60" w:after="60" w:line="240" w:lineRule="auto"/>
              <w:jc w:val="left"/>
              <w:rPr>
                <w:rFonts w:eastAsia="Times New Roman" w:cs="Arial"/>
                <w:i/>
                <w:iCs/>
                <w:sz w:val="15"/>
                <w:szCs w:val="15"/>
                <w:lang w:eastAsia="ro-RO"/>
              </w:rPr>
            </w:pPr>
            <w:r w:rsidRPr="00D8203B">
              <w:rPr>
                <w:rFonts w:eastAsia="Times New Roman" w:cs="Arial"/>
                <w:i/>
                <w:iCs/>
                <w:sz w:val="13"/>
                <w:szCs w:val="13"/>
                <w:lang w:eastAsia="ro-RO"/>
              </w:rPr>
              <w:t>Urban mare – fără Mun. Gala</w:t>
            </w:r>
            <w:r w:rsidR="00DE6365">
              <w:rPr>
                <w:rFonts w:eastAsia="Times New Roman" w:cs="Arial"/>
                <w:i/>
                <w:iCs/>
                <w:sz w:val="13"/>
                <w:szCs w:val="13"/>
                <w:lang w:eastAsia="ro-RO"/>
              </w:rPr>
              <w:t>ț</w:t>
            </w:r>
            <w:r w:rsidRPr="00D8203B">
              <w:rPr>
                <w:rFonts w:eastAsia="Times New Roman" w:cs="Arial"/>
                <w:i/>
                <w:iCs/>
                <w:sz w:val="13"/>
                <w:szCs w:val="13"/>
                <w:lang w:eastAsia="ro-RO"/>
              </w:rPr>
              <w:t>i</w:t>
            </w:r>
          </w:p>
        </w:tc>
        <w:tc>
          <w:tcPr>
            <w:tcW w:w="328" w:type="pct"/>
            <w:noWrap/>
            <w:vAlign w:val="center"/>
          </w:tcPr>
          <w:p w:rsidR="00D62748" w:rsidRPr="00D8203B" w:rsidRDefault="00D62748" w:rsidP="0068018C">
            <w:pPr>
              <w:widowControl w:val="0"/>
              <w:spacing w:before="60" w:after="60" w:line="240" w:lineRule="auto"/>
              <w:jc w:val="right"/>
              <w:cnfStyle w:val="000000000000"/>
              <w:rPr>
                <w:rFonts w:eastAsia="Times New Roman" w:cs="Arial"/>
                <w:i/>
                <w:iCs/>
                <w:sz w:val="15"/>
                <w:szCs w:val="15"/>
                <w:lang w:eastAsia="ro-RO"/>
              </w:rPr>
            </w:pPr>
            <w:r w:rsidRPr="00D8203B">
              <w:rPr>
                <w:rFonts w:eastAsia="Times New Roman" w:cs="Arial"/>
                <w:i/>
                <w:iCs/>
                <w:sz w:val="15"/>
                <w:szCs w:val="15"/>
                <w:lang w:eastAsia="ro-RO"/>
              </w:rPr>
              <w:t>32.053</w:t>
            </w:r>
          </w:p>
        </w:tc>
        <w:tc>
          <w:tcPr>
            <w:tcW w:w="328" w:type="pct"/>
            <w:noWrap/>
            <w:vAlign w:val="center"/>
          </w:tcPr>
          <w:p w:rsidR="00D62748" w:rsidRPr="00D8203B" w:rsidRDefault="00D62748" w:rsidP="0068018C">
            <w:pPr>
              <w:widowControl w:val="0"/>
              <w:spacing w:before="60" w:after="60" w:line="240" w:lineRule="auto"/>
              <w:jc w:val="right"/>
              <w:cnfStyle w:val="000000000000"/>
              <w:rPr>
                <w:rFonts w:eastAsia="Times New Roman" w:cs="Arial"/>
                <w:i/>
                <w:iCs/>
                <w:sz w:val="15"/>
                <w:szCs w:val="15"/>
                <w:lang w:eastAsia="ro-RO"/>
              </w:rPr>
            </w:pPr>
            <w:r w:rsidRPr="00D8203B">
              <w:rPr>
                <w:rFonts w:eastAsia="Times New Roman" w:cs="Arial"/>
                <w:i/>
                <w:iCs/>
                <w:sz w:val="15"/>
                <w:szCs w:val="15"/>
                <w:lang w:eastAsia="ro-RO"/>
              </w:rPr>
              <w:t>31.526</w:t>
            </w:r>
          </w:p>
        </w:tc>
        <w:tc>
          <w:tcPr>
            <w:tcW w:w="328" w:type="pct"/>
            <w:noWrap/>
            <w:vAlign w:val="center"/>
          </w:tcPr>
          <w:p w:rsidR="00D62748" w:rsidRPr="00D8203B" w:rsidRDefault="00D62748" w:rsidP="0068018C">
            <w:pPr>
              <w:widowControl w:val="0"/>
              <w:spacing w:before="60" w:after="60" w:line="240" w:lineRule="auto"/>
              <w:jc w:val="right"/>
              <w:cnfStyle w:val="000000000000"/>
              <w:rPr>
                <w:rFonts w:eastAsia="Times New Roman" w:cs="Arial"/>
                <w:i/>
                <w:iCs/>
                <w:sz w:val="15"/>
                <w:szCs w:val="15"/>
                <w:lang w:eastAsia="ro-RO"/>
              </w:rPr>
            </w:pPr>
            <w:r w:rsidRPr="00D8203B">
              <w:rPr>
                <w:rFonts w:eastAsia="Times New Roman" w:cs="Arial"/>
                <w:i/>
                <w:iCs/>
                <w:sz w:val="15"/>
                <w:szCs w:val="15"/>
                <w:lang w:eastAsia="ro-RO"/>
              </w:rPr>
              <w:t>31.217</w:t>
            </w:r>
          </w:p>
        </w:tc>
        <w:tc>
          <w:tcPr>
            <w:tcW w:w="328" w:type="pct"/>
            <w:noWrap/>
            <w:vAlign w:val="center"/>
          </w:tcPr>
          <w:p w:rsidR="00D62748" w:rsidRPr="00D8203B" w:rsidRDefault="00D62748" w:rsidP="0068018C">
            <w:pPr>
              <w:widowControl w:val="0"/>
              <w:spacing w:before="60" w:after="60" w:line="240" w:lineRule="auto"/>
              <w:jc w:val="right"/>
              <w:cnfStyle w:val="000000000000"/>
              <w:rPr>
                <w:rFonts w:eastAsia="Times New Roman" w:cs="Arial"/>
                <w:i/>
                <w:iCs/>
                <w:sz w:val="15"/>
                <w:szCs w:val="15"/>
                <w:lang w:eastAsia="ro-RO"/>
              </w:rPr>
            </w:pPr>
            <w:r w:rsidRPr="00D8203B">
              <w:rPr>
                <w:rFonts w:eastAsia="Times New Roman" w:cs="Arial"/>
                <w:i/>
                <w:iCs/>
                <w:sz w:val="15"/>
                <w:szCs w:val="15"/>
                <w:lang w:eastAsia="ro-RO"/>
              </w:rPr>
              <w:t>30.912</w:t>
            </w:r>
          </w:p>
        </w:tc>
        <w:tc>
          <w:tcPr>
            <w:tcW w:w="328" w:type="pct"/>
            <w:noWrap/>
            <w:vAlign w:val="center"/>
          </w:tcPr>
          <w:p w:rsidR="00D62748" w:rsidRPr="00D8203B" w:rsidRDefault="00D62748" w:rsidP="0068018C">
            <w:pPr>
              <w:widowControl w:val="0"/>
              <w:spacing w:before="60" w:after="60" w:line="240" w:lineRule="auto"/>
              <w:jc w:val="right"/>
              <w:cnfStyle w:val="000000000000"/>
              <w:rPr>
                <w:rFonts w:eastAsia="Times New Roman" w:cs="Arial"/>
                <w:i/>
                <w:iCs/>
                <w:sz w:val="15"/>
                <w:szCs w:val="15"/>
                <w:lang w:eastAsia="ro-RO"/>
              </w:rPr>
            </w:pPr>
            <w:r w:rsidRPr="00D8203B">
              <w:rPr>
                <w:rFonts w:eastAsia="Times New Roman" w:cs="Arial"/>
                <w:i/>
                <w:iCs/>
                <w:sz w:val="15"/>
                <w:szCs w:val="15"/>
                <w:lang w:eastAsia="ro-RO"/>
              </w:rPr>
              <w:t>30.610</w:t>
            </w:r>
          </w:p>
        </w:tc>
        <w:tc>
          <w:tcPr>
            <w:tcW w:w="328" w:type="pct"/>
            <w:noWrap/>
            <w:vAlign w:val="center"/>
          </w:tcPr>
          <w:p w:rsidR="00D62748" w:rsidRPr="00D8203B" w:rsidRDefault="00D62748" w:rsidP="0068018C">
            <w:pPr>
              <w:widowControl w:val="0"/>
              <w:spacing w:before="60" w:after="60" w:line="240" w:lineRule="auto"/>
              <w:jc w:val="right"/>
              <w:cnfStyle w:val="000000000000"/>
              <w:rPr>
                <w:rFonts w:eastAsia="Times New Roman" w:cs="Arial"/>
                <w:i/>
                <w:iCs/>
                <w:sz w:val="15"/>
                <w:szCs w:val="15"/>
                <w:lang w:eastAsia="ro-RO"/>
              </w:rPr>
            </w:pPr>
            <w:r w:rsidRPr="00D8203B">
              <w:rPr>
                <w:rFonts w:eastAsia="Times New Roman" w:cs="Arial"/>
                <w:i/>
                <w:iCs/>
                <w:sz w:val="15"/>
                <w:szCs w:val="15"/>
                <w:lang w:eastAsia="ro-RO"/>
              </w:rPr>
              <w:t>30.310</w:t>
            </w:r>
          </w:p>
        </w:tc>
        <w:tc>
          <w:tcPr>
            <w:tcW w:w="328" w:type="pct"/>
            <w:noWrap/>
            <w:vAlign w:val="center"/>
          </w:tcPr>
          <w:p w:rsidR="00D62748" w:rsidRPr="00D8203B" w:rsidRDefault="00D62748" w:rsidP="0068018C">
            <w:pPr>
              <w:widowControl w:val="0"/>
              <w:spacing w:before="60" w:after="60" w:line="240" w:lineRule="auto"/>
              <w:jc w:val="right"/>
              <w:cnfStyle w:val="000000000000"/>
              <w:rPr>
                <w:rFonts w:eastAsia="Times New Roman" w:cs="Arial"/>
                <w:i/>
                <w:iCs/>
                <w:sz w:val="15"/>
                <w:szCs w:val="15"/>
                <w:lang w:eastAsia="ro-RO"/>
              </w:rPr>
            </w:pPr>
            <w:r w:rsidRPr="00D8203B">
              <w:rPr>
                <w:rFonts w:eastAsia="Times New Roman" w:cs="Arial"/>
                <w:i/>
                <w:iCs/>
                <w:sz w:val="15"/>
                <w:szCs w:val="15"/>
                <w:lang w:eastAsia="ro-RO"/>
              </w:rPr>
              <w:t>30.014</w:t>
            </w:r>
          </w:p>
        </w:tc>
        <w:tc>
          <w:tcPr>
            <w:tcW w:w="328" w:type="pct"/>
            <w:noWrap/>
            <w:vAlign w:val="center"/>
          </w:tcPr>
          <w:p w:rsidR="00D62748" w:rsidRPr="00D8203B" w:rsidRDefault="00D62748" w:rsidP="0068018C">
            <w:pPr>
              <w:widowControl w:val="0"/>
              <w:spacing w:before="60" w:after="60" w:line="240" w:lineRule="auto"/>
              <w:jc w:val="right"/>
              <w:cnfStyle w:val="000000000000"/>
              <w:rPr>
                <w:rFonts w:eastAsia="Times New Roman" w:cs="Arial"/>
                <w:i/>
                <w:iCs/>
                <w:sz w:val="15"/>
                <w:szCs w:val="15"/>
                <w:lang w:eastAsia="ro-RO"/>
              </w:rPr>
            </w:pPr>
            <w:r w:rsidRPr="00D8203B">
              <w:rPr>
                <w:rFonts w:eastAsia="Times New Roman" w:cs="Arial"/>
                <w:i/>
                <w:iCs/>
                <w:sz w:val="15"/>
                <w:szCs w:val="15"/>
                <w:lang w:eastAsia="ro-RO"/>
              </w:rPr>
              <w:t>29.720</w:t>
            </w:r>
          </w:p>
        </w:tc>
        <w:tc>
          <w:tcPr>
            <w:tcW w:w="328" w:type="pct"/>
            <w:noWrap/>
            <w:vAlign w:val="center"/>
          </w:tcPr>
          <w:p w:rsidR="00D62748" w:rsidRPr="00D8203B" w:rsidRDefault="00D62748" w:rsidP="0068018C">
            <w:pPr>
              <w:widowControl w:val="0"/>
              <w:spacing w:before="60" w:after="60" w:line="240" w:lineRule="auto"/>
              <w:jc w:val="right"/>
              <w:cnfStyle w:val="000000000000"/>
              <w:rPr>
                <w:rFonts w:eastAsia="Times New Roman" w:cs="Arial"/>
                <w:i/>
                <w:iCs/>
                <w:sz w:val="15"/>
                <w:szCs w:val="15"/>
                <w:lang w:eastAsia="ro-RO"/>
              </w:rPr>
            </w:pPr>
            <w:r w:rsidRPr="00D8203B">
              <w:rPr>
                <w:rFonts w:eastAsia="Times New Roman" w:cs="Arial"/>
                <w:i/>
                <w:iCs/>
                <w:sz w:val="15"/>
                <w:szCs w:val="15"/>
                <w:lang w:eastAsia="ro-RO"/>
              </w:rPr>
              <w:t>29.430</w:t>
            </w:r>
          </w:p>
        </w:tc>
        <w:tc>
          <w:tcPr>
            <w:tcW w:w="328" w:type="pct"/>
            <w:noWrap/>
            <w:vAlign w:val="center"/>
          </w:tcPr>
          <w:p w:rsidR="00D62748" w:rsidRPr="00D8203B" w:rsidRDefault="00D62748" w:rsidP="0068018C">
            <w:pPr>
              <w:widowControl w:val="0"/>
              <w:spacing w:before="60" w:after="60" w:line="240" w:lineRule="auto"/>
              <w:jc w:val="right"/>
              <w:cnfStyle w:val="000000000000"/>
              <w:rPr>
                <w:rFonts w:eastAsia="Times New Roman" w:cs="Arial"/>
                <w:i/>
                <w:iCs/>
                <w:sz w:val="15"/>
                <w:szCs w:val="15"/>
                <w:lang w:eastAsia="ro-RO"/>
              </w:rPr>
            </w:pPr>
            <w:r w:rsidRPr="00D8203B">
              <w:rPr>
                <w:rFonts w:eastAsia="Times New Roman" w:cs="Arial"/>
                <w:i/>
                <w:iCs/>
                <w:sz w:val="15"/>
                <w:szCs w:val="15"/>
                <w:lang w:eastAsia="ro-RO"/>
              </w:rPr>
              <w:t>27.809</w:t>
            </w:r>
          </w:p>
        </w:tc>
        <w:tc>
          <w:tcPr>
            <w:tcW w:w="328" w:type="pct"/>
            <w:noWrap/>
            <w:vAlign w:val="center"/>
          </w:tcPr>
          <w:p w:rsidR="00D62748" w:rsidRPr="00D8203B" w:rsidRDefault="00D62748" w:rsidP="0068018C">
            <w:pPr>
              <w:widowControl w:val="0"/>
              <w:spacing w:before="60" w:after="60" w:line="240" w:lineRule="auto"/>
              <w:jc w:val="right"/>
              <w:cnfStyle w:val="000000000000"/>
              <w:rPr>
                <w:rFonts w:eastAsia="Times New Roman" w:cs="Arial"/>
                <w:i/>
                <w:iCs/>
                <w:sz w:val="15"/>
                <w:szCs w:val="15"/>
                <w:lang w:eastAsia="ro-RO"/>
              </w:rPr>
            </w:pPr>
            <w:r w:rsidRPr="00D8203B">
              <w:rPr>
                <w:rFonts w:eastAsia="Times New Roman" w:cs="Arial"/>
                <w:i/>
                <w:iCs/>
                <w:sz w:val="15"/>
                <w:szCs w:val="15"/>
                <w:lang w:eastAsia="ro-RO"/>
              </w:rPr>
              <w:t>26.277</w:t>
            </w:r>
          </w:p>
        </w:tc>
        <w:tc>
          <w:tcPr>
            <w:tcW w:w="328" w:type="pct"/>
            <w:noWrap/>
            <w:vAlign w:val="center"/>
          </w:tcPr>
          <w:p w:rsidR="00D62748" w:rsidRPr="00D8203B" w:rsidRDefault="00D62748" w:rsidP="0068018C">
            <w:pPr>
              <w:widowControl w:val="0"/>
              <w:spacing w:before="60" w:after="60" w:line="240" w:lineRule="auto"/>
              <w:jc w:val="right"/>
              <w:cnfStyle w:val="000000000000"/>
              <w:rPr>
                <w:rFonts w:eastAsia="Times New Roman" w:cs="Arial"/>
                <w:i/>
                <w:iCs/>
                <w:sz w:val="15"/>
                <w:szCs w:val="15"/>
                <w:lang w:eastAsia="ro-RO"/>
              </w:rPr>
            </w:pPr>
            <w:r w:rsidRPr="00D8203B">
              <w:rPr>
                <w:rFonts w:eastAsia="Times New Roman" w:cs="Arial"/>
                <w:i/>
                <w:iCs/>
                <w:sz w:val="15"/>
                <w:szCs w:val="15"/>
                <w:lang w:eastAsia="ro-RO"/>
              </w:rPr>
              <w:t>24.796</w:t>
            </w:r>
          </w:p>
        </w:tc>
        <w:tc>
          <w:tcPr>
            <w:tcW w:w="328" w:type="pct"/>
            <w:vAlign w:val="center"/>
          </w:tcPr>
          <w:p w:rsidR="00D62748" w:rsidRPr="00D8203B" w:rsidRDefault="00D62748" w:rsidP="0068018C">
            <w:pPr>
              <w:widowControl w:val="0"/>
              <w:spacing w:before="60" w:after="60" w:line="240" w:lineRule="auto"/>
              <w:jc w:val="right"/>
              <w:cnfStyle w:val="000000000000"/>
              <w:rPr>
                <w:rFonts w:eastAsia="Times New Roman" w:cs="Arial"/>
                <w:i/>
                <w:iCs/>
                <w:sz w:val="15"/>
                <w:szCs w:val="15"/>
                <w:lang w:eastAsia="ro-RO"/>
              </w:rPr>
            </w:pPr>
            <w:r w:rsidRPr="00D8203B">
              <w:rPr>
                <w:rFonts w:eastAsia="Times New Roman" w:cs="Arial"/>
                <w:i/>
                <w:iCs/>
                <w:sz w:val="15"/>
                <w:szCs w:val="15"/>
                <w:lang w:eastAsia="ro-RO"/>
              </w:rPr>
              <w:t>23.398</w:t>
            </w:r>
          </w:p>
        </w:tc>
      </w:tr>
      <w:tr w:rsidR="00D62748" w:rsidRPr="00D8203B" w:rsidTr="00412E0A">
        <w:trPr>
          <w:trHeight w:val="255"/>
        </w:trPr>
        <w:tc>
          <w:tcPr>
            <w:cnfStyle w:val="001000000000"/>
            <w:tcW w:w="735"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Urban mic și rural mare</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63.386</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62.342</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61.733</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61.129</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60.531</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59.939</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59.353</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58.773</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58.198</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54.993</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51.964</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49.034</w:t>
            </w:r>
          </w:p>
        </w:tc>
        <w:tc>
          <w:tcPr>
            <w:tcW w:w="328" w:type="pct"/>
            <w:vAlign w:val="center"/>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46.270</w:t>
            </w:r>
          </w:p>
        </w:tc>
      </w:tr>
      <w:tr w:rsidR="00D62748" w:rsidRPr="00D8203B" w:rsidTr="00412E0A">
        <w:trPr>
          <w:trHeight w:val="270"/>
        </w:trPr>
        <w:tc>
          <w:tcPr>
            <w:cnfStyle w:val="001000000000"/>
            <w:tcW w:w="735"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Rural mic</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168.127</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165.358</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163.741</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162.140</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160.554</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158.985</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157.430</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155.890</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154.366</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145.864</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137.830</w:t>
            </w:r>
          </w:p>
        </w:tc>
        <w:tc>
          <w:tcPr>
            <w:tcW w:w="328"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130.060</w:t>
            </w:r>
          </w:p>
        </w:tc>
        <w:tc>
          <w:tcPr>
            <w:tcW w:w="328" w:type="pct"/>
            <w:vAlign w:val="center"/>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122.728</w:t>
            </w:r>
          </w:p>
        </w:tc>
      </w:tr>
      <w:tr w:rsidR="009372CC" w:rsidRPr="00D8203B" w:rsidTr="00412E0A">
        <w:trPr>
          <w:trHeight w:val="255"/>
        </w:trPr>
        <w:tc>
          <w:tcPr>
            <w:cnfStyle w:val="001000000000"/>
            <w:tcW w:w="735"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TOTAL</w:t>
            </w:r>
          </w:p>
        </w:tc>
        <w:tc>
          <w:tcPr>
            <w:tcW w:w="328"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492.844</w:t>
            </w:r>
          </w:p>
        </w:tc>
        <w:tc>
          <w:tcPr>
            <w:tcW w:w="328"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484.728</w:t>
            </w:r>
          </w:p>
        </w:tc>
        <w:tc>
          <w:tcPr>
            <w:tcW w:w="328"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479.988</w:t>
            </w:r>
          </w:p>
        </w:tc>
        <w:tc>
          <w:tcPr>
            <w:tcW w:w="328"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475.294</w:t>
            </w:r>
          </w:p>
        </w:tc>
        <w:tc>
          <w:tcPr>
            <w:tcW w:w="328"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470.646</w:t>
            </w:r>
          </w:p>
        </w:tc>
        <w:tc>
          <w:tcPr>
            <w:tcW w:w="328"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466.044</w:t>
            </w:r>
          </w:p>
        </w:tc>
        <w:tc>
          <w:tcPr>
            <w:tcW w:w="328"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461.487</w:t>
            </w:r>
          </w:p>
        </w:tc>
        <w:tc>
          <w:tcPr>
            <w:tcW w:w="328"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456.974</w:t>
            </w:r>
          </w:p>
        </w:tc>
        <w:tc>
          <w:tcPr>
            <w:tcW w:w="328"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452.506</w:t>
            </w:r>
          </w:p>
        </w:tc>
        <w:tc>
          <w:tcPr>
            <w:tcW w:w="328"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427.583</w:t>
            </w:r>
          </w:p>
        </w:tc>
        <w:tc>
          <w:tcPr>
            <w:tcW w:w="328"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404.033</w:t>
            </w:r>
          </w:p>
        </w:tc>
        <w:tc>
          <w:tcPr>
            <w:tcW w:w="328"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381.256</w:t>
            </w:r>
          </w:p>
        </w:tc>
        <w:tc>
          <w:tcPr>
            <w:tcW w:w="328" w:type="pct"/>
            <w:shd w:val="clear" w:color="auto" w:fill="FBE4D5" w:themeFill="accent2" w:themeFillTint="33"/>
            <w:vAlign w:val="center"/>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359.761</w:t>
            </w:r>
          </w:p>
        </w:tc>
      </w:tr>
      <w:tr w:rsidR="009372CC" w:rsidRPr="00D8203B" w:rsidTr="00412E0A">
        <w:trPr>
          <w:trHeight w:val="255"/>
        </w:trPr>
        <w:tc>
          <w:tcPr>
            <w:cnfStyle w:val="001000000000"/>
            <w:tcW w:w="735" w:type="pct"/>
            <w:shd w:val="clear" w:color="auto" w:fill="FBE4D5" w:themeFill="accent2" w:themeFillTint="33"/>
            <w:noWrap/>
            <w:vAlign w:val="center"/>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TOTAL – fără Mun. Gala</w:t>
            </w:r>
            <w:r w:rsidR="00DE6365">
              <w:rPr>
                <w:rFonts w:eastAsia="Times New Roman" w:cs="Arial"/>
                <w:sz w:val="15"/>
                <w:szCs w:val="15"/>
                <w:lang w:eastAsia="ro-RO"/>
              </w:rPr>
              <w:t>ț</w:t>
            </w:r>
            <w:r w:rsidRPr="00D8203B">
              <w:rPr>
                <w:rFonts w:eastAsia="Times New Roman" w:cs="Arial"/>
                <w:sz w:val="15"/>
                <w:szCs w:val="15"/>
                <w:lang w:eastAsia="ro-RO"/>
              </w:rPr>
              <w:t>i</w:t>
            </w:r>
          </w:p>
        </w:tc>
        <w:tc>
          <w:tcPr>
            <w:tcW w:w="328" w:type="pct"/>
            <w:shd w:val="clear" w:color="auto" w:fill="FBE4D5" w:themeFill="accent2" w:themeFillTint="33"/>
            <w:noWrap/>
            <w:vAlign w:val="center"/>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263.566</w:t>
            </w:r>
          </w:p>
        </w:tc>
        <w:tc>
          <w:tcPr>
            <w:tcW w:w="328" w:type="pct"/>
            <w:shd w:val="clear" w:color="auto" w:fill="FBE4D5" w:themeFill="accent2" w:themeFillTint="33"/>
            <w:noWrap/>
            <w:vAlign w:val="center"/>
          </w:tcPr>
          <w:p w:rsidR="00D62748" w:rsidRPr="00D8203B" w:rsidRDefault="00D62748"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259.226</w:t>
            </w:r>
          </w:p>
        </w:tc>
        <w:tc>
          <w:tcPr>
            <w:tcW w:w="328" w:type="pct"/>
            <w:shd w:val="clear" w:color="auto" w:fill="FBE4D5" w:themeFill="accent2" w:themeFillTint="33"/>
            <w:noWrap/>
            <w:vAlign w:val="center"/>
          </w:tcPr>
          <w:p w:rsidR="00D62748" w:rsidRPr="00D8203B" w:rsidRDefault="00D62748"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256.691</w:t>
            </w:r>
          </w:p>
        </w:tc>
        <w:tc>
          <w:tcPr>
            <w:tcW w:w="328" w:type="pct"/>
            <w:shd w:val="clear" w:color="auto" w:fill="FBE4D5" w:themeFill="accent2" w:themeFillTint="33"/>
            <w:noWrap/>
            <w:vAlign w:val="center"/>
          </w:tcPr>
          <w:p w:rsidR="00D62748" w:rsidRPr="00D8203B" w:rsidRDefault="00D62748"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254.181</w:t>
            </w:r>
          </w:p>
        </w:tc>
        <w:tc>
          <w:tcPr>
            <w:tcW w:w="328" w:type="pct"/>
            <w:shd w:val="clear" w:color="auto" w:fill="FBE4D5" w:themeFill="accent2" w:themeFillTint="33"/>
            <w:noWrap/>
            <w:vAlign w:val="center"/>
          </w:tcPr>
          <w:p w:rsidR="00D62748" w:rsidRPr="00D8203B" w:rsidRDefault="00D62748"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251.695</w:t>
            </w:r>
          </w:p>
        </w:tc>
        <w:tc>
          <w:tcPr>
            <w:tcW w:w="328" w:type="pct"/>
            <w:shd w:val="clear" w:color="auto" w:fill="FBE4D5" w:themeFill="accent2" w:themeFillTint="33"/>
            <w:noWrap/>
            <w:vAlign w:val="center"/>
          </w:tcPr>
          <w:p w:rsidR="00D62748" w:rsidRPr="00D8203B" w:rsidRDefault="00D62748"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249.234</w:t>
            </w:r>
          </w:p>
        </w:tc>
        <w:tc>
          <w:tcPr>
            <w:tcW w:w="328" w:type="pct"/>
            <w:shd w:val="clear" w:color="auto" w:fill="FBE4D5" w:themeFill="accent2" w:themeFillTint="33"/>
            <w:noWrap/>
            <w:vAlign w:val="center"/>
          </w:tcPr>
          <w:p w:rsidR="00D62748" w:rsidRPr="00D8203B" w:rsidRDefault="00D62748"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246.797</w:t>
            </w:r>
          </w:p>
        </w:tc>
        <w:tc>
          <w:tcPr>
            <w:tcW w:w="328" w:type="pct"/>
            <w:shd w:val="clear" w:color="auto" w:fill="FBE4D5" w:themeFill="accent2" w:themeFillTint="33"/>
            <w:noWrap/>
            <w:vAlign w:val="center"/>
          </w:tcPr>
          <w:p w:rsidR="00D62748" w:rsidRPr="00D8203B" w:rsidRDefault="00D62748"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244.384</w:t>
            </w:r>
          </w:p>
        </w:tc>
        <w:tc>
          <w:tcPr>
            <w:tcW w:w="328" w:type="pct"/>
            <w:shd w:val="clear" w:color="auto" w:fill="FBE4D5" w:themeFill="accent2" w:themeFillTint="33"/>
            <w:noWrap/>
            <w:vAlign w:val="center"/>
          </w:tcPr>
          <w:p w:rsidR="00D62748" w:rsidRPr="00D8203B" w:rsidRDefault="00D62748"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241.994</w:t>
            </w:r>
          </w:p>
        </w:tc>
        <w:tc>
          <w:tcPr>
            <w:tcW w:w="328" w:type="pct"/>
            <w:shd w:val="clear" w:color="auto" w:fill="FBE4D5" w:themeFill="accent2" w:themeFillTint="33"/>
            <w:noWrap/>
            <w:vAlign w:val="center"/>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228.666</w:t>
            </w:r>
          </w:p>
        </w:tc>
        <w:tc>
          <w:tcPr>
            <w:tcW w:w="328" w:type="pct"/>
            <w:shd w:val="clear" w:color="auto" w:fill="FBE4D5" w:themeFill="accent2" w:themeFillTint="33"/>
            <w:noWrap/>
            <w:vAlign w:val="center"/>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216.071</w:t>
            </w:r>
          </w:p>
        </w:tc>
        <w:tc>
          <w:tcPr>
            <w:tcW w:w="328" w:type="pct"/>
            <w:shd w:val="clear" w:color="auto" w:fill="FBE4D5" w:themeFill="accent2" w:themeFillTint="33"/>
            <w:noWrap/>
            <w:vAlign w:val="center"/>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203.891</w:t>
            </w:r>
          </w:p>
        </w:tc>
        <w:tc>
          <w:tcPr>
            <w:tcW w:w="328" w:type="pct"/>
            <w:shd w:val="clear" w:color="auto" w:fill="FBE4D5" w:themeFill="accent2" w:themeFillTint="33"/>
            <w:vAlign w:val="center"/>
          </w:tcPr>
          <w:p w:rsidR="00D62748" w:rsidRPr="00D8203B" w:rsidRDefault="00D62748"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192.395</w:t>
            </w:r>
          </w:p>
        </w:tc>
      </w:tr>
    </w:tbl>
    <w:p w:rsidR="00617867" w:rsidRPr="00D8203B" w:rsidRDefault="00DC6384" w:rsidP="0068018C">
      <w:pPr>
        <w:pStyle w:val="Legend1"/>
        <w:rPr>
          <w:rStyle w:val="CaptionCaracter"/>
          <w:rFonts w:eastAsia="Calibri"/>
          <w:bCs/>
        </w:rPr>
      </w:pPr>
      <w:r w:rsidRPr="00D8203B">
        <w:rPr>
          <w:rStyle w:val="CaptionCaracter"/>
          <w:rFonts w:eastAsia="Calibri"/>
          <w:bCs/>
        </w:rPr>
        <w:t>Sursa: Autorul</w:t>
      </w:r>
    </w:p>
    <w:p w:rsidR="00295F67" w:rsidRPr="00D8203B" w:rsidRDefault="00295F67" w:rsidP="0068018C">
      <w:pPr>
        <w:pStyle w:val="Legend1"/>
        <w:jc w:val="both"/>
        <w:rPr>
          <w:rFonts w:eastAsiaTheme="minorHAnsi" w:cstheme="minorBidi"/>
          <w:b w:val="0"/>
          <w:bCs/>
          <w:color w:val="auto"/>
          <w:sz w:val="20"/>
          <w:szCs w:val="22"/>
        </w:rPr>
      </w:pPr>
      <w:r w:rsidRPr="00D8203B">
        <w:rPr>
          <w:rFonts w:eastAsiaTheme="minorHAnsi" w:cstheme="minorBidi"/>
          <w:b w:val="0"/>
          <w:bCs/>
          <w:color w:val="auto"/>
          <w:sz w:val="20"/>
          <w:szCs w:val="22"/>
        </w:rPr>
        <w:t>Conform informa</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iilor din tabelul de mai sus, se observă o reducere a popula</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iei în perioada 2020-2050, atât la nivelul jude</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ului Gala</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i, cât și la nivelul ariei de delegare, astfel:</w:t>
      </w:r>
    </w:p>
    <w:p w:rsidR="00295F67" w:rsidRPr="00D8203B" w:rsidRDefault="00295F67" w:rsidP="0068018C">
      <w:pPr>
        <w:pStyle w:val="Legend1"/>
        <w:numPr>
          <w:ilvl w:val="0"/>
          <w:numId w:val="21"/>
        </w:numPr>
        <w:ind w:left="360"/>
        <w:jc w:val="both"/>
        <w:rPr>
          <w:rFonts w:eastAsiaTheme="minorHAnsi" w:cstheme="minorBidi"/>
          <w:b w:val="0"/>
          <w:bCs/>
          <w:color w:val="auto"/>
          <w:sz w:val="20"/>
          <w:szCs w:val="22"/>
        </w:rPr>
      </w:pPr>
      <w:r w:rsidRPr="00D8203B">
        <w:rPr>
          <w:rFonts w:eastAsiaTheme="minorHAnsi" w:cstheme="minorBidi"/>
          <w:b w:val="0"/>
          <w:bCs/>
          <w:color w:val="auto"/>
          <w:sz w:val="20"/>
          <w:szCs w:val="22"/>
        </w:rPr>
        <w:t>o reducere cu 27% a popula</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iei jude</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ului Gala</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i în anul 2050 comparativ cu anul 2020, respectiv cu 133.083 de locuitori (în mărime absolută);</w:t>
      </w:r>
      <w:r w:rsidR="00A1318E" w:rsidRPr="00D8203B">
        <w:rPr>
          <w:rFonts w:eastAsiaTheme="minorHAnsi" w:cstheme="minorBidi"/>
          <w:b w:val="0"/>
          <w:bCs/>
          <w:color w:val="auto"/>
          <w:sz w:val="20"/>
          <w:szCs w:val="22"/>
        </w:rPr>
        <w:t xml:space="preserve"> </w:t>
      </w:r>
    </w:p>
    <w:p w:rsidR="00295F67" w:rsidRPr="00D8203B" w:rsidRDefault="00E60BDA" w:rsidP="0068018C">
      <w:pPr>
        <w:pStyle w:val="Legend1"/>
        <w:numPr>
          <w:ilvl w:val="0"/>
          <w:numId w:val="21"/>
        </w:numPr>
        <w:ind w:left="360"/>
        <w:jc w:val="both"/>
        <w:rPr>
          <w:rFonts w:eastAsiaTheme="minorHAnsi" w:cstheme="minorBidi"/>
          <w:b w:val="0"/>
          <w:bCs/>
          <w:color w:val="auto"/>
          <w:sz w:val="20"/>
          <w:szCs w:val="22"/>
        </w:rPr>
      </w:pPr>
      <w:r w:rsidRPr="00D8203B">
        <w:rPr>
          <w:rFonts w:eastAsiaTheme="minorHAnsi" w:cstheme="minorBidi"/>
          <w:b w:val="0"/>
          <w:bCs/>
          <w:color w:val="auto"/>
          <w:sz w:val="20"/>
          <w:szCs w:val="22"/>
        </w:rPr>
        <w:t>la nivelul ariei de delegare, se estimează o reducere a popula</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iei cu 71.171 de locuitori (-27%) în anul 2050 comparativ cu anul 2030; în ceea ce privește primul an al delegării (anul 2023), acesta va reuni o popula</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ie de 259.226 de locuitori (fără Mun. Gala</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i), cu 1,65% mai pu</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in ca anul 2020;</w:t>
      </w:r>
    </w:p>
    <w:p w:rsidR="00295F67" w:rsidRPr="00D8203B" w:rsidRDefault="00295F67" w:rsidP="0068018C">
      <w:pPr>
        <w:pStyle w:val="Legend1"/>
        <w:numPr>
          <w:ilvl w:val="0"/>
          <w:numId w:val="21"/>
        </w:numPr>
        <w:ind w:left="360"/>
        <w:jc w:val="both"/>
        <w:rPr>
          <w:rFonts w:eastAsiaTheme="minorHAnsi" w:cstheme="minorBidi"/>
          <w:b w:val="0"/>
          <w:bCs/>
          <w:color w:val="auto"/>
          <w:sz w:val="20"/>
          <w:szCs w:val="22"/>
        </w:rPr>
      </w:pPr>
      <w:r w:rsidRPr="00D8203B">
        <w:rPr>
          <w:rFonts w:eastAsiaTheme="minorHAnsi" w:cstheme="minorBidi"/>
          <w:b w:val="0"/>
          <w:bCs/>
          <w:color w:val="auto"/>
          <w:sz w:val="20"/>
          <w:szCs w:val="22"/>
        </w:rPr>
        <w:t>din punct de vedere al ponderii popula</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iei Municipiului Gala</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i în totalul popula</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iei jude</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ene, la nivelul anului 2020, popula</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ia din Municipiul Gala</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i înregistra o pondere de 46,52%, pondere men</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inută de-a lungul prognozei elaborate.</w:t>
      </w:r>
    </w:p>
    <w:p w:rsidR="00295F67" w:rsidRPr="00D8203B" w:rsidRDefault="00295F67" w:rsidP="0068018C">
      <w:pPr>
        <w:pStyle w:val="Legend1"/>
        <w:ind w:left="360"/>
        <w:jc w:val="both"/>
        <w:rPr>
          <w:rFonts w:eastAsiaTheme="minorHAnsi" w:cstheme="minorBidi"/>
          <w:b w:val="0"/>
          <w:bCs/>
          <w:color w:val="auto"/>
          <w:sz w:val="20"/>
          <w:szCs w:val="22"/>
        </w:rPr>
      </w:pPr>
    </w:p>
    <w:p w:rsidR="00295F67" w:rsidRPr="00D8203B" w:rsidRDefault="00295F67" w:rsidP="0068018C">
      <w:pPr>
        <w:widowControl w:val="0"/>
      </w:pPr>
      <w:r w:rsidRPr="00D8203B">
        <w:lastRenderedPageBreak/>
        <w:t>Pe zone de colectare și localită</w:t>
      </w:r>
      <w:r w:rsidR="00DE6365">
        <w:t>ț</w:t>
      </w:r>
      <w:r w:rsidRPr="00D8203B">
        <w:t>i, prognoza popula</w:t>
      </w:r>
      <w:r w:rsidR="00DE6365">
        <w:t>ț</w:t>
      </w:r>
      <w:r w:rsidRPr="00D8203B">
        <w:t>iei jude</w:t>
      </w:r>
      <w:r w:rsidR="00DE6365">
        <w:t>ț</w:t>
      </w:r>
      <w:r w:rsidRPr="00D8203B">
        <w:t>ului Gala</w:t>
      </w:r>
      <w:r w:rsidR="00DE6365">
        <w:t>ț</w:t>
      </w:r>
      <w:r w:rsidRPr="00D8203B">
        <w:t>i se regăsește în tabelele de mai jos.</w:t>
      </w:r>
    </w:p>
    <w:p w:rsidR="00DC6384" w:rsidRPr="00D8203B" w:rsidRDefault="00DC6384" w:rsidP="0068018C">
      <w:pPr>
        <w:widowControl w:val="0"/>
        <w:shd w:val="clear" w:color="auto" w:fill="E7E6E6" w:themeFill="background2"/>
        <w:rPr>
          <w:b/>
          <w:bCs/>
        </w:rPr>
      </w:pPr>
      <w:r w:rsidRPr="00D8203B">
        <w:rPr>
          <w:b/>
          <w:bCs/>
        </w:rPr>
        <w:t>Prognoza popula</w:t>
      </w:r>
      <w:r w:rsidR="00DE6365">
        <w:rPr>
          <w:b/>
          <w:bCs/>
        </w:rPr>
        <w:t>ț</w:t>
      </w:r>
      <w:r w:rsidRPr="00D8203B">
        <w:rPr>
          <w:b/>
          <w:bCs/>
        </w:rPr>
        <w:t>iei la nivel jude</w:t>
      </w:r>
      <w:r w:rsidR="00DE6365">
        <w:rPr>
          <w:b/>
          <w:bCs/>
        </w:rPr>
        <w:t>ț</w:t>
      </w:r>
      <w:r w:rsidRPr="00D8203B">
        <w:rPr>
          <w:b/>
          <w:bCs/>
        </w:rPr>
        <w:t>ean – Zona 1</w:t>
      </w:r>
    </w:p>
    <w:p w:rsidR="00DC6384" w:rsidRPr="00D8203B" w:rsidRDefault="00DC6384" w:rsidP="0068018C">
      <w:pPr>
        <w:pStyle w:val="Legend1"/>
        <w:rPr>
          <w:b w:val="0"/>
          <w:bCs/>
        </w:rPr>
      </w:pPr>
      <w:bookmarkStart w:id="101" w:name="_Toc111801998"/>
      <w:r w:rsidRPr="00D8203B">
        <w:t xml:space="preserve">Tabelul nr. </w:t>
      </w:r>
      <w:fldSimple w:instr=" SEQ Tabelul_nr. \* ARABIC ">
        <w:r w:rsidR="00071D09">
          <w:rPr>
            <w:noProof/>
          </w:rPr>
          <w:t>11</w:t>
        </w:r>
      </w:fldSimple>
      <w:r w:rsidRPr="00D8203B">
        <w:t xml:space="preserve"> – Prognoza popula</w:t>
      </w:r>
      <w:r w:rsidR="00DE6365">
        <w:t>ț</w:t>
      </w:r>
      <w:r w:rsidRPr="00D8203B">
        <w:t>iei jude</w:t>
      </w:r>
      <w:r w:rsidR="00DE6365">
        <w:t>ț</w:t>
      </w:r>
      <w:r w:rsidRPr="00D8203B">
        <w:t>ului Gala</w:t>
      </w:r>
      <w:r w:rsidR="00DE6365">
        <w:t>ț</w:t>
      </w:r>
      <w:r w:rsidRPr="00D8203B">
        <w:t>i, Zona 1</w:t>
      </w:r>
      <w:bookmarkEnd w:id="101"/>
    </w:p>
    <w:tbl>
      <w:tblPr>
        <w:tblStyle w:val="GridTable1LightAccent5"/>
        <w:tblW w:w="5000" w:type="pct"/>
        <w:tblLook w:val="04A0"/>
      </w:tblPr>
      <w:tblGrid>
        <w:gridCol w:w="1985"/>
        <w:gridCol w:w="941"/>
        <w:gridCol w:w="941"/>
        <w:gridCol w:w="941"/>
        <w:gridCol w:w="941"/>
        <w:gridCol w:w="941"/>
        <w:gridCol w:w="941"/>
        <w:gridCol w:w="941"/>
        <w:gridCol w:w="941"/>
        <w:gridCol w:w="941"/>
        <w:gridCol w:w="941"/>
        <w:gridCol w:w="941"/>
        <w:gridCol w:w="941"/>
        <w:gridCol w:w="941"/>
      </w:tblGrid>
      <w:tr w:rsidR="009372CC" w:rsidRPr="00D8203B" w:rsidTr="00412E0A">
        <w:trPr>
          <w:cnfStyle w:val="100000000000"/>
          <w:trHeight w:val="510"/>
          <w:tblHeader/>
        </w:trPr>
        <w:tc>
          <w:tcPr>
            <w:cnfStyle w:val="001000000000"/>
            <w:tcW w:w="697"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 UAT</w:t>
            </w:r>
          </w:p>
        </w:tc>
        <w:tc>
          <w:tcPr>
            <w:tcW w:w="331"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2020</w:t>
            </w:r>
          </w:p>
        </w:tc>
        <w:tc>
          <w:tcPr>
            <w:tcW w:w="331"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2023</w:t>
            </w:r>
          </w:p>
        </w:tc>
        <w:tc>
          <w:tcPr>
            <w:tcW w:w="331"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2024</w:t>
            </w:r>
          </w:p>
        </w:tc>
        <w:tc>
          <w:tcPr>
            <w:tcW w:w="331"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2025</w:t>
            </w:r>
          </w:p>
        </w:tc>
        <w:tc>
          <w:tcPr>
            <w:tcW w:w="331"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2026</w:t>
            </w:r>
          </w:p>
        </w:tc>
        <w:tc>
          <w:tcPr>
            <w:tcW w:w="331"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2027</w:t>
            </w:r>
          </w:p>
        </w:tc>
        <w:tc>
          <w:tcPr>
            <w:tcW w:w="331"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2028</w:t>
            </w:r>
          </w:p>
        </w:tc>
        <w:tc>
          <w:tcPr>
            <w:tcW w:w="331"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2029</w:t>
            </w:r>
          </w:p>
        </w:tc>
        <w:tc>
          <w:tcPr>
            <w:tcW w:w="331"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2030</w:t>
            </w:r>
          </w:p>
        </w:tc>
        <w:tc>
          <w:tcPr>
            <w:tcW w:w="331"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2035</w:t>
            </w:r>
          </w:p>
        </w:tc>
        <w:tc>
          <w:tcPr>
            <w:tcW w:w="331"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2040</w:t>
            </w:r>
          </w:p>
        </w:tc>
        <w:tc>
          <w:tcPr>
            <w:tcW w:w="331"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2045</w:t>
            </w:r>
          </w:p>
        </w:tc>
        <w:tc>
          <w:tcPr>
            <w:tcW w:w="331" w:type="pct"/>
            <w:shd w:val="clear" w:color="auto" w:fill="D9E2F3" w:themeFill="accent1" w:themeFillTint="33"/>
            <w:noWrap/>
            <w:vAlign w:val="center"/>
            <w:hideMark/>
          </w:tcPr>
          <w:p w:rsidR="00D62748" w:rsidRPr="00D8203B" w:rsidRDefault="00D62748"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2050</w:t>
            </w:r>
          </w:p>
        </w:tc>
      </w:tr>
      <w:tr w:rsidR="009372CC" w:rsidRPr="00D8203B" w:rsidTr="00412E0A">
        <w:trPr>
          <w:trHeight w:val="427"/>
        </w:trPr>
        <w:tc>
          <w:tcPr>
            <w:cnfStyle w:val="001000000000"/>
            <w:tcW w:w="697"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TOTAL</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306.512</w:t>
            </w:r>
          </w:p>
        </w:tc>
        <w:tc>
          <w:tcPr>
            <w:tcW w:w="331"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301.465</w:t>
            </w:r>
          </w:p>
        </w:tc>
        <w:tc>
          <w:tcPr>
            <w:tcW w:w="331"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298.517</w:t>
            </w:r>
          </w:p>
        </w:tc>
        <w:tc>
          <w:tcPr>
            <w:tcW w:w="331"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295.598</w:t>
            </w:r>
          </w:p>
        </w:tc>
        <w:tc>
          <w:tcPr>
            <w:tcW w:w="331"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292.707</w:t>
            </w:r>
          </w:p>
        </w:tc>
        <w:tc>
          <w:tcPr>
            <w:tcW w:w="331"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289.845</w:t>
            </w:r>
          </w:p>
        </w:tc>
        <w:tc>
          <w:tcPr>
            <w:tcW w:w="331"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287.011</w:t>
            </w:r>
          </w:p>
        </w:tc>
        <w:tc>
          <w:tcPr>
            <w:tcW w:w="331"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284.204</w:t>
            </w:r>
          </w:p>
        </w:tc>
        <w:tc>
          <w:tcPr>
            <w:tcW w:w="331"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281.425</w:t>
            </w:r>
          </w:p>
        </w:tc>
        <w:tc>
          <w:tcPr>
            <w:tcW w:w="331"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265.925</w:t>
            </w:r>
          </w:p>
        </w:tc>
        <w:tc>
          <w:tcPr>
            <w:tcW w:w="331"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251.278</w:t>
            </w:r>
          </w:p>
        </w:tc>
        <w:tc>
          <w:tcPr>
            <w:tcW w:w="331"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237.113</w:t>
            </w:r>
          </w:p>
        </w:tc>
        <w:tc>
          <w:tcPr>
            <w:tcW w:w="331" w:type="pct"/>
            <w:shd w:val="clear" w:color="auto" w:fill="FBE4D5" w:themeFill="accent2"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223.745</w:t>
            </w:r>
          </w:p>
        </w:tc>
      </w:tr>
      <w:tr w:rsidR="009372CC" w:rsidRPr="00D8203B" w:rsidTr="00412E0A">
        <w:trPr>
          <w:trHeight w:val="405"/>
        </w:trPr>
        <w:tc>
          <w:tcPr>
            <w:cnfStyle w:val="001000000000"/>
            <w:tcW w:w="697" w:type="pct"/>
            <w:shd w:val="clear" w:color="auto" w:fill="FBE4D5" w:themeFill="accent2" w:themeFillTint="33"/>
            <w:noWrap/>
            <w:vAlign w:val="center"/>
          </w:tcPr>
          <w:p w:rsidR="00D62748" w:rsidRPr="00D8203B" w:rsidRDefault="00D62748"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TOTAL – fără Mun. Gala</w:t>
            </w:r>
            <w:r w:rsidR="00DE6365">
              <w:rPr>
                <w:rFonts w:eastAsia="Times New Roman" w:cs="Arial"/>
                <w:color w:val="000000"/>
                <w:sz w:val="15"/>
                <w:szCs w:val="15"/>
                <w:lang w:eastAsia="ro-RO"/>
              </w:rPr>
              <w:t>ț</w:t>
            </w:r>
            <w:r w:rsidRPr="00D8203B">
              <w:rPr>
                <w:rFonts w:eastAsia="Times New Roman" w:cs="Arial"/>
                <w:color w:val="000000"/>
                <w:sz w:val="15"/>
                <w:szCs w:val="15"/>
                <w:lang w:eastAsia="ro-RO"/>
              </w:rPr>
              <w:t>i</w:t>
            </w:r>
          </w:p>
        </w:tc>
        <w:tc>
          <w:tcPr>
            <w:tcW w:w="331" w:type="pct"/>
            <w:shd w:val="clear" w:color="auto" w:fill="FBE4D5" w:themeFill="accent2" w:themeFillTint="33"/>
            <w:noWrap/>
            <w:vAlign w:val="center"/>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77.235</w:t>
            </w:r>
          </w:p>
        </w:tc>
        <w:tc>
          <w:tcPr>
            <w:tcW w:w="331" w:type="pct"/>
            <w:shd w:val="clear" w:color="auto" w:fill="FBE4D5" w:themeFill="accent2" w:themeFillTint="33"/>
            <w:noWrap/>
            <w:vAlign w:val="center"/>
          </w:tcPr>
          <w:p w:rsidR="00D62748" w:rsidRPr="00D8203B" w:rsidRDefault="00D62748"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75.963</w:t>
            </w:r>
          </w:p>
        </w:tc>
        <w:tc>
          <w:tcPr>
            <w:tcW w:w="331" w:type="pct"/>
            <w:shd w:val="clear" w:color="auto" w:fill="FBE4D5" w:themeFill="accent2" w:themeFillTint="33"/>
            <w:noWrap/>
            <w:vAlign w:val="center"/>
          </w:tcPr>
          <w:p w:rsidR="00D62748" w:rsidRPr="00D8203B" w:rsidRDefault="00D62748"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75.220</w:t>
            </w:r>
          </w:p>
        </w:tc>
        <w:tc>
          <w:tcPr>
            <w:tcW w:w="331" w:type="pct"/>
            <w:shd w:val="clear" w:color="auto" w:fill="FBE4D5" w:themeFill="accent2" w:themeFillTint="33"/>
            <w:noWrap/>
            <w:vAlign w:val="center"/>
          </w:tcPr>
          <w:p w:rsidR="00D62748" w:rsidRPr="00D8203B" w:rsidRDefault="00D62748"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74.484</w:t>
            </w:r>
          </w:p>
        </w:tc>
        <w:tc>
          <w:tcPr>
            <w:tcW w:w="331" w:type="pct"/>
            <w:shd w:val="clear" w:color="auto" w:fill="FBE4D5" w:themeFill="accent2" w:themeFillTint="33"/>
            <w:noWrap/>
            <w:vAlign w:val="center"/>
          </w:tcPr>
          <w:p w:rsidR="00D62748" w:rsidRPr="00D8203B" w:rsidRDefault="00D62748"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73.756</w:t>
            </w:r>
          </w:p>
        </w:tc>
        <w:tc>
          <w:tcPr>
            <w:tcW w:w="331" w:type="pct"/>
            <w:shd w:val="clear" w:color="auto" w:fill="FBE4D5" w:themeFill="accent2" w:themeFillTint="33"/>
            <w:noWrap/>
            <w:vAlign w:val="center"/>
          </w:tcPr>
          <w:p w:rsidR="00D62748" w:rsidRPr="00D8203B" w:rsidRDefault="00D62748"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73.035</w:t>
            </w:r>
          </w:p>
        </w:tc>
        <w:tc>
          <w:tcPr>
            <w:tcW w:w="331" w:type="pct"/>
            <w:shd w:val="clear" w:color="auto" w:fill="FBE4D5" w:themeFill="accent2" w:themeFillTint="33"/>
            <w:noWrap/>
            <w:vAlign w:val="center"/>
          </w:tcPr>
          <w:p w:rsidR="00D62748" w:rsidRPr="00D8203B" w:rsidRDefault="00D62748"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72.321</w:t>
            </w:r>
          </w:p>
        </w:tc>
        <w:tc>
          <w:tcPr>
            <w:tcW w:w="331" w:type="pct"/>
            <w:shd w:val="clear" w:color="auto" w:fill="FBE4D5" w:themeFill="accent2" w:themeFillTint="33"/>
            <w:noWrap/>
            <w:vAlign w:val="center"/>
          </w:tcPr>
          <w:p w:rsidR="00D62748" w:rsidRPr="00D8203B" w:rsidRDefault="00D62748"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71.613</w:t>
            </w:r>
          </w:p>
        </w:tc>
        <w:tc>
          <w:tcPr>
            <w:tcW w:w="331" w:type="pct"/>
            <w:shd w:val="clear" w:color="auto" w:fill="FBE4D5" w:themeFill="accent2" w:themeFillTint="33"/>
            <w:noWrap/>
            <w:vAlign w:val="center"/>
          </w:tcPr>
          <w:p w:rsidR="00D62748" w:rsidRPr="00D8203B" w:rsidRDefault="00D62748"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70.913</w:t>
            </w:r>
          </w:p>
        </w:tc>
        <w:tc>
          <w:tcPr>
            <w:tcW w:w="331" w:type="pct"/>
            <w:shd w:val="clear" w:color="auto" w:fill="FBE4D5" w:themeFill="accent2" w:themeFillTint="33"/>
            <w:noWrap/>
            <w:vAlign w:val="center"/>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67.008</w:t>
            </w:r>
          </w:p>
        </w:tc>
        <w:tc>
          <w:tcPr>
            <w:tcW w:w="331" w:type="pct"/>
            <w:shd w:val="clear" w:color="auto" w:fill="FBE4D5" w:themeFill="accent2" w:themeFillTint="33"/>
            <w:noWrap/>
            <w:vAlign w:val="center"/>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63.317</w:t>
            </w:r>
          </w:p>
        </w:tc>
        <w:tc>
          <w:tcPr>
            <w:tcW w:w="331" w:type="pct"/>
            <w:shd w:val="clear" w:color="auto" w:fill="FBE4D5" w:themeFill="accent2" w:themeFillTint="33"/>
            <w:noWrap/>
            <w:vAlign w:val="center"/>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59.748</w:t>
            </w:r>
          </w:p>
        </w:tc>
        <w:tc>
          <w:tcPr>
            <w:tcW w:w="331" w:type="pct"/>
            <w:shd w:val="clear" w:color="auto" w:fill="FBE4D5" w:themeFill="accent2" w:themeFillTint="33"/>
            <w:noWrap/>
            <w:vAlign w:val="center"/>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56.379</w:t>
            </w:r>
          </w:p>
        </w:tc>
      </w:tr>
      <w:tr w:rsidR="009372CC" w:rsidRPr="00D8203B" w:rsidTr="00412E0A">
        <w:trPr>
          <w:trHeight w:val="405"/>
        </w:trPr>
        <w:tc>
          <w:tcPr>
            <w:cnfStyle w:val="001000000000"/>
            <w:tcW w:w="697"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Urban mare</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229.278</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225.502</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223.297</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221.113</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218.951</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216.810</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214.690</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212.590</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210.512</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198.917</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187.962</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177.365</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167.366</w:t>
            </w:r>
          </w:p>
        </w:tc>
      </w:tr>
      <w:tr w:rsidR="00D62748" w:rsidRPr="00D8203B" w:rsidTr="00412E0A">
        <w:trPr>
          <w:trHeight w:val="255"/>
        </w:trPr>
        <w:tc>
          <w:tcPr>
            <w:cnfStyle w:val="001000000000"/>
            <w:tcW w:w="697"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Municipiul Gala</w:t>
            </w:r>
            <w:r w:rsidR="00DE6365">
              <w:rPr>
                <w:rFonts w:eastAsia="Times New Roman" w:cs="Arial"/>
                <w:sz w:val="15"/>
                <w:szCs w:val="15"/>
                <w:lang w:eastAsia="ro-RO"/>
              </w:rPr>
              <w:t>ț</w:t>
            </w:r>
            <w:r w:rsidRPr="00D8203B">
              <w:rPr>
                <w:rFonts w:eastAsia="Times New Roman" w:cs="Arial"/>
                <w:sz w:val="15"/>
                <w:szCs w:val="15"/>
                <w:lang w:eastAsia="ro-RO"/>
              </w:rPr>
              <w:t>i</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229.278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225.502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223.297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221.113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218.951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216.810</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214.690</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212.590</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210.512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198.917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187.962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177.365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167.366</w:t>
            </w:r>
          </w:p>
        </w:tc>
      </w:tr>
      <w:tr w:rsidR="009372CC" w:rsidRPr="00D8203B" w:rsidTr="00412E0A">
        <w:trPr>
          <w:trHeight w:val="390"/>
        </w:trPr>
        <w:tc>
          <w:tcPr>
            <w:cnfStyle w:val="001000000000"/>
            <w:tcW w:w="697"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Urban mic și rural mare</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35.232</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34.652</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34.313</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33.977</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33.645</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33.316</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32.990</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32.668</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32.348</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30.567</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28.883</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27.255</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25.718</w:t>
            </w:r>
          </w:p>
        </w:tc>
      </w:tr>
      <w:tr w:rsidR="00D62748" w:rsidRPr="00D8203B" w:rsidTr="00412E0A">
        <w:trPr>
          <w:trHeight w:val="255"/>
        </w:trPr>
        <w:tc>
          <w:tcPr>
            <w:cnfStyle w:val="001000000000"/>
            <w:tcW w:w="697"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Braniștea</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3.651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3.591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3.556</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3.521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3.487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3.453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3.419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3.385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3.352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3.168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2.993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2.824</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2.665</w:t>
            </w:r>
          </w:p>
        </w:tc>
      </w:tr>
      <w:tr w:rsidR="00D62748" w:rsidRPr="00D8203B" w:rsidTr="00412E0A">
        <w:trPr>
          <w:trHeight w:val="255"/>
        </w:trPr>
        <w:tc>
          <w:tcPr>
            <w:cnfStyle w:val="001000000000"/>
            <w:tcW w:w="697"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Pechea</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9.332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9.178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9.088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8.999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8.911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8.824</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8.738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8.653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8.568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8.096</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7.650</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7.219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6.812</w:t>
            </w:r>
          </w:p>
        </w:tc>
      </w:tr>
      <w:tr w:rsidR="00D62748" w:rsidRPr="00D8203B" w:rsidTr="00412E0A">
        <w:trPr>
          <w:trHeight w:val="255"/>
        </w:trPr>
        <w:tc>
          <w:tcPr>
            <w:cnfStyle w:val="001000000000"/>
            <w:tcW w:w="697"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Schela</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3.392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3.336</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3.303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3.271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3.239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3.207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3.176</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3.145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3.114</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2.943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2.781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2.624</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2.476</w:t>
            </w:r>
          </w:p>
        </w:tc>
      </w:tr>
      <w:tr w:rsidR="00D62748" w:rsidRPr="00D8203B" w:rsidTr="00412E0A">
        <w:trPr>
          <w:trHeight w:val="255"/>
        </w:trPr>
        <w:tc>
          <w:tcPr>
            <w:cnfStyle w:val="001000000000"/>
            <w:tcW w:w="697"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Șendreni</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3.347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3.292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3.259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3.228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3.196</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3.165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3.134</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3.103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3.073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2.904</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2.744</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2.589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2.443</w:t>
            </w:r>
          </w:p>
        </w:tc>
      </w:tr>
      <w:tr w:rsidR="00D62748" w:rsidRPr="00D8203B" w:rsidTr="00412E0A">
        <w:trPr>
          <w:trHeight w:val="255"/>
        </w:trPr>
        <w:tc>
          <w:tcPr>
            <w:cnfStyle w:val="001000000000"/>
            <w:tcW w:w="697"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Smârdan</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4.421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4.349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4.306</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4.264</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4.222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4.181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4.140</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4.100</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4.059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3.836</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3.625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3.420</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3.227</w:t>
            </w:r>
          </w:p>
        </w:tc>
      </w:tr>
      <w:tr w:rsidR="00D62748" w:rsidRPr="00D8203B" w:rsidTr="00412E0A">
        <w:trPr>
          <w:trHeight w:val="255"/>
        </w:trPr>
        <w:tc>
          <w:tcPr>
            <w:cnfStyle w:val="001000000000"/>
            <w:tcW w:w="697"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Tulucești</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6.618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6.509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6.446</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6.383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6.320</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6.258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6.197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6.137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6.077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5.742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5.426</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5.120</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4.831</w:t>
            </w:r>
          </w:p>
        </w:tc>
      </w:tr>
      <w:tr w:rsidR="00D62748" w:rsidRPr="00D8203B" w:rsidTr="00412E0A">
        <w:trPr>
          <w:trHeight w:val="255"/>
        </w:trPr>
        <w:tc>
          <w:tcPr>
            <w:cnfStyle w:val="001000000000"/>
            <w:tcW w:w="697"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Vânători</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4.471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4.397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4.354</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4.312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4.270</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4.228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4.187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4.146</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4.105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3.879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3.665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3.459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3.264</w:t>
            </w:r>
          </w:p>
        </w:tc>
      </w:tr>
      <w:tr w:rsidR="009372CC" w:rsidRPr="00D8203B" w:rsidTr="00412E0A">
        <w:trPr>
          <w:trHeight w:val="390"/>
        </w:trPr>
        <w:tc>
          <w:tcPr>
            <w:cnfStyle w:val="001000000000"/>
            <w:tcW w:w="697"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Rural mic</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42.003</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41.311</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40.907</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40.507</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40.111</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39.719</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39.330</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38.946</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38.565</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36.441</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34.434</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32.493</w:t>
            </w:r>
          </w:p>
        </w:tc>
        <w:tc>
          <w:tcPr>
            <w:tcW w:w="331" w:type="pct"/>
            <w:shd w:val="clear" w:color="auto" w:fill="E2EFD9" w:themeFill="accent6" w:themeFillTint="33"/>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30.661</w:t>
            </w:r>
          </w:p>
        </w:tc>
      </w:tr>
      <w:tr w:rsidR="00D62748" w:rsidRPr="00D8203B" w:rsidTr="00412E0A">
        <w:trPr>
          <w:trHeight w:val="255"/>
        </w:trPr>
        <w:tc>
          <w:tcPr>
            <w:cnfStyle w:val="001000000000"/>
            <w:tcW w:w="697"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Cuza Vodă</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2.372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2.332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2.310</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2.287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2.265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2.243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2.221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2.199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2.177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2.058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1.944</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1.835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1.731</w:t>
            </w:r>
          </w:p>
        </w:tc>
      </w:tr>
      <w:tr w:rsidR="00D62748" w:rsidRPr="00D8203B" w:rsidTr="00412E0A">
        <w:trPr>
          <w:trHeight w:val="255"/>
        </w:trPr>
        <w:tc>
          <w:tcPr>
            <w:cnfStyle w:val="001000000000"/>
            <w:tcW w:w="697"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Foltești</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2.810</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2.764</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2.737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2.710</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2.683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2.657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2.631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2.605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2.580</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2.438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2.304</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2.174</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2.051</w:t>
            </w:r>
          </w:p>
        </w:tc>
      </w:tr>
      <w:tr w:rsidR="00D62748" w:rsidRPr="00D8203B" w:rsidTr="00412E0A">
        <w:trPr>
          <w:trHeight w:val="255"/>
        </w:trPr>
        <w:tc>
          <w:tcPr>
            <w:cnfStyle w:val="001000000000"/>
            <w:tcW w:w="697"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Frumuși</w:t>
            </w:r>
            <w:r w:rsidR="00DE6365">
              <w:rPr>
                <w:rFonts w:eastAsia="Times New Roman" w:cs="Arial"/>
                <w:sz w:val="15"/>
                <w:szCs w:val="15"/>
                <w:lang w:eastAsia="ro-RO"/>
              </w:rPr>
              <w:t>ț</w:t>
            </w:r>
            <w:r w:rsidRPr="00D8203B">
              <w:rPr>
                <w:rFonts w:eastAsia="Times New Roman" w:cs="Arial"/>
                <w:sz w:val="15"/>
                <w:szCs w:val="15"/>
                <w:lang w:eastAsia="ro-RO"/>
              </w:rPr>
              <w:t>a</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4.412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4.339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4.297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4.255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4.213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4.172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4.131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4.091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4.051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3.828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3.617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3.413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3.221</w:t>
            </w:r>
          </w:p>
        </w:tc>
      </w:tr>
      <w:tr w:rsidR="00D62748" w:rsidRPr="00D8203B" w:rsidTr="00412E0A">
        <w:trPr>
          <w:trHeight w:val="255"/>
        </w:trPr>
        <w:tc>
          <w:tcPr>
            <w:cnfStyle w:val="001000000000"/>
            <w:tcW w:w="697"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Fundeni</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3.373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3.317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3.285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3.252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3.221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3.189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3.158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3.127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3.097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2.926</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2.765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2.609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2.462</w:t>
            </w:r>
          </w:p>
        </w:tc>
      </w:tr>
      <w:tr w:rsidR="00D62748" w:rsidRPr="00D8203B" w:rsidTr="00412E0A">
        <w:trPr>
          <w:trHeight w:val="255"/>
        </w:trPr>
        <w:tc>
          <w:tcPr>
            <w:cnfStyle w:val="001000000000"/>
            <w:tcW w:w="697"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Independen</w:t>
            </w:r>
            <w:r w:rsidR="00DE6365">
              <w:rPr>
                <w:rFonts w:eastAsia="Times New Roman" w:cs="Arial"/>
                <w:sz w:val="15"/>
                <w:szCs w:val="15"/>
                <w:lang w:eastAsia="ro-RO"/>
              </w:rPr>
              <w:t>ț</w:t>
            </w:r>
            <w:r w:rsidRPr="00D8203B">
              <w:rPr>
                <w:rFonts w:eastAsia="Times New Roman" w:cs="Arial"/>
                <w:sz w:val="15"/>
                <w:szCs w:val="15"/>
                <w:lang w:eastAsia="ro-RO"/>
              </w:rPr>
              <w:t>a</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4.021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3.955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3.917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3.878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3.840</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3.803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3.766</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3.729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3.692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3.489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3.297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3.111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2.936</w:t>
            </w:r>
          </w:p>
        </w:tc>
      </w:tr>
      <w:tr w:rsidR="00D62748" w:rsidRPr="00D8203B" w:rsidTr="00412E0A">
        <w:trPr>
          <w:trHeight w:val="255"/>
        </w:trPr>
        <w:tc>
          <w:tcPr>
            <w:cnfStyle w:val="001000000000"/>
            <w:tcW w:w="697"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Liești</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8.183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8.048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7.969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7.891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7.814</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7.738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7.662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7.587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7.513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7.099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6.708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6.330</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5.973</w:t>
            </w:r>
          </w:p>
        </w:tc>
      </w:tr>
      <w:tr w:rsidR="00D62748" w:rsidRPr="00D8203B" w:rsidTr="00412E0A">
        <w:trPr>
          <w:trHeight w:val="255"/>
        </w:trPr>
        <w:tc>
          <w:tcPr>
            <w:cnfStyle w:val="001000000000"/>
            <w:tcW w:w="697"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Nămoloasa</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2.004</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1.971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1.952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1.932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1.914</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1.895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1.876</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1.858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1.840</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1.739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1.643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1.550</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1.463</w:t>
            </w:r>
          </w:p>
        </w:tc>
      </w:tr>
      <w:tr w:rsidR="00D62748" w:rsidRPr="00D8203B" w:rsidTr="00412E0A">
        <w:trPr>
          <w:trHeight w:val="255"/>
        </w:trPr>
        <w:tc>
          <w:tcPr>
            <w:cnfStyle w:val="001000000000"/>
            <w:tcW w:w="697"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Piscu</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4.363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4.291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4.249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4.207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4.166</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4.125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4.085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4.045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4.005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3.785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3.576</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3.375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3.185</w:t>
            </w:r>
          </w:p>
        </w:tc>
      </w:tr>
      <w:tr w:rsidR="00D62748" w:rsidRPr="00D8203B" w:rsidTr="00412E0A">
        <w:trPr>
          <w:trHeight w:val="255"/>
        </w:trPr>
        <w:tc>
          <w:tcPr>
            <w:cnfStyle w:val="001000000000"/>
            <w:tcW w:w="697"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lastRenderedPageBreak/>
              <w:t>Scânteiești</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2.289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2.251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2.229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2.207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2.186</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2.164</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2.143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2.122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2.101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1.986</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1.876</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1.671</w:t>
            </w:r>
          </w:p>
        </w:tc>
      </w:tr>
      <w:tr w:rsidR="00D62748" w:rsidRPr="00D8203B" w:rsidTr="00412E0A">
        <w:trPr>
          <w:trHeight w:val="255"/>
        </w:trPr>
        <w:tc>
          <w:tcPr>
            <w:cnfStyle w:val="001000000000"/>
            <w:tcW w:w="697"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Slobozia Conachi</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3.699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3.638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3.602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3.567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3.532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3.498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3.464</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3.430</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3.396</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3.209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3.032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2.861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2.700</w:t>
            </w:r>
          </w:p>
        </w:tc>
      </w:tr>
      <w:tr w:rsidR="00D62748" w:rsidRPr="00D8203B" w:rsidTr="00412E0A">
        <w:trPr>
          <w:trHeight w:val="255"/>
        </w:trPr>
        <w:tc>
          <w:tcPr>
            <w:cnfStyle w:val="001000000000"/>
            <w:tcW w:w="697" w:type="pct"/>
            <w:noWrap/>
            <w:vAlign w:val="center"/>
            <w:hideMark/>
          </w:tcPr>
          <w:p w:rsidR="00D62748" w:rsidRPr="00D8203B" w:rsidRDefault="00D62748"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Tudor Vladimirescu</w:t>
            </w:r>
          </w:p>
        </w:tc>
        <w:tc>
          <w:tcPr>
            <w:tcW w:w="331" w:type="pct"/>
            <w:shd w:val="clear" w:color="auto" w:fill="E7E6E6" w:themeFill="background2"/>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4.478</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4.405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4.362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4.319</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4.277</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4.235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4.193</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4.152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4.112</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3.885</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3.671</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3.464</w:t>
            </w:r>
          </w:p>
        </w:tc>
        <w:tc>
          <w:tcPr>
            <w:tcW w:w="331" w:type="pct"/>
            <w:noWrap/>
            <w:vAlign w:val="center"/>
            <w:hideMark/>
          </w:tcPr>
          <w:p w:rsidR="00D62748" w:rsidRPr="00D8203B" w:rsidRDefault="00D62748"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3.269</w:t>
            </w:r>
          </w:p>
        </w:tc>
      </w:tr>
    </w:tbl>
    <w:p w:rsidR="00DC6384" w:rsidRPr="00D8203B" w:rsidRDefault="00DC6384" w:rsidP="0068018C">
      <w:pPr>
        <w:pStyle w:val="Legend1"/>
        <w:rPr>
          <w:rStyle w:val="CaptionCaracter"/>
          <w:rFonts w:eastAsia="Calibri"/>
          <w:bCs/>
        </w:rPr>
      </w:pPr>
      <w:r w:rsidRPr="00D8203B">
        <w:rPr>
          <w:rStyle w:val="CaptionCaracter"/>
          <w:rFonts w:eastAsia="Calibri"/>
          <w:bCs/>
        </w:rPr>
        <w:t>Sursa: Autorul</w:t>
      </w:r>
    </w:p>
    <w:p w:rsidR="004C7C4F" w:rsidRPr="00D8203B" w:rsidRDefault="004C7C4F" w:rsidP="0068018C">
      <w:pPr>
        <w:widowControl w:val="0"/>
        <w:rPr>
          <w:iCs/>
        </w:rPr>
      </w:pPr>
      <w:r w:rsidRPr="00D8203B">
        <w:rPr>
          <w:iCs/>
        </w:rPr>
        <w:t xml:space="preserve">Astfel, zona de colectare 1 reunește un număr de 306.512 de locuitori (anul 2020), respectiv de 301.465 locuitori (-1,65%) în primul an al delegării (anul 2023), din care: </w:t>
      </w:r>
    </w:p>
    <w:p w:rsidR="004C7C4F" w:rsidRPr="00D8203B" w:rsidRDefault="004C7C4F" w:rsidP="0068018C">
      <w:pPr>
        <w:pStyle w:val="ListParagraph"/>
        <w:widowControl w:val="0"/>
        <w:numPr>
          <w:ilvl w:val="0"/>
          <w:numId w:val="50"/>
        </w:numPr>
        <w:contextualSpacing w:val="0"/>
        <w:rPr>
          <w:iCs/>
        </w:rPr>
      </w:pPr>
      <w:r w:rsidRPr="00D8203B">
        <w:rPr>
          <w:iCs/>
        </w:rPr>
        <w:t>urban mare – 229.278 locuitori (Mun. Gala</w:t>
      </w:r>
      <w:r w:rsidR="00DE6365">
        <w:rPr>
          <w:iCs/>
        </w:rPr>
        <w:t>ț</w:t>
      </w:r>
      <w:r w:rsidRPr="00D8203B">
        <w:rPr>
          <w:iCs/>
        </w:rPr>
        <w:t>i); pentru anul 2023, se estimează o popula</w:t>
      </w:r>
      <w:r w:rsidR="00DE6365">
        <w:rPr>
          <w:iCs/>
        </w:rPr>
        <w:t>ț</w:t>
      </w:r>
      <w:r w:rsidRPr="00D8203B">
        <w:rPr>
          <w:iCs/>
        </w:rPr>
        <w:t>ie de 225.502 locuitori;</w:t>
      </w:r>
    </w:p>
    <w:p w:rsidR="004C7C4F" w:rsidRPr="00D8203B" w:rsidRDefault="004C7C4F" w:rsidP="0068018C">
      <w:pPr>
        <w:pStyle w:val="ListParagraph"/>
        <w:widowControl w:val="0"/>
        <w:numPr>
          <w:ilvl w:val="0"/>
          <w:numId w:val="50"/>
        </w:numPr>
        <w:contextualSpacing w:val="0"/>
        <w:rPr>
          <w:iCs/>
        </w:rPr>
      </w:pPr>
      <w:r w:rsidRPr="00D8203B">
        <w:rPr>
          <w:iCs/>
        </w:rPr>
        <w:t>urban mic și rural mare – 35.232 locuitori; pentru anul 2023, se estimează o popula</w:t>
      </w:r>
      <w:r w:rsidR="00DE6365">
        <w:rPr>
          <w:iCs/>
        </w:rPr>
        <w:t>ț</w:t>
      </w:r>
      <w:r w:rsidRPr="00D8203B">
        <w:rPr>
          <w:iCs/>
        </w:rPr>
        <w:t>ie de 34.652 locuitori;</w:t>
      </w:r>
    </w:p>
    <w:p w:rsidR="004C7C4F" w:rsidRPr="00D8203B" w:rsidRDefault="004C7C4F" w:rsidP="0068018C">
      <w:pPr>
        <w:pStyle w:val="ListParagraph"/>
        <w:widowControl w:val="0"/>
        <w:numPr>
          <w:ilvl w:val="0"/>
          <w:numId w:val="50"/>
        </w:numPr>
        <w:contextualSpacing w:val="0"/>
        <w:rPr>
          <w:iCs/>
        </w:rPr>
      </w:pPr>
      <w:r w:rsidRPr="00D8203B">
        <w:rPr>
          <w:iCs/>
        </w:rPr>
        <w:t>rural mic – 42.003 locuitori; pentru anul 2023, se estimează o popula</w:t>
      </w:r>
      <w:r w:rsidR="00DE6365">
        <w:rPr>
          <w:iCs/>
        </w:rPr>
        <w:t>ț</w:t>
      </w:r>
      <w:r w:rsidRPr="00D8203B">
        <w:rPr>
          <w:iCs/>
        </w:rPr>
        <w:t>ie de 41.311 locuitori.</w:t>
      </w:r>
    </w:p>
    <w:p w:rsidR="004C7C4F" w:rsidRPr="00D8203B" w:rsidRDefault="004C7C4F" w:rsidP="0068018C">
      <w:pPr>
        <w:widowControl w:val="0"/>
        <w:rPr>
          <w:iCs/>
        </w:rPr>
      </w:pPr>
      <w:r w:rsidRPr="00D8203B">
        <w:rPr>
          <w:iCs/>
        </w:rPr>
        <w:t>Având în vedere că aria delegării nu cuprinde Municipiul Gala</w:t>
      </w:r>
      <w:r w:rsidR="00DE6365">
        <w:rPr>
          <w:iCs/>
        </w:rPr>
        <w:t>ț</w:t>
      </w:r>
      <w:r w:rsidRPr="00D8203B">
        <w:rPr>
          <w:iCs/>
        </w:rPr>
        <w:t>i, popula</w:t>
      </w:r>
      <w:r w:rsidR="00DE6365">
        <w:rPr>
          <w:iCs/>
        </w:rPr>
        <w:t>ț</w:t>
      </w:r>
      <w:r w:rsidRPr="00D8203B">
        <w:rPr>
          <w:iCs/>
        </w:rPr>
        <w:t>ia la nivelul anului 2020, pentru Zona 1, este de 77.235 locuitori, pentru anul 2023 fiind estimată o valoare de 75.963.</w:t>
      </w:r>
    </w:p>
    <w:p w:rsidR="00A76B13" w:rsidRPr="00D8203B" w:rsidRDefault="00A76B13" w:rsidP="0068018C">
      <w:pPr>
        <w:widowControl w:val="0"/>
        <w:rPr>
          <w:b/>
          <w:bCs/>
        </w:rPr>
      </w:pPr>
    </w:p>
    <w:p w:rsidR="00DC6384" w:rsidRPr="00D8203B" w:rsidRDefault="00DC6384" w:rsidP="0068018C">
      <w:pPr>
        <w:widowControl w:val="0"/>
        <w:shd w:val="clear" w:color="auto" w:fill="E7E6E6" w:themeFill="background2"/>
        <w:rPr>
          <w:b/>
          <w:bCs/>
        </w:rPr>
      </w:pPr>
      <w:r w:rsidRPr="00D8203B">
        <w:rPr>
          <w:b/>
          <w:bCs/>
        </w:rPr>
        <w:t>Prognoza popula</w:t>
      </w:r>
      <w:r w:rsidR="00DE6365">
        <w:rPr>
          <w:b/>
          <w:bCs/>
        </w:rPr>
        <w:t>ț</w:t>
      </w:r>
      <w:r w:rsidRPr="00D8203B">
        <w:rPr>
          <w:b/>
          <w:bCs/>
        </w:rPr>
        <w:t>iei la nivel jude</w:t>
      </w:r>
      <w:r w:rsidR="00DE6365">
        <w:rPr>
          <w:b/>
          <w:bCs/>
        </w:rPr>
        <w:t>ț</w:t>
      </w:r>
      <w:r w:rsidRPr="00D8203B">
        <w:rPr>
          <w:b/>
          <w:bCs/>
        </w:rPr>
        <w:t>ean – Zona 2</w:t>
      </w:r>
    </w:p>
    <w:p w:rsidR="00DC6384" w:rsidRPr="00D8203B" w:rsidRDefault="00DC6384" w:rsidP="0068018C">
      <w:pPr>
        <w:pStyle w:val="Legend1"/>
      </w:pPr>
      <w:bookmarkStart w:id="102" w:name="_Toc111801999"/>
      <w:r w:rsidRPr="00D8203B">
        <w:t xml:space="preserve">Tabelul nr. </w:t>
      </w:r>
      <w:fldSimple w:instr=" SEQ Tabelul_nr. \* ARABIC ">
        <w:r w:rsidR="00071D09">
          <w:rPr>
            <w:noProof/>
          </w:rPr>
          <w:t>12</w:t>
        </w:r>
      </w:fldSimple>
      <w:r w:rsidRPr="00D8203B">
        <w:t xml:space="preserve"> – Prognoza popula</w:t>
      </w:r>
      <w:r w:rsidR="00DE6365">
        <w:t>ț</w:t>
      </w:r>
      <w:r w:rsidRPr="00D8203B">
        <w:t>iei jude</w:t>
      </w:r>
      <w:r w:rsidR="00DE6365">
        <w:t>ț</w:t>
      </w:r>
      <w:r w:rsidRPr="00D8203B">
        <w:t>ului Gala</w:t>
      </w:r>
      <w:r w:rsidR="00DE6365">
        <w:t>ț</w:t>
      </w:r>
      <w:r w:rsidRPr="00D8203B">
        <w:t>i, Zona 2</w:t>
      </w:r>
      <w:bookmarkEnd w:id="102"/>
    </w:p>
    <w:tbl>
      <w:tblPr>
        <w:tblStyle w:val="GridTable1LightAccent5"/>
        <w:tblW w:w="4687" w:type="pct"/>
        <w:tblLook w:val="04A0"/>
      </w:tblPr>
      <w:tblGrid>
        <w:gridCol w:w="1909"/>
        <w:gridCol w:w="946"/>
        <w:gridCol w:w="946"/>
        <w:gridCol w:w="947"/>
        <w:gridCol w:w="947"/>
        <w:gridCol w:w="947"/>
        <w:gridCol w:w="947"/>
        <w:gridCol w:w="947"/>
        <w:gridCol w:w="947"/>
        <w:gridCol w:w="947"/>
        <w:gridCol w:w="947"/>
        <w:gridCol w:w="947"/>
        <w:gridCol w:w="947"/>
        <w:gridCol w:w="947"/>
      </w:tblGrid>
      <w:tr w:rsidR="009372CC" w:rsidRPr="00D8203B" w:rsidTr="00412E0A">
        <w:trPr>
          <w:cnfStyle w:val="100000000000"/>
          <w:trHeight w:val="510"/>
          <w:tblHeader/>
        </w:trPr>
        <w:tc>
          <w:tcPr>
            <w:cnfStyle w:val="001000000000"/>
            <w:tcW w:w="66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 UAT</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2020</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2023</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2024</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2025</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2026</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2027</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2028</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2029</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2030</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2035</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2040</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2045</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2050</w:t>
            </w:r>
          </w:p>
        </w:tc>
      </w:tr>
      <w:tr w:rsidR="009372CC" w:rsidRPr="00D8203B" w:rsidTr="00412E0A">
        <w:trPr>
          <w:trHeight w:val="525"/>
        </w:trPr>
        <w:tc>
          <w:tcPr>
            <w:cnfStyle w:val="001000000000"/>
            <w:tcW w:w="66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TOTAL</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132.486</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130.304</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129.030</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127.768</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126.519</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125.282</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124.057</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122.843</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121.642</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114.943</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108.612</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102.489</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96.711</w:t>
            </w:r>
          </w:p>
        </w:tc>
      </w:tr>
      <w:tr w:rsidR="009372CC" w:rsidRPr="00D8203B" w:rsidTr="00412E0A">
        <w:trPr>
          <w:trHeight w:val="420"/>
        </w:trPr>
        <w:tc>
          <w:tcPr>
            <w:cnfStyle w:val="001000000000"/>
            <w:tcW w:w="66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Urban mare</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32.053</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31.526</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31.217</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30.912</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30.610</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30.310</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30.014</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29.720</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29.430</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27.809</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26.277</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24.796</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23.398</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Municipiul Tecuci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32.053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31.526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31.217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30.912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30.610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30.310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30.014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29.720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29.430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27.809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26.277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24.796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23.398</w:t>
            </w:r>
          </w:p>
        </w:tc>
      </w:tr>
      <w:tr w:rsidR="009372CC" w:rsidRPr="00D8203B" w:rsidTr="00412E0A">
        <w:trPr>
          <w:trHeight w:val="420"/>
        </w:trPr>
        <w:tc>
          <w:tcPr>
            <w:cnfStyle w:val="001000000000"/>
            <w:tcW w:w="66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Urban mic și rural mare</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19.684</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19.360</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19.170</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18.983</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18.797</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18.613</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18.431</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18.251</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18.073</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17.077</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16.137</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15.227</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14.369</w:t>
            </w:r>
          </w:p>
        </w:tc>
      </w:tr>
      <w:tr w:rsidR="0011493F" w:rsidRPr="00D8203B" w:rsidTr="00412E0A">
        <w:trPr>
          <w:trHeight w:val="420"/>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Barcea</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4.556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4.481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4.438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4.394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4.351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4.309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4.267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4.225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4.184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3.953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3.735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3.525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sz w:val="15"/>
                <w:szCs w:val="15"/>
                <w:lang w:eastAsia="ro-RO"/>
              </w:rPr>
            </w:pPr>
            <w:r w:rsidRPr="00D8203B">
              <w:rPr>
                <w:rFonts w:eastAsia="Times New Roman" w:cs="Arial"/>
                <w:sz w:val="15"/>
                <w:szCs w:val="15"/>
                <w:lang w:eastAsia="ro-RO"/>
              </w:rPr>
              <w:t>3.326</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lastRenderedPageBreak/>
              <w:t>Drăgănești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4.460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4.387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4.344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4.301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4.259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4.217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4.176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4.135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4.095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3.869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3.656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3.450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3.256</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Matca</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10.667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10.492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10.389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10.287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10.187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10.087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9.989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9.891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9.794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9.255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8.745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8.252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7.787</w:t>
            </w:r>
          </w:p>
        </w:tc>
      </w:tr>
      <w:tr w:rsidR="009372CC" w:rsidRPr="00D8203B" w:rsidTr="00412E0A">
        <w:trPr>
          <w:trHeight w:val="420"/>
        </w:trPr>
        <w:tc>
          <w:tcPr>
            <w:cnfStyle w:val="001000000000"/>
            <w:tcW w:w="66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Rural mic</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80.749</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79.419</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78.642</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77.873</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77.112</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76.358</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75.611</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74.872</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74.140</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70.056</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66.198</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62.466</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58.944</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Brăhășești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8.132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7.998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7.920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7.843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7.766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7.690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7.615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7.540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7.467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7.055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6.667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6.291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5.936</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Buciumeni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2.138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2.103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2.082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2.062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2.042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2.022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2.002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1.982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1.963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1.855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1.753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1.654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1.561</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Cer</w:t>
            </w:r>
            <w:r w:rsidR="00DE6365">
              <w:rPr>
                <w:rFonts w:eastAsia="Times New Roman" w:cs="Arial"/>
                <w:sz w:val="15"/>
                <w:szCs w:val="15"/>
                <w:lang w:eastAsia="ro-RO"/>
              </w:rPr>
              <w:t>ț</w:t>
            </w:r>
            <w:r w:rsidRPr="00D8203B">
              <w:rPr>
                <w:rFonts w:eastAsia="Times New Roman" w:cs="Arial"/>
                <w:sz w:val="15"/>
                <w:szCs w:val="15"/>
                <w:lang w:eastAsia="ro-RO"/>
              </w:rPr>
              <w:t>ești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2.031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1.997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1.978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1.958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1.939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1.920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1.901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1.883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1.864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1.762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1.665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1.571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1.482</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Corod</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6.741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6.630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6.566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6.501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6.438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6.375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6.312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6.251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6.190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5.849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5.527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5.215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4.921</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Cosmești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4.776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4.698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4.652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4.606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4.561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4.516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4.472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4.429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4.385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4.144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3.915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3.695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3.486</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Costache Negri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2.102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2.068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2.047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2.027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2.008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1.988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1.968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1.949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1.930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1.824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1.723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1.626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1.535</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Cudalbi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5.808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5.713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5.657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5.602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5.547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5.493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5.439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5.386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5.333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5.039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4.762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4.493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4.240</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Ghidigeni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5.351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5.263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5.211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5.160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5.110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5.060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5.010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4.961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4.913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4.642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4.386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4.139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3.906</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Gohor</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2.935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2.887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2.858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2.830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2.803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2.775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2.748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2.721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2.695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2.546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2.406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2.270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2.142</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Grivi</w:t>
            </w:r>
            <w:r w:rsidR="00DE6365">
              <w:rPr>
                <w:rFonts w:eastAsia="Times New Roman" w:cs="Arial"/>
                <w:sz w:val="15"/>
                <w:szCs w:val="15"/>
                <w:lang w:eastAsia="ro-RO"/>
              </w:rPr>
              <w:t>ț</w:t>
            </w:r>
            <w:r w:rsidRPr="00D8203B">
              <w:rPr>
                <w:rFonts w:eastAsia="Times New Roman" w:cs="Arial"/>
                <w:sz w:val="15"/>
                <w:szCs w:val="15"/>
                <w:lang w:eastAsia="ro-RO"/>
              </w:rPr>
              <w:t>a</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2.736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2.691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2.665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2.639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2.613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2.588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2.562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2.537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2.512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2.374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2.243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2.117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1.998</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Ivești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7.759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7.631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7.557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7.483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7.409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7.337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7.265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7.194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7.124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6.732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6.361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6.002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5.664</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Movileni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3.005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2.955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2.926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2.898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2.870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2.841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2.814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2.786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2.759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2.607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2.463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2.325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2.193</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Munteni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6.242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6.139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6.079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6.020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5.961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5.903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5.845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5.788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5.731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5.416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5.117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4.829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4.557</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Negrilești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2.211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2.174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2.153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2.132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2.111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2.090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2.070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2.050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2.030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1.918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1.812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1.710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1.614</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Nicorești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3.311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3.256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3.225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3.193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3.162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3.131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3.100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3.070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3.040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2.873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2.714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2.561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2.417</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Poiana</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1.550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1.524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1.509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1.495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1.480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1.465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1.451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1.437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1.423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1.345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1.270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1.199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1.131</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Priponești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2.043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2.010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1.990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1.971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1.951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1.932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1.913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1.895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1.876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1.581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1.492</w:t>
            </w:r>
          </w:p>
        </w:tc>
      </w:tr>
      <w:tr w:rsidR="0011493F" w:rsidRPr="00D8203B" w:rsidTr="00412E0A">
        <w:trPr>
          <w:trHeight w:val="255"/>
        </w:trPr>
        <w:tc>
          <w:tcPr>
            <w:cnfStyle w:val="001000000000"/>
            <w:tcW w:w="664" w:type="pct"/>
            <w:noWrap/>
            <w:vAlign w:val="center"/>
            <w:hideMark/>
          </w:tcPr>
          <w:p w:rsidR="0011493F" w:rsidRPr="00D8203B" w:rsidRDefault="00DE6365" w:rsidP="0068018C">
            <w:pPr>
              <w:widowControl w:val="0"/>
              <w:spacing w:before="60" w:after="60" w:line="240" w:lineRule="auto"/>
              <w:jc w:val="left"/>
              <w:rPr>
                <w:rFonts w:eastAsia="Times New Roman" w:cs="Arial"/>
                <w:sz w:val="15"/>
                <w:szCs w:val="15"/>
                <w:lang w:eastAsia="ro-RO"/>
              </w:rPr>
            </w:pPr>
            <w:r>
              <w:rPr>
                <w:rFonts w:eastAsia="Times New Roman" w:cs="Arial"/>
                <w:sz w:val="15"/>
                <w:szCs w:val="15"/>
                <w:lang w:eastAsia="ro-RO"/>
              </w:rPr>
              <w:t>Ț</w:t>
            </w:r>
            <w:r w:rsidR="0011493F" w:rsidRPr="00D8203B">
              <w:rPr>
                <w:rFonts w:eastAsia="Times New Roman" w:cs="Arial"/>
                <w:sz w:val="15"/>
                <w:szCs w:val="15"/>
                <w:lang w:eastAsia="ro-RO"/>
              </w:rPr>
              <w:t>epu</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2.205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2.169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2.148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2.127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2.106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2.085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2.065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2.045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2.025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1.913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1.808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1.706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1.610</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Umbrărești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6.092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5.992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5.934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5.875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5.818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5.761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5.705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5.649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5.594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5.286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4.995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4.713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4.447</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Valea Mărului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3.579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3.520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3.486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3.452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3.418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3.385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3.352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3.319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3.286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3.105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2.934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2.769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2.613</w:t>
            </w:r>
          </w:p>
        </w:tc>
      </w:tr>
    </w:tbl>
    <w:p w:rsidR="00DC6384" w:rsidRPr="00D8203B" w:rsidRDefault="00DC6384" w:rsidP="0068018C">
      <w:pPr>
        <w:pStyle w:val="Legend1"/>
        <w:rPr>
          <w:rStyle w:val="CaptionCaracter"/>
          <w:rFonts w:eastAsia="Calibri"/>
          <w:bCs/>
        </w:rPr>
      </w:pPr>
      <w:r w:rsidRPr="00D8203B">
        <w:rPr>
          <w:rStyle w:val="CaptionCaracter"/>
          <w:rFonts w:eastAsia="Calibri"/>
          <w:bCs/>
        </w:rPr>
        <w:t>Sursa: Autorul</w:t>
      </w:r>
    </w:p>
    <w:p w:rsidR="00A83275" w:rsidRPr="00D8203B" w:rsidRDefault="00A83275" w:rsidP="0068018C">
      <w:pPr>
        <w:widowControl w:val="0"/>
        <w:rPr>
          <w:iCs/>
        </w:rPr>
      </w:pPr>
      <w:r w:rsidRPr="00D8203B">
        <w:rPr>
          <w:iCs/>
        </w:rPr>
        <w:t xml:space="preserve">Așadar, zona de colectare 2 reunește un număr de 132.486 de locuitori (anul 2020), respectiv de 130.304 locuitori în anul 2023 (-1,65%), din care: </w:t>
      </w:r>
    </w:p>
    <w:p w:rsidR="00A83275" w:rsidRPr="00D8203B" w:rsidRDefault="00A83275" w:rsidP="0068018C">
      <w:pPr>
        <w:pStyle w:val="ListParagraph"/>
        <w:widowControl w:val="0"/>
        <w:numPr>
          <w:ilvl w:val="0"/>
          <w:numId w:val="50"/>
        </w:numPr>
        <w:contextualSpacing w:val="0"/>
        <w:rPr>
          <w:iCs/>
        </w:rPr>
      </w:pPr>
      <w:r w:rsidRPr="00D8203B">
        <w:rPr>
          <w:iCs/>
        </w:rPr>
        <w:lastRenderedPageBreak/>
        <w:t>urban mare – 32.053 locuitori (Mun. Tecuci); pentru anul 2023 se estimează o popula</w:t>
      </w:r>
      <w:r w:rsidR="00DE6365">
        <w:rPr>
          <w:iCs/>
        </w:rPr>
        <w:t>ț</w:t>
      </w:r>
      <w:r w:rsidRPr="00D8203B">
        <w:rPr>
          <w:iCs/>
        </w:rPr>
        <w:t>ie de 31.526 de locuitori;</w:t>
      </w:r>
    </w:p>
    <w:p w:rsidR="00A83275" w:rsidRPr="00D8203B" w:rsidRDefault="00A83275" w:rsidP="0068018C">
      <w:pPr>
        <w:pStyle w:val="ListParagraph"/>
        <w:widowControl w:val="0"/>
        <w:numPr>
          <w:ilvl w:val="0"/>
          <w:numId w:val="50"/>
        </w:numPr>
        <w:contextualSpacing w:val="0"/>
        <w:rPr>
          <w:iCs/>
        </w:rPr>
      </w:pPr>
      <w:r w:rsidRPr="00D8203B">
        <w:rPr>
          <w:iCs/>
        </w:rPr>
        <w:t>urban mic și rural mare – 19.684 locuitori; pentru anul 2023 se estimează o popula</w:t>
      </w:r>
      <w:r w:rsidR="00DE6365">
        <w:rPr>
          <w:iCs/>
        </w:rPr>
        <w:t>ț</w:t>
      </w:r>
      <w:r w:rsidRPr="00D8203B">
        <w:rPr>
          <w:iCs/>
        </w:rPr>
        <w:t>ie de 19.360 de locuitori;</w:t>
      </w:r>
    </w:p>
    <w:p w:rsidR="00A83275" w:rsidRPr="00D8203B" w:rsidRDefault="00A83275" w:rsidP="0068018C">
      <w:pPr>
        <w:pStyle w:val="ListParagraph"/>
        <w:widowControl w:val="0"/>
        <w:numPr>
          <w:ilvl w:val="0"/>
          <w:numId w:val="50"/>
        </w:numPr>
        <w:contextualSpacing w:val="0"/>
        <w:rPr>
          <w:iCs/>
        </w:rPr>
      </w:pPr>
      <w:r w:rsidRPr="00D8203B">
        <w:rPr>
          <w:iCs/>
        </w:rPr>
        <w:t>rural mic – 80.749 locuitori; pentru anul 2023 se estimează o popula</w:t>
      </w:r>
      <w:r w:rsidR="00DE6365">
        <w:rPr>
          <w:iCs/>
        </w:rPr>
        <w:t>ț</w:t>
      </w:r>
      <w:r w:rsidRPr="00D8203B">
        <w:rPr>
          <w:iCs/>
        </w:rPr>
        <w:t>ie de 79.419 de locuitori;</w:t>
      </w:r>
    </w:p>
    <w:p w:rsidR="00DC6384" w:rsidRPr="00D8203B" w:rsidRDefault="00DC6384" w:rsidP="0068018C">
      <w:pPr>
        <w:widowControl w:val="0"/>
      </w:pPr>
    </w:p>
    <w:p w:rsidR="00DC6384" w:rsidRPr="00D8203B" w:rsidRDefault="00DC6384" w:rsidP="0068018C">
      <w:pPr>
        <w:widowControl w:val="0"/>
        <w:shd w:val="clear" w:color="auto" w:fill="E7E6E6" w:themeFill="background2"/>
        <w:rPr>
          <w:b/>
          <w:bCs/>
        </w:rPr>
      </w:pPr>
      <w:r w:rsidRPr="00D8203B">
        <w:rPr>
          <w:b/>
          <w:bCs/>
        </w:rPr>
        <w:t>Prognoza popula</w:t>
      </w:r>
      <w:r w:rsidR="00DE6365">
        <w:rPr>
          <w:b/>
          <w:bCs/>
        </w:rPr>
        <w:t>ț</w:t>
      </w:r>
      <w:r w:rsidRPr="00D8203B">
        <w:rPr>
          <w:b/>
          <w:bCs/>
        </w:rPr>
        <w:t>iei la nivel jude</w:t>
      </w:r>
      <w:r w:rsidR="00DE6365">
        <w:rPr>
          <w:b/>
          <w:bCs/>
        </w:rPr>
        <w:t>ț</w:t>
      </w:r>
      <w:r w:rsidRPr="00D8203B">
        <w:rPr>
          <w:b/>
          <w:bCs/>
        </w:rPr>
        <w:t>ean – Zona 3</w:t>
      </w:r>
    </w:p>
    <w:p w:rsidR="00DC6384" w:rsidRPr="00D8203B" w:rsidRDefault="00DC6384" w:rsidP="0068018C">
      <w:pPr>
        <w:pStyle w:val="Legend1"/>
        <w:rPr>
          <w:b w:val="0"/>
          <w:bCs/>
        </w:rPr>
      </w:pPr>
      <w:bookmarkStart w:id="103" w:name="_Toc111802000"/>
      <w:r w:rsidRPr="00D8203B">
        <w:t xml:space="preserve">Tabelul nr. </w:t>
      </w:r>
      <w:fldSimple w:instr=" SEQ Tabelul_nr. \* ARABIC ">
        <w:r w:rsidR="00071D09">
          <w:rPr>
            <w:noProof/>
          </w:rPr>
          <w:t>13</w:t>
        </w:r>
      </w:fldSimple>
      <w:r w:rsidRPr="00D8203B">
        <w:t xml:space="preserve"> – Prognoza popula</w:t>
      </w:r>
      <w:r w:rsidR="00DE6365">
        <w:t>ț</w:t>
      </w:r>
      <w:r w:rsidRPr="00D8203B">
        <w:t>iei jude</w:t>
      </w:r>
      <w:r w:rsidR="00DE6365">
        <w:t>ț</w:t>
      </w:r>
      <w:r w:rsidRPr="00D8203B">
        <w:t>ului Gala</w:t>
      </w:r>
      <w:r w:rsidR="00DE6365">
        <w:t>ț</w:t>
      </w:r>
      <w:r w:rsidRPr="00D8203B">
        <w:t>i, Zona 3</w:t>
      </w:r>
      <w:bookmarkEnd w:id="103"/>
    </w:p>
    <w:tbl>
      <w:tblPr>
        <w:tblStyle w:val="GridTable1LightAccent5"/>
        <w:tblW w:w="4687" w:type="pct"/>
        <w:tblLook w:val="04A0"/>
      </w:tblPr>
      <w:tblGrid>
        <w:gridCol w:w="1909"/>
        <w:gridCol w:w="946"/>
        <w:gridCol w:w="946"/>
        <w:gridCol w:w="947"/>
        <w:gridCol w:w="947"/>
        <w:gridCol w:w="947"/>
        <w:gridCol w:w="947"/>
        <w:gridCol w:w="947"/>
        <w:gridCol w:w="947"/>
        <w:gridCol w:w="947"/>
        <w:gridCol w:w="947"/>
        <w:gridCol w:w="947"/>
        <w:gridCol w:w="947"/>
        <w:gridCol w:w="947"/>
      </w:tblGrid>
      <w:tr w:rsidR="009372CC" w:rsidRPr="00D8203B" w:rsidTr="00412E0A">
        <w:trPr>
          <w:cnfStyle w:val="100000000000"/>
          <w:trHeight w:val="510"/>
          <w:tblHeader/>
        </w:trPr>
        <w:tc>
          <w:tcPr>
            <w:cnfStyle w:val="001000000000"/>
            <w:tcW w:w="66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 UAT</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2020</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2023</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2024</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2025</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2026</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2027</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2028</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2029</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2030</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2035</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2040</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2045</w:t>
            </w:r>
          </w:p>
        </w:tc>
        <w:tc>
          <w:tcPr>
            <w:tcW w:w="334" w:type="pct"/>
            <w:shd w:val="clear" w:color="auto" w:fill="D9E2F3" w:themeFill="accent1" w:themeFillTint="33"/>
            <w:noWrap/>
            <w:vAlign w:val="center"/>
            <w:hideMark/>
          </w:tcPr>
          <w:p w:rsidR="0011493F" w:rsidRPr="00D8203B" w:rsidRDefault="0011493F"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2050</w:t>
            </w:r>
          </w:p>
        </w:tc>
      </w:tr>
      <w:tr w:rsidR="009372CC" w:rsidRPr="00D8203B" w:rsidTr="00412E0A">
        <w:trPr>
          <w:trHeight w:val="426"/>
        </w:trPr>
        <w:tc>
          <w:tcPr>
            <w:cnfStyle w:val="001000000000"/>
            <w:tcW w:w="66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Total</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53.84</w:t>
            </w:r>
            <w:r w:rsidR="00AA7F38" w:rsidRPr="00D8203B">
              <w:rPr>
                <w:rFonts w:eastAsia="Times New Roman" w:cs="Arial"/>
                <w:color w:val="000000"/>
                <w:sz w:val="15"/>
                <w:szCs w:val="15"/>
                <w:lang w:eastAsia="ro-RO"/>
              </w:rPr>
              <w:t>5</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52.959</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52.441</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51.928</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51.420</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50.918</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50.420</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49.927</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49.439</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46.716</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44.143</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41.654</w:t>
            </w:r>
          </w:p>
        </w:tc>
        <w:tc>
          <w:tcPr>
            <w:tcW w:w="334" w:type="pct"/>
            <w:shd w:val="clear" w:color="auto" w:fill="FBE4D5" w:themeFill="accent2"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39.306</w:t>
            </w:r>
          </w:p>
        </w:tc>
      </w:tr>
      <w:tr w:rsidR="009372CC" w:rsidRPr="00D8203B" w:rsidTr="00412E0A">
        <w:trPr>
          <w:trHeight w:val="525"/>
        </w:trPr>
        <w:tc>
          <w:tcPr>
            <w:cnfStyle w:val="001000000000"/>
            <w:tcW w:w="66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Urban mic și rural mare</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8.470</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8.331</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8.249</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8.169</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8.089</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8.010</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7.931</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7.854</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7.777</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7.349</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6.944</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6.553</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6.183</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Oraș Berești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2.680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2.636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2.610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2.585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2.560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2.535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2.510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2.485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2.461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2.325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2.197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2.074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1.957</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Oraș Târgu Bujor</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5.790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5.695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5.639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5.584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5.529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5.475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5.422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5.369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5.316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5.023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4.747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4.479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4.227</w:t>
            </w:r>
          </w:p>
        </w:tc>
      </w:tr>
      <w:tr w:rsidR="009372CC" w:rsidRPr="00D8203B" w:rsidTr="00412E0A">
        <w:trPr>
          <w:trHeight w:val="525"/>
        </w:trPr>
        <w:tc>
          <w:tcPr>
            <w:cnfStyle w:val="001000000000"/>
            <w:tcW w:w="66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Rural mic</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45.375</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44.628</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44.192</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43.760</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43.332</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42.908</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42.488</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42.073</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41.661</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39.367</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37.199</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35.102</w:t>
            </w:r>
          </w:p>
        </w:tc>
        <w:tc>
          <w:tcPr>
            <w:tcW w:w="334" w:type="pct"/>
            <w:shd w:val="clear" w:color="auto" w:fill="E2EFD9" w:themeFill="accent6" w:themeFillTint="33"/>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33.123</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Bălăbănești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1.912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1.880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1.862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1.844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1.826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1.808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1.790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1.755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1.659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1.567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1.479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1.396</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Bălășești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2.110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2.075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2.055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2.034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2.015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1.995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1.975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1.956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1.937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1.830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1.729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1.632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1.540</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Băleni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2.144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2.108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2.088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2.067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2.047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2.027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2.007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1.988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1.968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1.860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1.757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1.658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1.565</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Băneasa</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1.650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1.634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1.618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1.602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1.586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1.571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1.555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1.540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1.455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1.375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1.298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1.225</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Berești-Meria</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3.466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3.409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3.376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3.343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3.310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3.278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3.246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3.214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3.183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3.007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2.842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2.681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2.530</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Cavadinești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2.872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2.825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2.798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2.770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2.743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2.716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2.690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2.663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2.637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2.492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2.355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2.222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2.097</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Corni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1.899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1.868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1.850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1.831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1.814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1.796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1.761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1.744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1.648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1.557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1.469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1.386</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Cuca</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1.976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1.944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1.925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1.906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1.887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1.869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1.851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1.832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1.815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1.715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1.620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1.529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1.443</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Drăgușeni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4.503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4.429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4.386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4.343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4.300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4.258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4.217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4.175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4.135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3.907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3.692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3.484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3.287</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Fâr</w:t>
            </w:r>
            <w:r w:rsidR="00DE6365">
              <w:rPr>
                <w:rFonts w:eastAsia="Times New Roman" w:cs="Arial"/>
                <w:sz w:val="15"/>
                <w:szCs w:val="15"/>
                <w:lang w:eastAsia="ro-RO"/>
              </w:rPr>
              <w:t>ț</w:t>
            </w:r>
            <w:r w:rsidRPr="00D8203B">
              <w:rPr>
                <w:rFonts w:eastAsia="Times New Roman" w:cs="Arial"/>
                <w:sz w:val="15"/>
                <w:szCs w:val="15"/>
                <w:lang w:eastAsia="ro-RO"/>
              </w:rPr>
              <w:t>ănești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4.765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4.687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4.641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4.595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4.551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4.506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4.462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4.418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4.375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4.134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3.906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3.686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3.478</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Jorăști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1.635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1.608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1.593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1.577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1.562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1.546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1.531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1.516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1.501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1.419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1.341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1.265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1.194</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Măstăcani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4.234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4.164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4.123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4.083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4.043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4.004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3.964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3.926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3.887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3.673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3.471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3.275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3.091</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lastRenderedPageBreak/>
              <w:t>Oancea</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1.325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1.303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1.290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1.277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1.265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1.253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1.240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1.228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1.216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1.149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1.086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1.025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967</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Rădești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1.370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1.347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1.334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1.321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1.308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1.295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1.282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1.270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1.258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1.188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1.123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1.060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1.000</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Rediu</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1.738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1.710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1.693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1.660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1.644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1.628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1.612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1.596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1.508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1.425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1.345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1.269</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Smul</w:t>
            </w:r>
            <w:r w:rsidR="00DE6365">
              <w:rPr>
                <w:rFonts w:eastAsia="Times New Roman" w:cs="Arial"/>
                <w:sz w:val="15"/>
                <w:szCs w:val="15"/>
                <w:lang w:eastAsia="ro-RO"/>
              </w:rPr>
              <w:t>ț</w:t>
            </w:r>
            <w:r w:rsidRPr="00D8203B">
              <w:rPr>
                <w:rFonts w:eastAsia="Times New Roman" w:cs="Arial"/>
                <w:sz w:val="15"/>
                <w:szCs w:val="15"/>
                <w:lang w:eastAsia="ro-RO"/>
              </w:rPr>
              <w:t>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1.234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1.213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1.201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1.190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1.178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1.166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1.155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1.144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1.133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1.070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1.011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954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900</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Suceveni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1.644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1.628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1.612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1.597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1.581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1.566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1.550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1.535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1.451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1.371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1.293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1.221</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Suhurlui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1.187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1.167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1.156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1.144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1.133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1.122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1.111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1.100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1.090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1.030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973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918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866</w:t>
            </w:r>
          </w:p>
        </w:tc>
      </w:tr>
      <w:tr w:rsidR="0011493F" w:rsidRPr="00D8203B" w:rsidTr="00412E0A">
        <w:trPr>
          <w:trHeight w:val="318"/>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Vârlezi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1.839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1.809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1.791</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1.774</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1.756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1.739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1.722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1.705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1.689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1.596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1.508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1.423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1.343</w:t>
            </w:r>
          </w:p>
        </w:tc>
      </w:tr>
      <w:tr w:rsidR="0011493F" w:rsidRPr="00D8203B" w:rsidTr="00412E0A">
        <w:trPr>
          <w:trHeight w:val="255"/>
        </w:trPr>
        <w:tc>
          <w:tcPr>
            <w:cnfStyle w:val="001000000000"/>
            <w:tcW w:w="664" w:type="pct"/>
            <w:noWrap/>
            <w:vAlign w:val="center"/>
            <w:hideMark/>
          </w:tcPr>
          <w:p w:rsidR="0011493F" w:rsidRPr="00D8203B" w:rsidRDefault="0011493F"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Vlădești</w:t>
            </w:r>
          </w:p>
        </w:tc>
        <w:tc>
          <w:tcPr>
            <w:tcW w:w="334" w:type="pct"/>
            <w:shd w:val="clear" w:color="auto" w:fill="E7E6E6" w:themeFill="background2"/>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1.817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1.787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1.753</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1.735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1.718</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1.702</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1.685</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1.669</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1.577</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1.490</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1.406</w:t>
            </w:r>
          </w:p>
        </w:tc>
        <w:tc>
          <w:tcPr>
            <w:tcW w:w="334" w:type="pct"/>
            <w:noWrap/>
            <w:vAlign w:val="center"/>
            <w:hideMark/>
          </w:tcPr>
          <w:p w:rsidR="0011493F" w:rsidRPr="00D8203B" w:rsidRDefault="0011493F"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1.327</w:t>
            </w:r>
          </w:p>
        </w:tc>
      </w:tr>
    </w:tbl>
    <w:p w:rsidR="0022770B" w:rsidRPr="00D8203B" w:rsidRDefault="004E0027" w:rsidP="0068018C">
      <w:pPr>
        <w:pStyle w:val="Legend1"/>
        <w:rPr>
          <w:rStyle w:val="CaptionCaracter"/>
          <w:rFonts w:eastAsia="Calibri"/>
          <w:bCs/>
        </w:rPr>
      </w:pPr>
      <w:r w:rsidRPr="00D8203B">
        <w:rPr>
          <w:rStyle w:val="CaptionCaracter"/>
          <w:rFonts w:eastAsia="Calibri"/>
          <w:bCs/>
        </w:rPr>
        <w:t>Sursa: Autorul</w:t>
      </w:r>
    </w:p>
    <w:p w:rsidR="00295F67" w:rsidRPr="00D8203B" w:rsidRDefault="00295F67" w:rsidP="0068018C">
      <w:pPr>
        <w:pStyle w:val="Legend1"/>
        <w:rPr>
          <w:rStyle w:val="CaptionCaracter"/>
          <w:rFonts w:eastAsia="Calibri"/>
          <w:bCs/>
        </w:rPr>
      </w:pPr>
    </w:p>
    <w:p w:rsidR="00A83275" w:rsidRPr="00D8203B" w:rsidRDefault="00A83275" w:rsidP="0068018C">
      <w:pPr>
        <w:widowControl w:val="0"/>
        <w:rPr>
          <w:iCs/>
        </w:rPr>
      </w:pPr>
      <w:r w:rsidRPr="00D8203B">
        <w:rPr>
          <w:iCs/>
        </w:rPr>
        <w:t xml:space="preserve">Zona de colectare 3 reunește un număr de 53.845 de locuitori (anul 2020), respectiv de 52.959 de locuitori (anul 2023), din care: </w:t>
      </w:r>
    </w:p>
    <w:p w:rsidR="00A83275" w:rsidRPr="00D8203B" w:rsidRDefault="00A83275" w:rsidP="0068018C">
      <w:pPr>
        <w:pStyle w:val="ListParagraph"/>
        <w:widowControl w:val="0"/>
        <w:numPr>
          <w:ilvl w:val="0"/>
          <w:numId w:val="50"/>
        </w:numPr>
        <w:contextualSpacing w:val="0"/>
        <w:rPr>
          <w:iCs/>
        </w:rPr>
      </w:pPr>
      <w:r w:rsidRPr="00D8203B">
        <w:rPr>
          <w:iCs/>
        </w:rPr>
        <w:t xml:space="preserve">urban mare – 0 locuitori (această zonă de colectare nu cuprinde nicio localitate inclusă în urbanul mare); </w:t>
      </w:r>
    </w:p>
    <w:p w:rsidR="00A83275" w:rsidRPr="00D8203B" w:rsidRDefault="00A83275" w:rsidP="0068018C">
      <w:pPr>
        <w:pStyle w:val="ListParagraph"/>
        <w:widowControl w:val="0"/>
        <w:numPr>
          <w:ilvl w:val="0"/>
          <w:numId w:val="50"/>
        </w:numPr>
        <w:contextualSpacing w:val="0"/>
        <w:rPr>
          <w:iCs/>
        </w:rPr>
      </w:pPr>
      <w:r w:rsidRPr="00D8203B">
        <w:rPr>
          <w:iCs/>
        </w:rPr>
        <w:t>urban mic și rural mare – 8.470 locuitori; pentru anul 2023 se estimează o popula</w:t>
      </w:r>
      <w:r w:rsidR="00DE6365">
        <w:rPr>
          <w:iCs/>
        </w:rPr>
        <w:t>ț</w:t>
      </w:r>
      <w:r w:rsidRPr="00D8203B">
        <w:rPr>
          <w:iCs/>
        </w:rPr>
        <w:t>ie de 8.331 de locuitori;</w:t>
      </w:r>
    </w:p>
    <w:p w:rsidR="00A83275" w:rsidRPr="00D8203B" w:rsidRDefault="00A83275" w:rsidP="0068018C">
      <w:pPr>
        <w:pStyle w:val="ListParagraph"/>
        <w:widowControl w:val="0"/>
        <w:numPr>
          <w:ilvl w:val="0"/>
          <w:numId w:val="50"/>
        </w:numPr>
        <w:contextualSpacing w:val="0"/>
        <w:rPr>
          <w:iCs/>
        </w:rPr>
      </w:pPr>
      <w:r w:rsidRPr="00D8203B">
        <w:rPr>
          <w:iCs/>
        </w:rPr>
        <w:t>rural mic – 45.375 locuitori; pentru anul 2023 se estimează o popula</w:t>
      </w:r>
      <w:r w:rsidR="00DE6365">
        <w:rPr>
          <w:iCs/>
        </w:rPr>
        <w:t>ț</w:t>
      </w:r>
      <w:r w:rsidRPr="00D8203B">
        <w:rPr>
          <w:iCs/>
        </w:rPr>
        <w:t>ie de 44.628 de locuitori;</w:t>
      </w:r>
    </w:p>
    <w:p w:rsidR="00A83275" w:rsidRPr="00D8203B" w:rsidRDefault="00A83275" w:rsidP="0068018C">
      <w:pPr>
        <w:widowControl w:val="0"/>
      </w:pPr>
      <w:r w:rsidRPr="00D8203B">
        <w:t xml:space="preserve">Prin urmare, </w:t>
      </w:r>
      <w:r w:rsidRPr="00D8203B">
        <w:rPr>
          <w:b/>
          <w:bCs/>
        </w:rPr>
        <w:t>popula</w:t>
      </w:r>
      <w:r w:rsidR="00DE6365">
        <w:rPr>
          <w:b/>
          <w:bCs/>
        </w:rPr>
        <w:t>ț</w:t>
      </w:r>
      <w:r w:rsidRPr="00D8203B">
        <w:rPr>
          <w:b/>
          <w:bCs/>
        </w:rPr>
        <w:t>ia din aria de delegare, pe zone de colectare</w:t>
      </w:r>
      <w:r w:rsidRPr="00D8203B">
        <w:t>, este următoarea:</w:t>
      </w:r>
    </w:p>
    <w:p w:rsidR="00A83275" w:rsidRPr="00D8203B" w:rsidRDefault="00A83275" w:rsidP="0068018C">
      <w:pPr>
        <w:pStyle w:val="ListParagraph"/>
        <w:widowControl w:val="0"/>
        <w:numPr>
          <w:ilvl w:val="0"/>
          <w:numId w:val="51"/>
        </w:numPr>
        <w:contextualSpacing w:val="0"/>
        <w:rPr>
          <w:iCs/>
        </w:rPr>
      </w:pPr>
      <w:r w:rsidRPr="00D8203B">
        <w:rPr>
          <w:iCs/>
        </w:rPr>
        <w:t>zona de colectare 1 cuprinde un număr de 77.235 locuitori (anul 2020), respectiv de 75.963 locuitori (anul 2023);</w:t>
      </w:r>
    </w:p>
    <w:p w:rsidR="00A83275" w:rsidRPr="00D8203B" w:rsidRDefault="00A83275" w:rsidP="0068018C">
      <w:pPr>
        <w:pStyle w:val="ListParagraph"/>
        <w:widowControl w:val="0"/>
        <w:numPr>
          <w:ilvl w:val="0"/>
          <w:numId w:val="51"/>
        </w:numPr>
        <w:contextualSpacing w:val="0"/>
        <w:rPr>
          <w:iCs/>
        </w:rPr>
      </w:pPr>
      <w:r w:rsidRPr="00D8203B">
        <w:rPr>
          <w:iCs/>
        </w:rPr>
        <w:t>zona de colectare 2 reunește un număr de 132.486 de locuitori (anul 2020), respectiv de 130.304 locuitori (anul 2023);</w:t>
      </w:r>
    </w:p>
    <w:p w:rsidR="00A83275" w:rsidRPr="00D8203B" w:rsidRDefault="00A83275" w:rsidP="0068018C">
      <w:pPr>
        <w:pStyle w:val="ListParagraph"/>
        <w:widowControl w:val="0"/>
        <w:numPr>
          <w:ilvl w:val="0"/>
          <w:numId w:val="51"/>
        </w:numPr>
        <w:contextualSpacing w:val="0"/>
        <w:rPr>
          <w:iCs/>
        </w:rPr>
      </w:pPr>
      <w:r w:rsidRPr="00D8203B">
        <w:rPr>
          <w:iCs/>
        </w:rPr>
        <w:t>zona de colectare 3 reunește un număr de 53.845 de locuitori (anul 2020), respectiv de 52.959 locuitori (anul 2023);</w:t>
      </w:r>
    </w:p>
    <w:p w:rsidR="00A83275" w:rsidRPr="00D8203B" w:rsidRDefault="00A83275" w:rsidP="0068018C">
      <w:pPr>
        <w:pStyle w:val="ListParagraph"/>
        <w:widowControl w:val="0"/>
        <w:numPr>
          <w:ilvl w:val="0"/>
          <w:numId w:val="51"/>
        </w:numPr>
        <w:contextualSpacing w:val="0"/>
        <w:rPr>
          <w:iCs/>
        </w:rPr>
      </w:pPr>
      <w:r w:rsidRPr="00D8203B">
        <w:rPr>
          <w:iCs/>
        </w:rPr>
        <w:t>popula</w:t>
      </w:r>
      <w:r w:rsidR="00DE6365">
        <w:rPr>
          <w:iCs/>
        </w:rPr>
        <w:t>ț</w:t>
      </w:r>
      <w:r w:rsidRPr="00D8203B">
        <w:rPr>
          <w:iCs/>
        </w:rPr>
        <w:t>ia totală din aria de delegare este de 263.566 de locuitori (anul 2020), respectiv de 259.226 locuitori (anul 2023); până la finalul perioadei prognozate, se estimează o reducere cu 27% a popula</w:t>
      </w:r>
      <w:r w:rsidR="00DE6365">
        <w:rPr>
          <w:iCs/>
        </w:rPr>
        <w:t>ț</w:t>
      </w:r>
      <w:r w:rsidRPr="00D8203B">
        <w:rPr>
          <w:iCs/>
        </w:rPr>
        <w:t>iei din aria de delegare.</w:t>
      </w:r>
    </w:p>
    <w:p w:rsidR="00CB5644" w:rsidRPr="00D8203B" w:rsidRDefault="00A83275" w:rsidP="00D8203B">
      <w:pPr>
        <w:widowControl w:val="0"/>
        <w:shd w:val="clear" w:color="auto" w:fill="FBE4D5" w:themeFill="accent2" w:themeFillTint="33"/>
        <w:tabs>
          <w:tab w:val="left" w:pos="2220"/>
        </w:tabs>
      </w:pPr>
      <w:r w:rsidRPr="00D8203B">
        <w:rPr>
          <w:i/>
          <w:iCs/>
        </w:rPr>
        <w:t>Concluzionând, pentru primul an al delegării (anul 2023), popula</w:t>
      </w:r>
      <w:r w:rsidR="00DE6365">
        <w:rPr>
          <w:i/>
          <w:iCs/>
        </w:rPr>
        <w:t>ț</w:t>
      </w:r>
      <w:r w:rsidRPr="00D8203B">
        <w:rPr>
          <w:i/>
          <w:iCs/>
        </w:rPr>
        <w:t>ia totală din aria de delegare este de 259.226 de locuitori, cea mai mare pondere fiind regăsită în cadrul Zonei de colectare 2 (Tecuci) – 50% (130.304 locuitori), urmată de Zona de colectare 1 (Gala</w:t>
      </w:r>
      <w:r w:rsidR="00DE6365">
        <w:rPr>
          <w:i/>
          <w:iCs/>
        </w:rPr>
        <w:t>ț</w:t>
      </w:r>
      <w:r w:rsidRPr="00D8203B">
        <w:rPr>
          <w:i/>
          <w:iCs/>
        </w:rPr>
        <w:t xml:space="preserve">i) – 29% </w:t>
      </w:r>
      <w:r w:rsidRPr="00D8203B">
        <w:rPr>
          <w:i/>
          <w:iCs/>
        </w:rPr>
        <w:lastRenderedPageBreak/>
        <w:t>(75.963 locuitori), respectiv de Zona de colectare 3 (Tg. Bujor) – 21% (52.959 locuitori).</w:t>
      </w:r>
    </w:p>
    <w:p w:rsidR="00CB5644" w:rsidRPr="00D8203B" w:rsidRDefault="00CB5644" w:rsidP="0068018C">
      <w:pPr>
        <w:widowControl w:val="0"/>
        <w:tabs>
          <w:tab w:val="left" w:pos="2220"/>
        </w:tabs>
      </w:pPr>
    </w:p>
    <w:p w:rsidR="009242F8" w:rsidRPr="00D8203B" w:rsidRDefault="009A03C3">
      <w:pPr>
        <w:pStyle w:val="Heading3"/>
      </w:pPr>
      <w:bookmarkStart w:id="104" w:name="_Toc106874363"/>
      <w:r w:rsidRPr="00D8203B">
        <w:t>Prognoza</w:t>
      </w:r>
      <w:r w:rsidR="00662BD0" w:rsidRPr="00D8203B">
        <w:t xml:space="preserve"> cantită</w:t>
      </w:r>
      <w:r w:rsidR="00DE6365">
        <w:t>ț</w:t>
      </w:r>
      <w:r w:rsidR="00662BD0" w:rsidRPr="00D8203B">
        <w:t>ilor de de</w:t>
      </w:r>
      <w:r w:rsidR="007E29ED" w:rsidRPr="00D8203B">
        <w:t>ș</w:t>
      </w:r>
      <w:r w:rsidR="00662BD0" w:rsidRPr="00D8203B">
        <w:t>euri</w:t>
      </w:r>
      <w:r w:rsidR="008C56A8" w:rsidRPr="00D8203B">
        <w:t xml:space="preserve"> </w:t>
      </w:r>
      <w:r w:rsidR="007E29ED" w:rsidRPr="00D8203B">
        <w:t>ș</w:t>
      </w:r>
      <w:r w:rsidR="00E142A2" w:rsidRPr="00D8203B">
        <w:t>i cuantificarea cantită</w:t>
      </w:r>
      <w:r w:rsidR="00DE6365">
        <w:t>ț</w:t>
      </w:r>
      <w:r w:rsidR="00E142A2" w:rsidRPr="00D8203B">
        <w:t>ilor de de</w:t>
      </w:r>
      <w:r w:rsidR="007E29ED" w:rsidRPr="00D8203B">
        <w:t>ș</w:t>
      </w:r>
      <w:r w:rsidR="00E142A2" w:rsidRPr="00D8203B">
        <w:t xml:space="preserve">euri </w:t>
      </w:r>
      <w:r w:rsidR="00B34222" w:rsidRPr="00D8203B">
        <w:t>estimate a se gestiona în fiecare instala</w:t>
      </w:r>
      <w:r w:rsidR="00DE6365">
        <w:t>ț</w:t>
      </w:r>
      <w:r w:rsidR="00B34222" w:rsidRPr="00D8203B">
        <w:t>ie</w:t>
      </w:r>
      <w:bookmarkEnd w:id="104"/>
    </w:p>
    <w:p w:rsidR="002427C0" w:rsidRPr="00D8203B" w:rsidRDefault="00F55D4F" w:rsidP="0068018C">
      <w:pPr>
        <w:widowControl w:val="0"/>
      </w:pPr>
      <w:r w:rsidRPr="00D8203B">
        <w:t>Prognoza cantită</w:t>
      </w:r>
      <w:r w:rsidR="00DE6365">
        <w:t>ț</w:t>
      </w:r>
      <w:r w:rsidRPr="00D8203B">
        <w:t>ilor de de</w:t>
      </w:r>
      <w:r w:rsidR="007E29ED" w:rsidRPr="00D8203B">
        <w:t>ș</w:t>
      </w:r>
      <w:r w:rsidRPr="00D8203B">
        <w:t xml:space="preserve">euri municipale colectate în amestec </w:t>
      </w:r>
      <w:r w:rsidR="007E29ED" w:rsidRPr="00D8203B">
        <w:t>ș</w:t>
      </w:r>
      <w:r w:rsidRPr="00D8203B">
        <w:t>i separat este redată în tabelele de mai jos. Situa</w:t>
      </w:r>
      <w:r w:rsidR="00DE6365">
        <w:t>ț</w:t>
      </w:r>
      <w:r w:rsidRPr="00D8203B">
        <w:t>ia completă se regăse</w:t>
      </w:r>
      <w:r w:rsidR="007E29ED" w:rsidRPr="00D8203B">
        <w:t>ș</w:t>
      </w:r>
      <w:r w:rsidRPr="00D8203B">
        <w:t>te în Sec</w:t>
      </w:r>
      <w:r w:rsidR="00DE6365">
        <w:t>ț</w:t>
      </w:r>
      <w:r w:rsidRPr="00D8203B">
        <w:t>iunea – Anexe.</w:t>
      </w:r>
    </w:p>
    <w:p w:rsidR="00BA0CE5" w:rsidRPr="00D8203B" w:rsidRDefault="00BA0CE5" w:rsidP="0068018C">
      <w:pPr>
        <w:pStyle w:val="Legend1"/>
      </w:pPr>
      <w:bookmarkStart w:id="105" w:name="_Toc111802001"/>
      <w:r w:rsidRPr="00D8203B">
        <w:t xml:space="preserve">Tabelul nr. </w:t>
      </w:r>
      <w:fldSimple w:instr=" SEQ Tabelul_nr. \* ARABIC ">
        <w:r w:rsidR="00071D09">
          <w:rPr>
            <w:noProof/>
          </w:rPr>
          <w:t>14</w:t>
        </w:r>
      </w:fldSimple>
      <w:r w:rsidRPr="00D8203B">
        <w:t xml:space="preserve"> </w:t>
      </w:r>
      <w:r w:rsidR="00CB0633" w:rsidRPr="00D8203B">
        <w:t xml:space="preserve">- </w:t>
      </w:r>
      <w:r w:rsidRPr="00D8203B">
        <w:t>Prognoza cantită</w:t>
      </w:r>
      <w:r w:rsidR="00DE6365">
        <w:t>ț</w:t>
      </w:r>
      <w:r w:rsidRPr="00D8203B">
        <w:t>ilor de de</w:t>
      </w:r>
      <w:r w:rsidR="007E29ED" w:rsidRPr="00D8203B">
        <w:t>ș</w:t>
      </w:r>
      <w:r w:rsidRPr="00D8203B">
        <w:t>euri municipale</w:t>
      </w:r>
      <w:r w:rsidR="00F55D4F" w:rsidRPr="00D8203B">
        <w:t xml:space="preserve">, </w:t>
      </w:r>
      <w:r w:rsidRPr="00D8203B">
        <w:t>jude</w:t>
      </w:r>
      <w:r w:rsidR="00DE6365">
        <w:t>ț</w:t>
      </w:r>
      <w:r w:rsidRPr="00D8203B">
        <w:t>ul Gala</w:t>
      </w:r>
      <w:r w:rsidR="00DE6365">
        <w:t>ț</w:t>
      </w:r>
      <w:r w:rsidRPr="00D8203B">
        <w:t>i</w:t>
      </w:r>
      <w:r w:rsidR="00F55D4F" w:rsidRPr="00D8203B">
        <w:t>, per total</w:t>
      </w:r>
      <w:bookmarkEnd w:id="105"/>
    </w:p>
    <w:tbl>
      <w:tblPr>
        <w:tblStyle w:val="GridTable1LightAccent5"/>
        <w:tblW w:w="5000" w:type="pct"/>
        <w:tblLook w:val="04A0"/>
      </w:tblPr>
      <w:tblGrid>
        <w:gridCol w:w="2372"/>
        <w:gridCol w:w="912"/>
        <w:gridCol w:w="912"/>
        <w:gridCol w:w="912"/>
        <w:gridCol w:w="911"/>
        <w:gridCol w:w="911"/>
        <w:gridCol w:w="911"/>
        <w:gridCol w:w="911"/>
        <w:gridCol w:w="911"/>
        <w:gridCol w:w="911"/>
        <w:gridCol w:w="911"/>
        <w:gridCol w:w="911"/>
        <w:gridCol w:w="911"/>
        <w:gridCol w:w="911"/>
      </w:tblGrid>
      <w:tr w:rsidR="009372CC" w:rsidRPr="00D8203B" w:rsidTr="00412E0A">
        <w:trPr>
          <w:cnfStyle w:val="100000000000"/>
          <w:trHeight w:val="315"/>
          <w:tblHeader/>
        </w:trPr>
        <w:tc>
          <w:tcPr>
            <w:cnfStyle w:val="001000000000"/>
            <w:tcW w:w="832" w:type="pct"/>
            <w:shd w:val="clear" w:color="auto" w:fill="D9E2F3" w:themeFill="accent1" w:themeFillTint="33"/>
            <w:noWrap/>
            <w:vAlign w:val="center"/>
            <w:hideMark/>
          </w:tcPr>
          <w:p w:rsidR="002F0081" w:rsidRPr="00D8203B" w:rsidRDefault="002F0081" w:rsidP="0068018C">
            <w:pPr>
              <w:widowControl w:val="0"/>
              <w:spacing w:before="40" w:after="40" w:line="240" w:lineRule="auto"/>
              <w:jc w:val="left"/>
              <w:rPr>
                <w:rFonts w:eastAsia="Times New Roman" w:cs="Times New Roman"/>
                <w:sz w:val="15"/>
                <w:szCs w:val="15"/>
                <w:lang w:eastAsia="ro-RO"/>
              </w:rPr>
            </w:pPr>
            <w:r w:rsidRPr="00D8203B">
              <w:rPr>
                <w:rFonts w:eastAsia="Times New Roman" w:cs="Times New Roman"/>
                <w:sz w:val="15"/>
                <w:szCs w:val="15"/>
                <w:lang w:eastAsia="ro-RO"/>
              </w:rPr>
              <w:t>Categorii de deșeuri municipale</w:t>
            </w:r>
          </w:p>
        </w:tc>
        <w:tc>
          <w:tcPr>
            <w:tcW w:w="321" w:type="pct"/>
            <w:shd w:val="clear" w:color="auto" w:fill="D9E2F3" w:themeFill="accent1" w:themeFillTint="33"/>
            <w:noWrap/>
            <w:vAlign w:val="center"/>
            <w:hideMark/>
          </w:tcPr>
          <w:p w:rsidR="002F0081" w:rsidRPr="00D8203B" w:rsidRDefault="002F0081" w:rsidP="0068018C">
            <w:pPr>
              <w:widowControl w:val="0"/>
              <w:spacing w:before="40" w:after="40" w:line="240" w:lineRule="auto"/>
              <w:jc w:val="center"/>
              <w:cnfStyle w:val="100000000000"/>
              <w:rPr>
                <w:rFonts w:eastAsia="Times New Roman" w:cs="Calibri"/>
                <w:color w:val="000000"/>
                <w:sz w:val="15"/>
                <w:szCs w:val="15"/>
                <w:lang w:eastAsia="ro-RO"/>
              </w:rPr>
            </w:pPr>
            <w:r w:rsidRPr="00D8203B">
              <w:rPr>
                <w:rFonts w:eastAsia="Times New Roman" w:cs="Arial"/>
                <w:sz w:val="15"/>
                <w:szCs w:val="15"/>
                <w:lang w:eastAsia="ro-RO"/>
              </w:rPr>
              <w:t>Anul 2020</w:t>
            </w:r>
          </w:p>
        </w:tc>
        <w:tc>
          <w:tcPr>
            <w:tcW w:w="321" w:type="pct"/>
            <w:shd w:val="clear" w:color="auto" w:fill="D9E2F3" w:themeFill="accent1" w:themeFillTint="33"/>
            <w:noWrap/>
            <w:vAlign w:val="center"/>
            <w:hideMark/>
          </w:tcPr>
          <w:p w:rsidR="002F0081" w:rsidRPr="00D8203B" w:rsidRDefault="002F0081" w:rsidP="0068018C">
            <w:pPr>
              <w:widowControl w:val="0"/>
              <w:spacing w:before="40" w:after="40" w:line="240" w:lineRule="auto"/>
              <w:jc w:val="center"/>
              <w:cnfStyle w:val="100000000000"/>
              <w:rPr>
                <w:rFonts w:eastAsia="Times New Roman" w:cs="Calibri"/>
                <w:color w:val="000000"/>
                <w:sz w:val="15"/>
                <w:szCs w:val="15"/>
                <w:lang w:eastAsia="ro-RO"/>
              </w:rPr>
            </w:pPr>
            <w:r w:rsidRPr="00D8203B">
              <w:rPr>
                <w:rFonts w:eastAsia="Times New Roman" w:cs="Arial"/>
                <w:sz w:val="15"/>
                <w:szCs w:val="15"/>
                <w:lang w:eastAsia="ro-RO"/>
              </w:rPr>
              <w:t>Anul 2023</w:t>
            </w:r>
          </w:p>
        </w:tc>
        <w:tc>
          <w:tcPr>
            <w:tcW w:w="321" w:type="pct"/>
            <w:shd w:val="clear" w:color="auto" w:fill="D9E2F3" w:themeFill="accent1" w:themeFillTint="33"/>
            <w:noWrap/>
            <w:vAlign w:val="center"/>
            <w:hideMark/>
          </w:tcPr>
          <w:p w:rsidR="002F0081" w:rsidRPr="00D8203B" w:rsidRDefault="002F0081" w:rsidP="0068018C">
            <w:pPr>
              <w:widowControl w:val="0"/>
              <w:spacing w:before="40" w:after="40" w:line="240" w:lineRule="auto"/>
              <w:jc w:val="center"/>
              <w:cnfStyle w:val="100000000000"/>
              <w:rPr>
                <w:rFonts w:eastAsia="Times New Roman" w:cs="Calibri"/>
                <w:color w:val="000000"/>
                <w:sz w:val="15"/>
                <w:szCs w:val="15"/>
                <w:lang w:eastAsia="ro-RO"/>
              </w:rPr>
            </w:pPr>
            <w:r w:rsidRPr="00D8203B">
              <w:rPr>
                <w:rFonts w:eastAsia="Times New Roman" w:cs="Arial"/>
                <w:sz w:val="15"/>
                <w:szCs w:val="15"/>
                <w:lang w:eastAsia="ro-RO"/>
              </w:rPr>
              <w:t>Anul 2024</w:t>
            </w:r>
          </w:p>
        </w:tc>
        <w:tc>
          <w:tcPr>
            <w:tcW w:w="321" w:type="pct"/>
            <w:shd w:val="clear" w:color="auto" w:fill="D9E2F3" w:themeFill="accent1" w:themeFillTint="33"/>
            <w:noWrap/>
            <w:vAlign w:val="center"/>
            <w:hideMark/>
          </w:tcPr>
          <w:p w:rsidR="002F0081" w:rsidRPr="00D8203B" w:rsidRDefault="002F0081" w:rsidP="0068018C">
            <w:pPr>
              <w:widowControl w:val="0"/>
              <w:spacing w:before="40" w:after="40" w:line="240" w:lineRule="auto"/>
              <w:jc w:val="center"/>
              <w:cnfStyle w:val="100000000000"/>
              <w:rPr>
                <w:rFonts w:eastAsia="Times New Roman" w:cs="Calibri"/>
                <w:color w:val="000000"/>
                <w:sz w:val="15"/>
                <w:szCs w:val="15"/>
                <w:lang w:eastAsia="ro-RO"/>
              </w:rPr>
            </w:pPr>
            <w:r w:rsidRPr="00D8203B">
              <w:rPr>
                <w:rFonts w:eastAsia="Times New Roman" w:cs="Arial"/>
                <w:sz w:val="15"/>
                <w:szCs w:val="15"/>
                <w:lang w:eastAsia="ro-RO"/>
              </w:rPr>
              <w:t>Anul 2025</w:t>
            </w:r>
          </w:p>
        </w:tc>
        <w:tc>
          <w:tcPr>
            <w:tcW w:w="321" w:type="pct"/>
            <w:shd w:val="clear" w:color="auto" w:fill="D9E2F3" w:themeFill="accent1" w:themeFillTint="33"/>
            <w:noWrap/>
            <w:vAlign w:val="center"/>
            <w:hideMark/>
          </w:tcPr>
          <w:p w:rsidR="002F0081" w:rsidRPr="00D8203B" w:rsidRDefault="002F0081" w:rsidP="0068018C">
            <w:pPr>
              <w:widowControl w:val="0"/>
              <w:spacing w:before="40" w:after="40" w:line="240" w:lineRule="auto"/>
              <w:jc w:val="center"/>
              <w:cnfStyle w:val="100000000000"/>
              <w:rPr>
                <w:rFonts w:eastAsia="Times New Roman" w:cs="Calibri"/>
                <w:color w:val="000000"/>
                <w:sz w:val="15"/>
                <w:szCs w:val="15"/>
                <w:lang w:eastAsia="ro-RO"/>
              </w:rPr>
            </w:pPr>
            <w:r w:rsidRPr="00D8203B">
              <w:rPr>
                <w:rFonts w:eastAsia="Times New Roman" w:cs="Arial"/>
                <w:sz w:val="15"/>
                <w:szCs w:val="15"/>
                <w:lang w:eastAsia="ro-RO"/>
              </w:rPr>
              <w:t>Anul 2026</w:t>
            </w:r>
          </w:p>
        </w:tc>
        <w:tc>
          <w:tcPr>
            <w:tcW w:w="321" w:type="pct"/>
            <w:shd w:val="clear" w:color="auto" w:fill="D9E2F3" w:themeFill="accent1" w:themeFillTint="33"/>
            <w:noWrap/>
            <w:vAlign w:val="center"/>
            <w:hideMark/>
          </w:tcPr>
          <w:p w:rsidR="002F0081" w:rsidRPr="00D8203B" w:rsidRDefault="002F0081" w:rsidP="0068018C">
            <w:pPr>
              <w:widowControl w:val="0"/>
              <w:spacing w:before="40" w:after="40" w:line="240" w:lineRule="auto"/>
              <w:jc w:val="center"/>
              <w:cnfStyle w:val="100000000000"/>
              <w:rPr>
                <w:rFonts w:eastAsia="Times New Roman" w:cs="Calibri"/>
                <w:color w:val="000000"/>
                <w:sz w:val="15"/>
                <w:szCs w:val="15"/>
                <w:lang w:eastAsia="ro-RO"/>
              </w:rPr>
            </w:pPr>
            <w:r w:rsidRPr="00D8203B">
              <w:rPr>
                <w:rFonts w:eastAsia="Times New Roman" w:cs="Arial"/>
                <w:sz w:val="15"/>
                <w:szCs w:val="15"/>
                <w:lang w:eastAsia="ro-RO"/>
              </w:rPr>
              <w:t>Anul 2027</w:t>
            </w:r>
          </w:p>
        </w:tc>
        <w:tc>
          <w:tcPr>
            <w:tcW w:w="321" w:type="pct"/>
            <w:shd w:val="clear" w:color="auto" w:fill="D9E2F3" w:themeFill="accent1" w:themeFillTint="33"/>
            <w:noWrap/>
            <w:vAlign w:val="center"/>
            <w:hideMark/>
          </w:tcPr>
          <w:p w:rsidR="002F0081" w:rsidRPr="00D8203B" w:rsidRDefault="002F0081" w:rsidP="0068018C">
            <w:pPr>
              <w:widowControl w:val="0"/>
              <w:spacing w:before="40" w:after="40" w:line="240" w:lineRule="auto"/>
              <w:jc w:val="center"/>
              <w:cnfStyle w:val="100000000000"/>
              <w:rPr>
                <w:rFonts w:eastAsia="Times New Roman" w:cs="Calibri"/>
                <w:color w:val="000000"/>
                <w:sz w:val="15"/>
                <w:szCs w:val="15"/>
                <w:lang w:eastAsia="ro-RO"/>
              </w:rPr>
            </w:pPr>
            <w:r w:rsidRPr="00D8203B">
              <w:rPr>
                <w:rFonts w:eastAsia="Times New Roman" w:cs="Arial"/>
                <w:sz w:val="15"/>
                <w:szCs w:val="15"/>
                <w:lang w:eastAsia="ro-RO"/>
              </w:rPr>
              <w:t>Anul 2028</w:t>
            </w:r>
          </w:p>
        </w:tc>
        <w:tc>
          <w:tcPr>
            <w:tcW w:w="321" w:type="pct"/>
            <w:shd w:val="clear" w:color="auto" w:fill="D9E2F3" w:themeFill="accent1" w:themeFillTint="33"/>
            <w:noWrap/>
            <w:vAlign w:val="center"/>
            <w:hideMark/>
          </w:tcPr>
          <w:p w:rsidR="002F0081" w:rsidRPr="00D8203B" w:rsidRDefault="002F0081" w:rsidP="0068018C">
            <w:pPr>
              <w:widowControl w:val="0"/>
              <w:spacing w:before="40" w:after="40" w:line="240" w:lineRule="auto"/>
              <w:jc w:val="center"/>
              <w:cnfStyle w:val="100000000000"/>
              <w:rPr>
                <w:rFonts w:eastAsia="Times New Roman" w:cs="Calibri"/>
                <w:color w:val="000000"/>
                <w:sz w:val="15"/>
                <w:szCs w:val="15"/>
                <w:lang w:eastAsia="ro-RO"/>
              </w:rPr>
            </w:pPr>
            <w:r w:rsidRPr="00D8203B">
              <w:rPr>
                <w:rFonts w:eastAsia="Times New Roman" w:cs="Arial"/>
                <w:sz w:val="15"/>
                <w:szCs w:val="15"/>
                <w:lang w:eastAsia="ro-RO"/>
              </w:rPr>
              <w:t>Anul 2029</w:t>
            </w:r>
          </w:p>
        </w:tc>
        <w:tc>
          <w:tcPr>
            <w:tcW w:w="321" w:type="pct"/>
            <w:shd w:val="clear" w:color="auto" w:fill="D9E2F3" w:themeFill="accent1" w:themeFillTint="33"/>
            <w:noWrap/>
            <w:vAlign w:val="center"/>
            <w:hideMark/>
          </w:tcPr>
          <w:p w:rsidR="002F0081" w:rsidRPr="00D8203B" w:rsidRDefault="002F0081" w:rsidP="0068018C">
            <w:pPr>
              <w:widowControl w:val="0"/>
              <w:spacing w:before="40" w:after="40" w:line="240" w:lineRule="auto"/>
              <w:jc w:val="center"/>
              <w:cnfStyle w:val="100000000000"/>
              <w:rPr>
                <w:rFonts w:eastAsia="Times New Roman" w:cs="Calibri"/>
                <w:color w:val="000000"/>
                <w:sz w:val="15"/>
                <w:szCs w:val="15"/>
                <w:lang w:eastAsia="ro-RO"/>
              </w:rPr>
            </w:pPr>
            <w:r w:rsidRPr="00D8203B">
              <w:rPr>
                <w:rFonts w:eastAsia="Times New Roman" w:cs="Arial"/>
                <w:sz w:val="15"/>
                <w:szCs w:val="15"/>
                <w:lang w:eastAsia="ro-RO"/>
              </w:rPr>
              <w:t>Anul 2030</w:t>
            </w:r>
          </w:p>
        </w:tc>
        <w:tc>
          <w:tcPr>
            <w:tcW w:w="321" w:type="pct"/>
            <w:shd w:val="clear" w:color="auto" w:fill="D9E2F3" w:themeFill="accent1" w:themeFillTint="33"/>
            <w:noWrap/>
            <w:vAlign w:val="center"/>
            <w:hideMark/>
          </w:tcPr>
          <w:p w:rsidR="002F0081" w:rsidRPr="00D8203B" w:rsidRDefault="002F0081" w:rsidP="0068018C">
            <w:pPr>
              <w:widowControl w:val="0"/>
              <w:spacing w:before="40" w:after="40" w:line="240" w:lineRule="auto"/>
              <w:jc w:val="center"/>
              <w:cnfStyle w:val="100000000000"/>
              <w:rPr>
                <w:rFonts w:eastAsia="Times New Roman" w:cs="Calibri"/>
                <w:color w:val="000000"/>
                <w:sz w:val="15"/>
                <w:szCs w:val="15"/>
                <w:lang w:eastAsia="ro-RO"/>
              </w:rPr>
            </w:pPr>
            <w:r w:rsidRPr="00D8203B">
              <w:rPr>
                <w:rFonts w:eastAsia="Times New Roman" w:cs="Arial"/>
                <w:sz w:val="15"/>
                <w:szCs w:val="15"/>
                <w:lang w:eastAsia="ro-RO"/>
              </w:rPr>
              <w:t>Anul 2035</w:t>
            </w:r>
          </w:p>
        </w:tc>
        <w:tc>
          <w:tcPr>
            <w:tcW w:w="321" w:type="pct"/>
            <w:shd w:val="clear" w:color="auto" w:fill="D9E2F3" w:themeFill="accent1" w:themeFillTint="33"/>
            <w:noWrap/>
            <w:vAlign w:val="center"/>
            <w:hideMark/>
          </w:tcPr>
          <w:p w:rsidR="002F0081" w:rsidRPr="00D8203B" w:rsidRDefault="002F0081" w:rsidP="0068018C">
            <w:pPr>
              <w:widowControl w:val="0"/>
              <w:spacing w:before="40" w:after="40" w:line="240" w:lineRule="auto"/>
              <w:jc w:val="center"/>
              <w:cnfStyle w:val="100000000000"/>
              <w:rPr>
                <w:rFonts w:eastAsia="Times New Roman" w:cs="Calibri"/>
                <w:color w:val="000000"/>
                <w:sz w:val="15"/>
                <w:szCs w:val="15"/>
                <w:lang w:eastAsia="ro-RO"/>
              </w:rPr>
            </w:pPr>
            <w:r w:rsidRPr="00D8203B">
              <w:rPr>
                <w:rFonts w:eastAsia="Times New Roman" w:cs="Arial"/>
                <w:sz w:val="15"/>
                <w:szCs w:val="15"/>
                <w:lang w:eastAsia="ro-RO"/>
              </w:rPr>
              <w:t>Anul 2040</w:t>
            </w:r>
          </w:p>
        </w:tc>
        <w:tc>
          <w:tcPr>
            <w:tcW w:w="321" w:type="pct"/>
            <w:shd w:val="clear" w:color="auto" w:fill="D9E2F3" w:themeFill="accent1" w:themeFillTint="33"/>
            <w:noWrap/>
            <w:vAlign w:val="center"/>
            <w:hideMark/>
          </w:tcPr>
          <w:p w:rsidR="002F0081" w:rsidRPr="00D8203B" w:rsidRDefault="002F0081" w:rsidP="0068018C">
            <w:pPr>
              <w:widowControl w:val="0"/>
              <w:spacing w:before="40" w:after="40" w:line="240" w:lineRule="auto"/>
              <w:jc w:val="center"/>
              <w:cnfStyle w:val="100000000000"/>
              <w:rPr>
                <w:rFonts w:eastAsia="Times New Roman" w:cs="Calibri"/>
                <w:color w:val="000000"/>
                <w:sz w:val="15"/>
                <w:szCs w:val="15"/>
                <w:lang w:eastAsia="ro-RO"/>
              </w:rPr>
            </w:pPr>
            <w:r w:rsidRPr="00D8203B">
              <w:rPr>
                <w:rFonts w:eastAsia="Times New Roman" w:cs="Arial"/>
                <w:sz w:val="15"/>
                <w:szCs w:val="15"/>
                <w:lang w:eastAsia="ro-RO"/>
              </w:rPr>
              <w:t>Anul 2045</w:t>
            </w:r>
          </w:p>
        </w:tc>
        <w:tc>
          <w:tcPr>
            <w:tcW w:w="321" w:type="pct"/>
            <w:shd w:val="clear" w:color="auto" w:fill="D9E2F3" w:themeFill="accent1" w:themeFillTint="33"/>
            <w:noWrap/>
            <w:vAlign w:val="center"/>
            <w:hideMark/>
          </w:tcPr>
          <w:p w:rsidR="002F0081" w:rsidRPr="00D8203B" w:rsidRDefault="002F0081" w:rsidP="0068018C">
            <w:pPr>
              <w:widowControl w:val="0"/>
              <w:spacing w:before="40" w:after="40" w:line="240" w:lineRule="auto"/>
              <w:jc w:val="center"/>
              <w:cnfStyle w:val="100000000000"/>
              <w:rPr>
                <w:rFonts w:eastAsia="Times New Roman" w:cs="Calibri"/>
                <w:color w:val="000000"/>
                <w:sz w:val="15"/>
                <w:szCs w:val="15"/>
                <w:lang w:eastAsia="ro-RO"/>
              </w:rPr>
            </w:pPr>
            <w:r w:rsidRPr="00D8203B">
              <w:rPr>
                <w:rFonts w:eastAsia="Times New Roman" w:cs="Arial"/>
                <w:sz w:val="15"/>
                <w:szCs w:val="15"/>
                <w:lang w:eastAsia="ro-RO"/>
              </w:rPr>
              <w:t>Anul 2050</w:t>
            </w:r>
          </w:p>
        </w:tc>
      </w:tr>
      <w:tr w:rsidR="002F0081" w:rsidRPr="00D8203B" w:rsidTr="00412E0A">
        <w:trPr>
          <w:trHeight w:val="315"/>
        </w:trPr>
        <w:tc>
          <w:tcPr>
            <w:cnfStyle w:val="001000000000"/>
            <w:tcW w:w="832" w:type="pct"/>
            <w:vAlign w:val="center"/>
            <w:hideMark/>
          </w:tcPr>
          <w:p w:rsidR="002F0081" w:rsidRPr="00D8203B" w:rsidRDefault="002F0081" w:rsidP="0068018C">
            <w:pPr>
              <w:widowControl w:val="0"/>
              <w:spacing w:before="40" w:after="40" w:line="240" w:lineRule="auto"/>
              <w:jc w:val="left"/>
              <w:rPr>
                <w:rFonts w:eastAsia="Times New Roman" w:cs="Calibri"/>
                <w:color w:val="000000"/>
                <w:sz w:val="15"/>
                <w:szCs w:val="15"/>
                <w:lang w:eastAsia="ro-RO"/>
              </w:rPr>
            </w:pPr>
            <w:r w:rsidRPr="00D8203B">
              <w:rPr>
                <w:rFonts w:eastAsia="Times New Roman" w:cs="Calibri"/>
                <w:color w:val="000000"/>
                <w:sz w:val="15"/>
                <w:szCs w:val="15"/>
                <w:lang w:eastAsia="ro-RO"/>
              </w:rPr>
              <w:t>Deșeuri menajere și similare colectate în amestec, din care:</w:t>
            </w:r>
          </w:p>
        </w:tc>
        <w:tc>
          <w:tcPr>
            <w:tcW w:w="321" w:type="pct"/>
            <w:shd w:val="clear" w:color="auto" w:fill="E7E6E6" w:themeFill="background2"/>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156.133</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131.197</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118.110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72.186</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71.423</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71.246</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71.066</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70.452</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51.341</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38.599</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36.562</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34.568</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32.292</w:t>
            </w:r>
          </w:p>
        </w:tc>
      </w:tr>
      <w:tr w:rsidR="002F0081" w:rsidRPr="00D8203B" w:rsidTr="00412E0A">
        <w:trPr>
          <w:trHeight w:val="330"/>
        </w:trPr>
        <w:tc>
          <w:tcPr>
            <w:cnfStyle w:val="001000000000"/>
            <w:tcW w:w="832" w:type="pct"/>
            <w:vAlign w:val="center"/>
            <w:hideMark/>
          </w:tcPr>
          <w:p w:rsidR="002F0081" w:rsidRPr="00D8203B" w:rsidRDefault="002F0081" w:rsidP="0068018C">
            <w:pPr>
              <w:widowControl w:val="0"/>
              <w:spacing w:before="40" w:after="40" w:line="240" w:lineRule="auto"/>
              <w:jc w:val="left"/>
              <w:rPr>
                <w:rFonts w:eastAsia="Times New Roman" w:cs="Calibri"/>
                <w:b w:val="0"/>
                <w:bCs w:val="0"/>
                <w:i/>
                <w:iCs/>
                <w:color w:val="000000"/>
                <w:sz w:val="15"/>
                <w:szCs w:val="15"/>
                <w:lang w:eastAsia="ro-RO"/>
              </w:rPr>
            </w:pPr>
            <w:r w:rsidRPr="00D8203B">
              <w:rPr>
                <w:rFonts w:eastAsia="Times New Roman" w:cs="Calibri"/>
                <w:b w:val="0"/>
                <w:bCs w:val="0"/>
                <w:i/>
                <w:iCs/>
                <w:color w:val="000000"/>
                <w:sz w:val="15"/>
                <w:szCs w:val="15"/>
                <w:lang w:eastAsia="ro-RO"/>
              </w:rPr>
              <w:t>Deșeuri menajere colectate în amestec</w:t>
            </w:r>
          </w:p>
        </w:tc>
        <w:tc>
          <w:tcPr>
            <w:tcW w:w="321" w:type="pct"/>
            <w:shd w:val="clear" w:color="auto" w:fill="E7E6E6" w:themeFill="background2"/>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123.036</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103.465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93.193</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58.417</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57.802</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57.620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57.437</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56.928</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41.520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31.663</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29.991</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28.355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26.811</w:t>
            </w:r>
          </w:p>
        </w:tc>
      </w:tr>
      <w:tr w:rsidR="002F0081" w:rsidRPr="00D8203B" w:rsidTr="00412E0A">
        <w:trPr>
          <w:trHeight w:val="315"/>
        </w:trPr>
        <w:tc>
          <w:tcPr>
            <w:cnfStyle w:val="001000000000"/>
            <w:tcW w:w="832" w:type="pct"/>
            <w:vAlign w:val="center"/>
            <w:hideMark/>
          </w:tcPr>
          <w:p w:rsidR="002F0081" w:rsidRPr="00D8203B" w:rsidRDefault="002F0081" w:rsidP="0068018C">
            <w:pPr>
              <w:widowControl w:val="0"/>
              <w:spacing w:before="40" w:after="40" w:line="240" w:lineRule="auto"/>
              <w:jc w:val="left"/>
              <w:rPr>
                <w:rFonts w:eastAsia="Times New Roman" w:cs="Calibri"/>
                <w:b w:val="0"/>
                <w:bCs w:val="0"/>
                <w:i/>
                <w:iCs/>
                <w:color w:val="000000"/>
                <w:sz w:val="15"/>
                <w:szCs w:val="15"/>
                <w:lang w:eastAsia="ro-RO"/>
              </w:rPr>
            </w:pPr>
            <w:r w:rsidRPr="00D8203B">
              <w:rPr>
                <w:rFonts w:eastAsia="Times New Roman" w:cs="Calibri"/>
                <w:b w:val="0"/>
                <w:bCs w:val="0"/>
                <w:i/>
                <w:iCs/>
                <w:color w:val="000000"/>
                <w:sz w:val="15"/>
                <w:szCs w:val="15"/>
                <w:lang w:eastAsia="ro-RO"/>
              </w:rPr>
              <w:t>Deșeuri similare colectate în amestec</w:t>
            </w:r>
          </w:p>
        </w:tc>
        <w:tc>
          <w:tcPr>
            <w:tcW w:w="321" w:type="pct"/>
            <w:shd w:val="clear" w:color="auto" w:fill="E7E6E6" w:themeFill="background2"/>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33.096</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27.732</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24.918</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13.769</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13.621</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13.625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13.629</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13.524</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9.821</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6.936</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6.571</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6.213</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5.481</w:t>
            </w:r>
          </w:p>
        </w:tc>
      </w:tr>
      <w:tr w:rsidR="002F0081" w:rsidRPr="00D8203B" w:rsidTr="00412E0A">
        <w:trPr>
          <w:trHeight w:val="315"/>
        </w:trPr>
        <w:tc>
          <w:tcPr>
            <w:cnfStyle w:val="001000000000"/>
            <w:tcW w:w="832" w:type="pct"/>
            <w:vAlign w:val="center"/>
            <w:hideMark/>
          </w:tcPr>
          <w:p w:rsidR="002F0081" w:rsidRPr="00D8203B" w:rsidRDefault="002F0081" w:rsidP="0068018C">
            <w:pPr>
              <w:widowControl w:val="0"/>
              <w:spacing w:before="40" w:after="40" w:line="240" w:lineRule="auto"/>
              <w:jc w:val="left"/>
              <w:rPr>
                <w:rFonts w:eastAsia="Times New Roman" w:cs="Calibri"/>
                <w:color w:val="000000"/>
                <w:sz w:val="15"/>
                <w:szCs w:val="15"/>
                <w:lang w:eastAsia="ro-RO"/>
              </w:rPr>
            </w:pPr>
            <w:r w:rsidRPr="00D8203B">
              <w:rPr>
                <w:rFonts w:eastAsia="Times New Roman" w:cs="Calibri"/>
                <w:color w:val="000000"/>
                <w:sz w:val="15"/>
                <w:szCs w:val="15"/>
                <w:lang w:eastAsia="ro-RO"/>
              </w:rPr>
              <w:t>Deșeuri menajere și similare colectate separat, din care:</w:t>
            </w:r>
          </w:p>
        </w:tc>
        <w:tc>
          <w:tcPr>
            <w:tcW w:w="321" w:type="pct"/>
            <w:shd w:val="clear" w:color="auto" w:fill="E7E6E6" w:themeFill="background2"/>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2.616</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29.392</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40.953</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85.365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84.631</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83.325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82.036</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81.197</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98.869</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103.584</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98.035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92.693</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88.044</w:t>
            </w:r>
          </w:p>
        </w:tc>
      </w:tr>
      <w:tr w:rsidR="002F0081" w:rsidRPr="00D8203B" w:rsidTr="00412E0A">
        <w:trPr>
          <w:trHeight w:val="273"/>
        </w:trPr>
        <w:tc>
          <w:tcPr>
            <w:cnfStyle w:val="001000000000"/>
            <w:tcW w:w="832" w:type="pct"/>
            <w:vAlign w:val="center"/>
            <w:hideMark/>
          </w:tcPr>
          <w:p w:rsidR="002F0081" w:rsidRPr="00D8203B" w:rsidRDefault="002F0081" w:rsidP="0068018C">
            <w:pPr>
              <w:widowControl w:val="0"/>
              <w:spacing w:before="40" w:after="40" w:line="240" w:lineRule="auto"/>
              <w:jc w:val="left"/>
              <w:rPr>
                <w:rFonts w:eastAsia="Times New Roman" w:cs="Calibri"/>
                <w:b w:val="0"/>
                <w:bCs w:val="0"/>
                <w:i/>
                <w:iCs/>
                <w:color w:val="000000"/>
                <w:sz w:val="15"/>
                <w:szCs w:val="15"/>
                <w:lang w:eastAsia="ro-RO"/>
              </w:rPr>
            </w:pPr>
            <w:r w:rsidRPr="00D8203B">
              <w:rPr>
                <w:rFonts w:eastAsia="Times New Roman" w:cs="Calibri"/>
                <w:b w:val="0"/>
                <w:bCs w:val="0"/>
                <w:i/>
                <w:iCs/>
                <w:color w:val="000000"/>
                <w:sz w:val="15"/>
                <w:szCs w:val="15"/>
                <w:lang w:eastAsia="ro-RO"/>
              </w:rPr>
              <w:t>Deșeuri menajere colectate separat</w:t>
            </w:r>
          </w:p>
        </w:tc>
        <w:tc>
          <w:tcPr>
            <w:tcW w:w="321" w:type="pct"/>
            <w:shd w:val="clear" w:color="auto" w:fill="E7E6E6" w:themeFill="background2"/>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2.061</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16.037</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24.151</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56.629</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56.150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55.249</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54.360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53.807</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67.974</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71.711</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67.867</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64.168</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60.678</w:t>
            </w:r>
          </w:p>
        </w:tc>
      </w:tr>
      <w:tr w:rsidR="002F0081" w:rsidRPr="00D8203B" w:rsidTr="00412E0A">
        <w:trPr>
          <w:trHeight w:val="315"/>
        </w:trPr>
        <w:tc>
          <w:tcPr>
            <w:cnfStyle w:val="001000000000"/>
            <w:tcW w:w="832" w:type="pct"/>
            <w:vAlign w:val="center"/>
            <w:hideMark/>
          </w:tcPr>
          <w:p w:rsidR="002F0081" w:rsidRPr="00D8203B" w:rsidRDefault="002F0081" w:rsidP="0068018C">
            <w:pPr>
              <w:widowControl w:val="0"/>
              <w:spacing w:before="40" w:after="40" w:line="240" w:lineRule="auto"/>
              <w:jc w:val="left"/>
              <w:rPr>
                <w:rFonts w:eastAsia="Times New Roman" w:cs="Calibri"/>
                <w:b w:val="0"/>
                <w:bCs w:val="0"/>
                <w:i/>
                <w:iCs/>
                <w:color w:val="000000"/>
                <w:sz w:val="15"/>
                <w:szCs w:val="15"/>
                <w:lang w:eastAsia="ro-RO"/>
              </w:rPr>
            </w:pPr>
            <w:r w:rsidRPr="00D8203B">
              <w:rPr>
                <w:rFonts w:eastAsia="Times New Roman" w:cs="Calibri"/>
                <w:b w:val="0"/>
                <w:bCs w:val="0"/>
                <w:i/>
                <w:iCs/>
                <w:color w:val="000000"/>
                <w:sz w:val="15"/>
                <w:szCs w:val="15"/>
                <w:lang w:eastAsia="ro-RO"/>
              </w:rPr>
              <w:t>Deșeuri similare colectate separat</w:t>
            </w:r>
          </w:p>
        </w:tc>
        <w:tc>
          <w:tcPr>
            <w:tcW w:w="321" w:type="pct"/>
            <w:shd w:val="clear" w:color="auto" w:fill="E7E6E6" w:themeFill="background2"/>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556</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4.396</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6.645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17.181</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17.035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16.739</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16.446</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16.266</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19.644</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20.885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19.767</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18.691</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color w:val="000000"/>
                <w:sz w:val="14"/>
                <w:szCs w:val="14"/>
              </w:rPr>
              <w:t>18.067</w:t>
            </w:r>
          </w:p>
        </w:tc>
      </w:tr>
      <w:tr w:rsidR="002F0081" w:rsidRPr="00D8203B" w:rsidTr="00412E0A">
        <w:trPr>
          <w:trHeight w:val="315"/>
        </w:trPr>
        <w:tc>
          <w:tcPr>
            <w:cnfStyle w:val="001000000000"/>
            <w:tcW w:w="832" w:type="pct"/>
            <w:vAlign w:val="center"/>
            <w:hideMark/>
          </w:tcPr>
          <w:p w:rsidR="002F0081" w:rsidRPr="00D8203B" w:rsidRDefault="002F0081" w:rsidP="0068018C">
            <w:pPr>
              <w:widowControl w:val="0"/>
              <w:spacing w:before="40" w:after="40" w:line="240" w:lineRule="auto"/>
              <w:jc w:val="left"/>
              <w:rPr>
                <w:rFonts w:eastAsia="Times New Roman" w:cs="Calibri"/>
                <w:color w:val="000000"/>
                <w:sz w:val="15"/>
                <w:szCs w:val="15"/>
                <w:lang w:eastAsia="ro-RO"/>
              </w:rPr>
            </w:pPr>
            <w:r w:rsidRPr="00D8203B">
              <w:rPr>
                <w:rFonts w:eastAsia="Times New Roman" w:cs="Calibri"/>
                <w:color w:val="000000"/>
                <w:sz w:val="15"/>
                <w:szCs w:val="15"/>
                <w:lang w:eastAsia="ro-RO"/>
              </w:rPr>
              <w:t>Colectate prin SGR</w:t>
            </w:r>
          </w:p>
        </w:tc>
        <w:tc>
          <w:tcPr>
            <w:tcW w:w="321" w:type="pct"/>
            <w:shd w:val="clear" w:color="auto" w:fill="E7E6E6" w:themeFill="background2"/>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color w:val="000000"/>
                <w:sz w:val="14"/>
                <w:szCs w:val="14"/>
              </w:rPr>
              <w:t>-</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color w:val="000000"/>
                <w:sz w:val="14"/>
                <w:szCs w:val="14"/>
              </w:rPr>
              <w:t>8.959</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color w:val="000000"/>
                <w:sz w:val="14"/>
                <w:szCs w:val="14"/>
              </w:rPr>
              <w:t>10.157</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color w:val="000000"/>
                <w:sz w:val="14"/>
                <w:szCs w:val="14"/>
              </w:rPr>
              <w:t>11.556</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color w:val="000000"/>
                <w:sz w:val="14"/>
                <w:szCs w:val="14"/>
              </w:rPr>
              <w:t>11.446</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color w:val="000000"/>
                <w:sz w:val="14"/>
                <w:szCs w:val="14"/>
              </w:rPr>
              <w:t>11.337</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color w:val="000000"/>
                <w:sz w:val="14"/>
                <w:szCs w:val="14"/>
              </w:rPr>
              <w:t>11.230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color w:val="000000"/>
                <w:sz w:val="14"/>
                <w:szCs w:val="14"/>
              </w:rPr>
              <w:t>11.123</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color w:val="000000"/>
                <w:sz w:val="14"/>
                <w:szCs w:val="14"/>
              </w:rPr>
              <w:t>11.251</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color w:val="000000"/>
                <w:sz w:val="14"/>
                <w:szCs w:val="14"/>
              </w:rPr>
              <w:t>10.988</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color w:val="000000"/>
                <w:sz w:val="14"/>
                <w:szCs w:val="14"/>
              </w:rPr>
              <w:t>10.401</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color w:val="000000"/>
                <w:sz w:val="14"/>
                <w:szCs w:val="14"/>
              </w:rPr>
              <w:t>9.834</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color w:val="000000"/>
                <w:sz w:val="14"/>
                <w:szCs w:val="14"/>
              </w:rPr>
              <w:t>9.299</w:t>
            </w:r>
          </w:p>
        </w:tc>
      </w:tr>
      <w:tr w:rsidR="002F0081" w:rsidRPr="00D8203B" w:rsidTr="00412E0A">
        <w:trPr>
          <w:trHeight w:val="315"/>
        </w:trPr>
        <w:tc>
          <w:tcPr>
            <w:cnfStyle w:val="001000000000"/>
            <w:tcW w:w="832" w:type="pct"/>
            <w:vAlign w:val="center"/>
          </w:tcPr>
          <w:p w:rsidR="002F0081" w:rsidRPr="00D8203B" w:rsidRDefault="002F0081" w:rsidP="0068018C">
            <w:pPr>
              <w:widowControl w:val="0"/>
              <w:spacing w:before="40" w:after="40" w:line="240" w:lineRule="auto"/>
              <w:jc w:val="left"/>
              <w:rPr>
                <w:rFonts w:eastAsia="Times New Roman" w:cs="Calibri"/>
                <w:color w:val="000000"/>
                <w:sz w:val="15"/>
                <w:szCs w:val="15"/>
                <w:lang w:eastAsia="ro-RO"/>
              </w:rPr>
            </w:pPr>
            <w:r w:rsidRPr="00D8203B">
              <w:rPr>
                <w:rFonts w:eastAsia="Times New Roman" w:cs="Calibri"/>
                <w:color w:val="000000"/>
                <w:sz w:val="15"/>
                <w:szCs w:val="15"/>
                <w:lang w:eastAsia="ro-RO"/>
              </w:rPr>
              <w:t>Deșeuri de ambalaje menajere colectate de al</w:t>
            </w:r>
            <w:r w:rsidR="00DE6365">
              <w:rPr>
                <w:rFonts w:eastAsia="Times New Roman" w:cs="Calibri"/>
                <w:color w:val="000000"/>
                <w:sz w:val="15"/>
                <w:szCs w:val="15"/>
                <w:lang w:eastAsia="ro-RO"/>
              </w:rPr>
              <w:t>ț</w:t>
            </w:r>
            <w:r w:rsidRPr="00D8203B">
              <w:rPr>
                <w:rFonts w:eastAsia="Times New Roman" w:cs="Calibri"/>
                <w:color w:val="000000"/>
                <w:sz w:val="15"/>
                <w:szCs w:val="15"/>
                <w:lang w:eastAsia="ro-RO"/>
              </w:rPr>
              <w:t>i operatori decât operatorii de salubrizare</w:t>
            </w:r>
          </w:p>
        </w:tc>
        <w:tc>
          <w:tcPr>
            <w:tcW w:w="321" w:type="pct"/>
            <w:shd w:val="clear" w:color="auto" w:fill="E7E6E6" w:themeFill="background2"/>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4.000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500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500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500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500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500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500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500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500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500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500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500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500</w:t>
            </w:r>
          </w:p>
        </w:tc>
      </w:tr>
      <w:tr w:rsidR="002F0081" w:rsidRPr="00D8203B" w:rsidTr="00412E0A">
        <w:trPr>
          <w:trHeight w:val="315"/>
        </w:trPr>
        <w:tc>
          <w:tcPr>
            <w:cnfStyle w:val="001000000000"/>
            <w:tcW w:w="832" w:type="pct"/>
            <w:vAlign w:val="center"/>
            <w:hideMark/>
          </w:tcPr>
          <w:p w:rsidR="002F0081" w:rsidRPr="00D8203B" w:rsidRDefault="002F0081" w:rsidP="0068018C">
            <w:pPr>
              <w:widowControl w:val="0"/>
              <w:spacing w:before="40" w:after="40" w:line="240" w:lineRule="auto"/>
              <w:jc w:val="left"/>
              <w:rPr>
                <w:rFonts w:eastAsia="Times New Roman" w:cs="Calibri"/>
                <w:color w:val="000000"/>
                <w:sz w:val="15"/>
                <w:szCs w:val="15"/>
                <w:lang w:eastAsia="ro-RO"/>
              </w:rPr>
            </w:pPr>
            <w:r w:rsidRPr="00D8203B">
              <w:rPr>
                <w:rFonts w:eastAsia="Times New Roman" w:cs="Calibri"/>
                <w:color w:val="000000"/>
                <w:sz w:val="15"/>
                <w:szCs w:val="15"/>
                <w:lang w:eastAsia="ro-RO"/>
              </w:rPr>
              <w:t>Deșeuri din grădini și parcuri</w:t>
            </w:r>
          </w:p>
        </w:tc>
        <w:tc>
          <w:tcPr>
            <w:tcW w:w="321" w:type="pct"/>
            <w:shd w:val="clear" w:color="auto" w:fill="E7E6E6" w:themeFill="background2"/>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3.980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sz w:val="14"/>
                <w:szCs w:val="14"/>
                <w:lang w:eastAsia="ro-RO"/>
              </w:rPr>
            </w:pPr>
            <w:r w:rsidRPr="00D8203B">
              <w:rPr>
                <w:rFonts w:cs="Calibri"/>
                <w:b/>
                <w:bCs/>
                <w:color w:val="000000"/>
                <w:sz w:val="14"/>
                <w:szCs w:val="14"/>
              </w:rPr>
              <w:t>3.980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3.980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3.980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3.980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3.980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3.980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3.980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3.980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3.980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3.980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3.980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3.980</w:t>
            </w:r>
          </w:p>
        </w:tc>
      </w:tr>
      <w:tr w:rsidR="002F0081" w:rsidRPr="00D8203B" w:rsidTr="00412E0A">
        <w:trPr>
          <w:trHeight w:val="330"/>
        </w:trPr>
        <w:tc>
          <w:tcPr>
            <w:cnfStyle w:val="001000000000"/>
            <w:tcW w:w="832" w:type="pct"/>
            <w:vAlign w:val="center"/>
            <w:hideMark/>
          </w:tcPr>
          <w:p w:rsidR="002F0081" w:rsidRPr="00D8203B" w:rsidRDefault="002F0081" w:rsidP="0068018C">
            <w:pPr>
              <w:widowControl w:val="0"/>
              <w:spacing w:before="40" w:after="40" w:line="240" w:lineRule="auto"/>
              <w:jc w:val="left"/>
              <w:rPr>
                <w:rFonts w:eastAsia="Times New Roman" w:cs="Calibri"/>
                <w:color w:val="000000"/>
                <w:sz w:val="15"/>
                <w:szCs w:val="15"/>
                <w:lang w:eastAsia="ro-RO"/>
              </w:rPr>
            </w:pPr>
            <w:r w:rsidRPr="00D8203B">
              <w:rPr>
                <w:rFonts w:eastAsia="Times New Roman" w:cs="Calibri"/>
                <w:color w:val="000000"/>
                <w:sz w:val="15"/>
                <w:szCs w:val="15"/>
                <w:lang w:eastAsia="ro-RO"/>
              </w:rPr>
              <w:t>Deșeuri din pie</w:t>
            </w:r>
            <w:r w:rsidR="00DE6365">
              <w:rPr>
                <w:rFonts w:eastAsia="Times New Roman" w:cs="Calibri"/>
                <w:color w:val="000000"/>
                <w:sz w:val="15"/>
                <w:szCs w:val="15"/>
                <w:lang w:eastAsia="ro-RO"/>
              </w:rPr>
              <w:t>ț</w:t>
            </w:r>
            <w:r w:rsidRPr="00D8203B">
              <w:rPr>
                <w:rFonts w:eastAsia="Times New Roman" w:cs="Calibri"/>
                <w:color w:val="000000"/>
                <w:sz w:val="15"/>
                <w:szCs w:val="15"/>
                <w:lang w:eastAsia="ro-RO"/>
              </w:rPr>
              <w:t>e</w:t>
            </w:r>
          </w:p>
        </w:tc>
        <w:tc>
          <w:tcPr>
            <w:tcW w:w="321" w:type="pct"/>
            <w:shd w:val="clear" w:color="auto" w:fill="E7E6E6" w:themeFill="background2"/>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845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sz w:val="14"/>
                <w:szCs w:val="14"/>
                <w:lang w:eastAsia="ro-RO"/>
              </w:rPr>
            </w:pPr>
            <w:r w:rsidRPr="00D8203B">
              <w:rPr>
                <w:rFonts w:cs="Calibri"/>
                <w:b/>
                <w:bCs/>
                <w:color w:val="000000"/>
                <w:sz w:val="14"/>
                <w:szCs w:val="14"/>
              </w:rPr>
              <w:t>845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845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845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845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845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845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845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845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845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845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845</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845</w:t>
            </w:r>
          </w:p>
        </w:tc>
      </w:tr>
      <w:tr w:rsidR="002F0081" w:rsidRPr="00D8203B" w:rsidTr="00412E0A">
        <w:trPr>
          <w:trHeight w:val="330"/>
        </w:trPr>
        <w:tc>
          <w:tcPr>
            <w:cnfStyle w:val="001000000000"/>
            <w:tcW w:w="832" w:type="pct"/>
            <w:vAlign w:val="center"/>
            <w:hideMark/>
          </w:tcPr>
          <w:p w:rsidR="002F0081" w:rsidRPr="00D8203B" w:rsidRDefault="002F0081" w:rsidP="0068018C">
            <w:pPr>
              <w:widowControl w:val="0"/>
              <w:spacing w:before="40" w:after="40" w:line="240" w:lineRule="auto"/>
              <w:jc w:val="left"/>
              <w:rPr>
                <w:rFonts w:eastAsia="Times New Roman" w:cs="Calibri"/>
                <w:color w:val="000000"/>
                <w:sz w:val="15"/>
                <w:szCs w:val="15"/>
                <w:lang w:eastAsia="ro-RO"/>
              </w:rPr>
            </w:pPr>
            <w:r w:rsidRPr="00D8203B">
              <w:rPr>
                <w:rFonts w:eastAsia="Times New Roman" w:cs="Calibri"/>
                <w:color w:val="000000"/>
                <w:sz w:val="15"/>
                <w:szCs w:val="15"/>
                <w:lang w:eastAsia="ro-RO"/>
              </w:rPr>
              <w:t>Deșeuri stradale</w:t>
            </w:r>
          </w:p>
        </w:tc>
        <w:tc>
          <w:tcPr>
            <w:tcW w:w="321" w:type="pct"/>
            <w:shd w:val="clear" w:color="auto" w:fill="E7E6E6" w:themeFill="background2"/>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3.410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sz w:val="14"/>
                <w:szCs w:val="14"/>
                <w:lang w:eastAsia="ro-RO"/>
              </w:rPr>
            </w:pPr>
            <w:r w:rsidRPr="00D8203B">
              <w:rPr>
                <w:rFonts w:cs="Calibri"/>
                <w:b/>
                <w:bCs/>
                <w:color w:val="000000"/>
                <w:sz w:val="14"/>
                <w:szCs w:val="14"/>
              </w:rPr>
              <w:t>3.410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3.410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3.410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3.410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3.410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3.410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3.410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3.410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3.410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3.410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3.410</w:t>
            </w:r>
          </w:p>
        </w:tc>
        <w:tc>
          <w:tcPr>
            <w:tcW w:w="321" w:type="pct"/>
            <w:vAlign w:val="center"/>
          </w:tcPr>
          <w:p w:rsidR="002F0081" w:rsidRPr="00D8203B" w:rsidRDefault="002F0081" w:rsidP="0068018C">
            <w:pPr>
              <w:widowControl w:val="0"/>
              <w:spacing w:before="40" w:after="40" w:line="240" w:lineRule="auto"/>
              <w:jc w:val="right"/>
              <w:cnfStyle w:val="000000000000"/>
              <w:rPr>
                <w:rFonts w:eastAsia="Times New Roman" w:cs="Calibri"/>
                <w:i/>
                <w:iCs/>
                <w:color w:val="000000"/>
                <w:sz w:val="14"/>
                <w:szCs w:val="14"/>
                <w:lang w:eastAsia="ro-RO"/>
              </w:rPr>
            </w:pPr>
            <w:r w:rsidRPr="00D8203B">
              <w:rPr>
                <w:rFonts w:cs="Calibri"/>
                <w:b/>
                <w:bCs/>
                <w:color w:val="000000"/>
                <w:sz w:val="14"/>
                <w:szCs w:val="14"/>
              </w:rPr>
              <w:t>3.410</w:t>
            </w:r>
          </w:p>
        </w:tc>
      </w:tr>
      <w:tr w:rsidR="009372CC" w:rsidRPr="00D8203B" w:rsidTr="00412E0A">
        <w:trPr>
          <w:trHeight w:val="330"/>
        </w:trPr>
        <w:tc>
          <w:tcPr>
            <w:cnfStyle w:val="001000000000"/>
            <w:tcW w:w="832" w:type="pct"/>
            <w:shd w:val="clear" w:color="auto" w:fill="FBE4D5" w:themeFill="accent2" w:themeFillTint="33"/>
            <w:vAlign w:val="center"/>
            <w:hideMark/>
          </w:tcPr>
          <w:p w:rsidR="002F0081" w:rsidRPr="00D8203B" w:rsidRDefault="002F0081" w:rsidP="0068018C">
            <w:pPr>
              <w:widowControl w:val="0"/>
              <w:spacing w:before="40" w:after="40" w:line="240" w:lineRule="auto"/>
              <w:jc w:val="left"/>
              <w:rPr>
                <w:rFonts w:eastAsia="Times New Roman" w:cs="Calibri"/>
                <w:color w:val="000000"/>
                <w:sz w:val="15"/>
                <w:szCs w:val="15"/>
                <w:lang w:eastAsia="ro-RO"/>
              </w:rPr>
            </w:pPr>
            <w:r w:rsidRPr="00D8203B">
              <w:rPr>
                <w:rFonts w:eastAsia="Times New Roman" w:cs="Calibri"/>
                <w:color w:val="000000"/>
                <w:sz w:val="15"/>
                <w:szCs w:val="15"/>
                <w:lang w:eastAsia="ro-RO"/>
              </w:rPr>
              <w:t>TOTAL deșeuri municipale colectate</w:t>
            </w:r>
          </w:p>
        </w:tc>
        <w:tc>
          <w:tcPr>
            <w:tcW w:w="321" w:type="pct"/>
            <w:shd w:val="clear" w:color="auto" w:fill="E7E6E6" w:themeFill="background2"/>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170.984</w:t>
            </w:r>
          </w:p>
        </w:tc>
        <w:tc>
          <w:tcPr>
            <w:tcW w:w="321" w:type="pct"/>
            <w:shd w:val="clear" w:color="auto" w:fill="FBE4D5" w:themeFill="accent2"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169.324</w:t>
            </w:r>
          </w:p>
        </w:tc>
        <w:tc>
          <w:tcPr>
            <w:tcW w:w="321" w:type="pct"/>
            <w:shd w:val="clear" w:color="auto" w:fill="FBE4D5" w:themeFill="accent2"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167.798</w:t>
            </w:r>
          </w:p>
        </w:tc>
        <w:tc>
          <w:tcPr>
            <w:tcW w:w="321" w:type="pct"/>
            <w:shd w:val="clear" w:color="auto" w:fill="FBE4D5" w:themeFill="accent2"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166.286</w:t>
            </w:r>
          </w:p>
        </w:tc>
        <w:tc>
          <w:tcPr>
            <w:tcW w:w="321" w:type="pct"/>
            <w:shd w:val="clear" w:color="auto" w:fill="FBE4D5" w:themeFill="accent2"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164.789</w:t>
            </w:r>
          </w:p>
        </w:tc>
        <w:tc>
          <w:tcPr>
            <w:tcW w:w="321" w:type="pct"/>
            <w:shd w:val="clear" w:color="auto" w:fill="FBE4D5" w:themeFill="accent2"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163.306</w:t>
            </w:r>
          </w:p>
        </w:tc>
        <w:tc>
          <w:tcPr>
            <w:tcW w:w="321" w:type="pct"/>
            <w:shd w:val="clear" w:color="auto" w:fill="FBE4D5" w:themeFill="accent2"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161.837</w:t>
            </w:r>
          </w:p>
        </w:tc>
        <w:tc>
          <w:tcPr>
            <w:tcW w:w="321" w:type="pct"/>
            <w:shd w:val="clear" w:color="auto" w:fill="FBE4D5" w:themeFill="accent2"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160.384</w:t>
            </w:r>
          </w:p>
        </w:tc>
        <w:tc>
          <w:tcPr>
            <w:tcW w:w="321" w:type="pct"/>
            <w:shd w:val="clear" w:color="auto" w:fill="FBE4D5" w:themeFill="accent2"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158.945</w:t>
            </w:r>
          </w:p>
        </w:tc>
        <w:tc>
          <w:tcPr>
            <w:tcW w:w="321" w:type="pct"/>
            <w:shd w:val="clear" w:color="auto" w:fill="FBE4D5" w:themeFill="accent2"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150.918</w:t>
            </w:r>
          </w:p>
        </w:tc>
        <w:tc>
          <w:tcPr>
            <w:tcW w:w="321" w:type="pct"/>
            <w:shd w:val="clear" w:color="auto" w:fill="FBE4D5" w:themeFill="accent2"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143.332</w:t>
            </w:r>
          </w:p>
        </w:tc>
        <w:tc>
          <w:tcPr>
            <w:tcW w:w="321" w:type="pct"/>
            <w:shd w:val="clear" w:color="auto" w:fill="FBE4D5" w:themeFill="accent2"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135.996</w:t>
            </w:r>
          </w:p>
        </w:tc>
        <w:tc>
          <w:tcPr>
            <w:tcW w:w="321" w:type="pct"/>
            <w:shd w:val="clear" w:color="auto" w:fill="FBE4D5" w:themeFill="accent2"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129.071</w:t>
            </w:r>
          </w:p>
        </w:tc>
      </w:tr>
      <w:tr w:rsidR="009372CC" w:rsidRPr="00D8203B" w:rsidTr="00412E0A">
        <w:trPr>
          <w:trHeight w:val="330"/>
        </w:trPr>
        <w:tc>
          <w:tcPr>
            <w:cnfStyle w:val="001000000000"/>
            <w:tcW w:w="832" w:type="pct"/>
            <w:shd w:val="clear" w:color="auto" w:fill="E2EFD9" w:themeFill="accent6" w:themeFillTint="33"/>
            <w:vAlign w:val="center"/>
          </w:tcPr>
          <w:p w:rsidR="002F0081" w:rsidRPr="00D8203B" w:rsidRDefault="002F0081" w:rsidP="0068018C">
            <w:pPr>
              <w:widowControl w:val="0"/>
              <w:spacing w:before="40" w:after="40" w:line="240" w:lineRule="auto"/>
              <w:jc w:val="left"/>
              <w:rPr>
                <w:rFonts w:eastAsia="Times New Roman" w:cs="Calibri"/>
                <w:color w:val="000000"/>
                <w:sz w:val="15"/>
                <w:szCs w:val="15"/>
                <w:lang w:eastAsia="ro-RO"/>
              </w:rPr>
            </w:pPr>
            <w:r w:rsidRPr="00D8203B">
              <w:rPr>
                <w:rFonts w:eastAsia="Times New Roman" w:cs="Calibri"/>
                <w:color w:val="000000"/>
                <w:sz w:val="15"/>
                <w:szCs w:val="15"/>
                <w:lang w:eastAsia="ro-RO"/>
              </w:rPr>
              <w:t xml:space="preserve">TOTAL deșeuri municipale colectate – </w:t>
            </w:r>
            <w:r w:rsidRPr="00D8203B">
              <w:rPr>
                <w:rFonts w:eastAsia="Times New Roman" w:cs="Calibri"/>
                <w:color w:val="000000"/>
                <w:sz w:val="15"/>
                <w:szCs w:val="15"/>
                <w:lang w:eastAsia="ro-RO"/>
              </w:rPr>
              <w:lastRenderedPageBreak/>
              <w:t>fără Mun. Gala</w:t>
            </w:r>
            <w:r w:rsidR="00DE6365">
              <w:rPr>
                <w:rFonts w:eastAsia="Times New Roman" w:cs="Calibri"/>
                <w:color w:val="000000"/>
                <w:sz w:val="15"/>
                <w:szCs w:val="15"/>
                <w:lang w:eastAsia="ro-RO"/>
              </w:rPr>
              <w:t>ț</w:t>
            </w:r>
            <w:r w:rsidRPr="00D8203B">
              <w:rPr>
                <w:rFonts w:eastAsia="Times New Roman" w:cs="Calibri"/>
                <w:color w:val="000000"/>
                <w:sz w:val="15"/>
                <w:szCs w:val="15"/>
                <w:lang w:eastAsia="ro-RO"/>
              </w:rPr>
              <w:t>i</w:t>
            </w:r>
          </w:p>
        </w:tc>
        <w:tc>
          <w:tcPr>
            <w:tcW w:w="321" w:type="pct"/>
            <w:shd w:val="clear" w:color="auto" w:fill="E7E6E6" w:themeFill="background2"/>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lastRenderedPageBreak/>
              <w:t>75.432</w:t>
            </w:r>
          </w:p>
        </w:tc>
        <w:tc>
          <w:tcPr>
            <w:tcW w:w="321" w:type="pct"/>
            <w:shd w:val="clear" w:color="auto" w:fill="E2EFD9" w:themeFill="accent6"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74.688</w:t>
            </w:r>
          </w:p>
        </w:tc>
        <w:tc>
          <w:tcPr>
            <w:tcW w:w="321" w:type="pct"/>
            <w:shd w:val="clear" w:color="auto" w:fill="E2EFD9" w:themeFill="accent6"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74.020</w:t>
            </w:r>
          </w:p>
        </w:tc>
        <w:tc>
          <w:tcPr>
            <w:tcW w:w="321" w:type="pct"/>
            <w:shd w:val="clear" w:color="auto" w:fill="E2EFD9" w:themeFill="accent6"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73.359</w:t>
            </w:r>
          </w:p>
        </w:tc>
        <w:tc>
          <w:tcPr>
            <w:tcW w:w="321" w:type="pct"/>
            <w:shd w:val="clear" w:color="auto" w:fill="E2EFD9" w:themeFill="accent6"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72.702</w:t>
            </w:r>
          </w:p>
        </w:tc>
        <w:tc>
          <w:tcPr>
            <w:tcW w:w="321" w:type="pct"/>
            <w:shd w:val="clear" w:color="auto" w:fill="E2EFD9" w:themeFill="accent6"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72.052</w:t>
            </w:r>
          </w:p>
        </w:tc>
        <w:tc>
          <w:tcPr>
            <w:tcW w:w="321" w:type="pct"/>
            <w:shd w:val="clear" w:color="auto" w:fill="E2EFD9" w:themeFill="accent6"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71.411</w:t>
            </w:r>
          </w:p>
        </w:tc>
        <w:tc>
          <w:tcPr>
            <w:tcW w:w="321" w:type="pct"/>
            <w:shd w:val="clear" w:color="auto" w:fill="E2EFD9" w:themeFill="accent6"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70.773</w:t>
            </w:r>
          </w:p>
        </w:tc>
        <w:tc>
          <w:tcPr>
            <w:tcW w:w="321" w:type="pct"/>
            <w:shd w:val="clear" w:color="auto" w:fill="E2EFD9" w:themeFill="accent6"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70.145</w:t>
            </w:r>
          </w:p>
        </w:tc>
        <w:tc>
          <w:tcPr>
            <w:tcW w:w="321" w:type="pct"/>
            <w:shd w:val="clear" w:color="auto" w:fill="E2EFD9" w:themeFill="accent6"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38.599</w:t>
            </w:r>
          </w:p>
        </w:tc>
        <w:tc>
          <w:tcPr>
            <w:tcW w:w="321" w:type="pct"/>
            <w:shd w:val="clear" w:color="auto" w:fill="E2EFD9" w:themeFill="accent6"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63.302</w:t>
            </w:r>
          </w:p>
        </w:tc>
        <w:tc>
          <w:tcPr>
            <w:tcW w:w="321" w:type="pct"/>
            <w:shd w:val="clear" w:color="auto" w:fill="E2EFD9" w:themeFill="accent6"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60.090</w:t>
            </w:r>
          </w:p>
        </w:tc>
        <w:tc>
          <w:tcPr>
            <w:tcW w:w="321" w:type="pct"/>
            <w:shd w:val="clear" w:color="auto" w:fill="E2EFD9" w:themeFill="accent6" w:themeFillTint="33"/>
            <w:vAlign w:val="center"/>
          </w:tcPr>
          <w:p w:rsidR="002F0081" w:rsidRPr="00D8203B" w:rsidRDefault="002F0081" w:rsidP="0068018C">
            <w:pPr>
              <w:widowControl w:val="0"/>
              <w:spacing w:before="40" w:after="40" w:line="240" w:lineRule="auto"/>
              <w:jc w:val="right"/>
              <w:cnfStyle w:val="000000000000"/>
              <w:rPr>
                <w:rFonts w:eastAsia="Times New Roman" w:cs="Calibri"/>
                <w:color w:val="000000"/>
                <w:sz w:val="14"/>
                <w:szCs w:val="14"/>
                <w:lang w:eastAsia="ro-RO"/>
              </w:rPr>
            </w:pPr>
            <w:r w:rsidRPr="00D8203B">
              <w:rPr>
                <w:rFonts w:cs="Calibri"/>
                <w:b/>
                <w:bCs/>
                <w:color w:val="000000"/>
                <w:sz w:val="14"/>
                <w:szCs w:val="14"/>
              </w:rPr>
              <w:t>57.059</w:t>
            </w:r>
          </w:p>
        </w:tc>
      </w:tr>
    </w:tbl>
    <w:p w:rsidR="00BA0CE5" w:rsidRPr="00D8203B" w:rsidRDefault="00BA0CE5" w:rsidP="0068018C">
      <w:pPr>
        <w:pStyle w:val="Legend1"/>
        <w:rPr>
          <w:b w:val="0"/>
          <w:bCs/>
        </w:rPr>
      </w:pPr>
      <w:r w:rsidRPr="00D8203B">
        <w:rPr>
          <w:rStyle w:val="CaptionCaracter"/>
          <w:rFonts w:eastAsia="Calibri"/>
          <w:bCs/>
        </w:rPr>
        <w:lastRenderedPageBreak/>
        <w:t>Sursa:</w:t>
      </w:r>
      <w:r w:rsidRPr="00D8203B">
        <w:rPr>
          <w:b w:val="0"/>
          <w:bCs/>
        </w:rPr>
        <w:t xml:space="preserve"> </w:t>
      </w:r>
      <w:r w:rsidR="00C913F6" w:rsidRPr="00D8203B">
        <w:rPr>
          <w:b w:val="0"/>
          <w:bCs/>
        </w:rPr>
        <w:t>Autorul</w:t>
      </w:r>
    </w:p>
    <w:p w:rsidR="00537E18" w:rsidRPr="00D8203B" w:rsidRDefault="00537E18" w:rsidP="0068018C">
      <w:pPr>
        <w:widowControl w:val="0"/>
      </w:pPr>
      <w:r w:rsidRPr="00D8203B">
        <w:t>Conform informa</w:t>
      </w:r>
      <w:r w:rsidR="00DE6365">
        <w:t>ț</w:t>
      </w:r>
      <w:r w:rsidRPr="00D8203B">
        <w:t>iilor din tabelul de mai sus, la nivelul ariei de delegare (jude</w:t>
      </w:r>
      <w:r w:rsidR="00DE6365">
        <w:t>ț</w:t>
      </w:r>
      <w:r w:rsidRPr="00D8203B">
        <w:t>ul Gala</w:t>
      </w:r>
      <w:r w:rsidR="00DE6365">
        <w:t>ț</w:t>
      </w:r>
      <w:r w:rsidRPr="00D8203B">
        <w:t>i, fără Mun. Gala</w:t>
      </w:r>
      <w:r w:rsidR="00DE6365">
        <w:t>ț</w:t>
      </w:r>
      <w:r w:rsidRPr="00D8203B">
        <w:t xml:space="preserve">i) cantitatea totală de deșeuri municipale estimată a se colecta în anul 2023 este de </w:t>
      </w:r>
      <w:r w:rsidRPr="00D8203B">
        <w:rPr>
          <w:b/>
          <w:bCs/>
        </w:rPr>
        <w:t>74.688 tone</w:t>
      </w:r>
      <w:r w:rsidRPr="00D8203B">
        <w:t>, urmând ca aceasta să scadă până la finalul perioadei previzionate cu 17.629 tone, respectiv cu 23,60% prin aplicarea măsurilor de eficientizare a gestionării deșeurilor în jude</w:t>
      </w:r>
      <w:r w:rsidR="00DE6365">
        <w:t>ț</w:t>
      </w:r>
      <w:r w:rsidRPr="00D8203B">
        <w:t>ul Gala</w:t>
      </w:r>
      <w:r w:rsidR="00DE6365">
        <w:t>ț</w:t>
      </w:r>
      <w:r w:rsidRPr="00D8203B">
        <w:t>i.</w:t>
      </w:r>
      <w:r w:rsidR="005701BE" w:rsidRPr="00D8203B">
        <w:t xml:space="preserve"> Pe zone de colectare, prognoza cantită</w:t>
      </w:r>
      <w:r w:rsidR="00DE6365">
        <w:t>ț</w:t>
      </w:r>
      <w:r w:rsidR="005701BE" w:rsidRPr="00D8203B">
        <w:t>ilor de deșeuri municipale este analizată în continuare:</w:t>
      </w:r>
    </w:p>
    <w:p w:rsidR="005701BE" w:rsidRPr="00D8203B" w:rsidRDefault="005701BE" w:rsidP="0068018C">
      <w:pPr>
        <w:pStyle w:val="ListParagraph"/>
        <w:widowControl w:val="0"/>
        <w:numPr>
          <w:ilvl w:val="0"/>
          <w:numId w:val="48"/>
        </w:numPr>
        <w:contextualSpacing w:val="0"/>
        <w:jc w:val="left"/>
      </w:pPr>
      <w:r w:rsidRPr="00D8203B">
        <w:t xml:space="preserve">cantitatea de </w:t>
      </w:r>
      <w:r w:rsidRPr="00D8203B">
        <w:rPr>
          <w:b/>
          <w:bCs/>
        </w:rPr>
        <w:t>deșeuri municipale</w:t>
      </w:r>
      <w:r w:rsidRPr="00D8203B">
        <w:t xml:space="preserve"> estimată a se colecta în anul 2023 este de </w:t>
      </w:r>
      <w:r w:rsidRPr="00D8203B">
        <w:rPr>
          <w:b/>
          <w:bCs/>
        </w:rPr>
        <w:t>74.688 tone</w:t>
      </w:r>
      <w:r w:rsidRPr="00D8203B">
        <w:t>, aferentă celor 3 zone de colectare, astfel:</w:t>
      </w:r>
    </w:p>
    <w:p w:rsidR="005701BE" w:rsidRPr="00D8203B" w:rsidRDefault="005701BE" w:rsidP="0068018C">
      <w:pPr>
        <w:pStyle w:val="ListParagraph"/>
        <w:widowControl w:val="0"/>
        <w:numPr>
          <w:ilvl w:val="1"/>
          <w:numId w:val="48"/>
        </w:numPr>
        <w:contextualSpacing w:val="0"/>
        <w:jc w:val="left"/>
      </w:pPr>
      <w:r w:rsidRPr="00D8203B">
        <w:t>zona 1 de colectare (fără Mun. Gala</w:t>
      </w:r>
      <w:r w:rsidR="00DE6365">
        <w:t>ț</w:t>
      </w:r>
      <w:r w:rsidRPr="00D8203B">
        <w:t>i) –  22.402 tone deșeuri municipale colectate;</w:t>
      </w:r>
    </w:p>
    <w:p w:rsidR="005701BE" w:rsidRPr="00D8203B" w:rsidRDefault="005701BE" w:rsidP="0068018C">
      <w:pPr>
        <w:pStyle w:val="ListParagraph"/>
        <w:widowControl w:val="0"/>
        <w:numPr>
          <w:ilvl w:val="1"/>
          <w:numId w:val="48"/>
        </w:numPr>
        <w:contextualSpacing w:val="0"/>
        <w:jc w:val="left"/>
      </w:pPr>
      <w:r w:rsidRPr="00D8203B">
        <w:t>zona 2 de colectare –  38.838 tone deșeuri municipale colectate;</w:t>
      </w:r>
    </w:p>
    <w:p w:rsidR="005701BE" w:rsidRPr="00D8203B" w:rsidRDefault="005701BE" w:rsidP="0068018C">
      <w:pPr>
        <w:pStyle w:val="ListParagraph"/>
        <w:widowControl w:val="0"/>
        <w:numPr>
          <w:ilvl w:val="1"/>
          <w:numId w:val="48"/>
        </w:numPr>
        <w:contextualSpacing w:val="0"/>
        <w:jc w:val="left"/>
      </w:pPr>
      <w:r w:rsidRPr="00D8203B">
        <w:t>zona 3 de colectare -  13.448 tone deșeuri municipale colectate;</w:t>
      </w:r>
    </w:p>
    <w:p w:rsidR="005701BE" w:rsidRPr="00D8203B" w:rsidRDefault="005701BE" w:rsidP="0068018C">
      <w:pPr>
        <w:pStyle w:val="ListParagraph"/>
        <w:widowControl w:val="0"/>
        <w:numPr>
          <w:ilvl w:val="0"/>
          <w:numId w:val="48"/>
        </w:numPr>
        <w:contextualSpacing w:val="0"/>
        <w:jc w:val="left"/>
      </w:pPr>
      <w:r w:rsidRPr="00D8203B">
        <w:t xml:space="preserve">cantitatea de </w:t>
      </w:r>
      <w:r w:rsidRPr="00D8203B">
        <w:rPr>
          <w:b/>
          <w:bCs/>
        </w:rPr>
        <w:t>deșeuri menajere</w:t>
      </w:r>
      <w:r w:rsidRPr="00D8203B">
        <w:t xml:space="preserve"> estimată a se colecta (în amestec și separat) în anul 2023 este de </w:t>
      </w:r>
      <w:r w:rsidRPr="00D8203B">
        <w:rPr>
          <w:b/>
          <w:bCs/>
        </w:rPr>
        <w:t>54.372 tone</w:t>
      </w:r>
      <w:r w:rsidRPr="00D8203B">
        <w:t>, aferentă celor 3 zone de colectare, astfel:</w:t>
      </w:r>
    </w:p>
    <w:p w:rsidR="005701BE" w:rsidRPr="00D8203B" w:rsidRDefault="005701BE" w:rsidP="0068018C">
      <w:pPr>
        <w:pStyle w:val="ListParagraph"/>
        <w:widowControl w:val="0"/>
        <w:numPr>
          <w:ilvl w:val="1"/>
          <w:numId w:val="48"/>
        </w:numPr>
        <w:contextualSpacing w:val="0"/>
        <w:jc w:val="left"/>
      </w:pPr>
      <w:r w:rsidRPr="00D8203B">
        <w:t>zona 1 de colectare (fără Mun. Gala</w:t>
      </w:r>
      <w:r w:rsidR="00DE6365">
        <w:t>ț</w:t>
      </w:r>
      <w:r w:rsidRPr="00D8203B">
        <w:t>i) –  16.186 tone deșeuri menajere colectate în amestec și separat;</w:t>
      </w:r>
    </w:p>
    <w:p w:rsidR="005701BE" w:rsidRPr="00D8203B" w:rsidRDefault="005701BE" w:rsidP="0068018C">
      <w:pPr>
        <w:pStyle w:val="ListParagraph"/>
        <w:widowControl w:val="0"/>
        <w:numPr>
          <w:ilvl w:val="1"/>
          <w:numId w:val="48"/>
        </w:numPr>
        <w:contextualSpacing w:val="0"/>
        <w:jc w:val="left"/>
      </w:pPr>
      <w:r w:rsidRPr="00D8203B">
        <w:t>zona 2 de colectare –   28.149 tone deșeuri menajere colectate în amestec și separat;</w:t>
      </w:r>
    </w:p>
    <w:p w:rsidR="005701BE" w:rsidRPr="00D8203B" w:rsidRDefault="005701BE" w:rsidP="0068018C">
      <w:pPr>
        <w:pStyle w:val="ListParagraph"/>
        <w:widowControl w:val="0"/>
        <w:numPr>
          <w:ilvl w:val="1"/>
          <w:numId w:val="48"/>
        </w:numPr>
        <w:contextualSpacing w:val="0"/>
        <w:jc w:val="left"/>
      </w:pPr>
      <w:r w:rsidRPr="00D8203B">
        <w:t>zona 3 de colectare –   10.037 tone deșeuri menajere colectate în amestec și separat;</w:t>
      </w:r>
    </w:p>
    <w:p w:rsidR="005701BE" w:rsidRPr="00D8203B" w:rsidRDefault="005701BE" w:rsidP="0068018C">
      <w:pPr>
        <w:pStyle w:val="ListParagraph"/>
        <w:widowControl w:val="0"/>
        <w:numPr>
          <w:ilvl w:val="0"/>
          <w:numId w:val="48"/>
        </w:numPr>
        <w:contextualSpacing w:val="0"/>
        <w:jc w:val="left"/>
      </w:pPr>
      <w:r w:rsidRPr="00D8203B">
        <w:t xml:space="preserve">cantitatea de </w:t>
      </w:r>
      <w:r w:rsidRPr="00D8203B">
        <w:rPr>
          <w:b/>
          <w:bCs/>
        </w:rPr>
        <w:t>deșeuri similare</w:t>
      </w:r>
      <w:r w:rsidRPr="00D8203B">
        <w:t xml:space="preserve"> estimată a se colecta (în amestec și separat) în anul 2023 este de </w:t>
      </w:r>
      <w:r w:rsidRPr="00D8203B">
        <w:rPr>
          <w:b/>
          <w:bCs/>
        </w:rPr>
        <w:t>12.588 tone</w:t>
      </w:r>
      <w:r w:rsidRPr="00D8203B">
        <w:t>, aferentă celor 3 zone de colectare, astfel:</w:t>
      </w:r>
    </w:p>
    <w:p w:rsidR="005701BE" w:rsidRPr="00D8203B" w:rsidRDefault="005701BE" w:rsidP="0068018C">
      <w:pPr>
        <w:pStyle w:val="ListParagraph"/>
        <w:widowControl w:val="0"/>
        <w:numPr>
          <w:ilvl w:val="1"/>
          <w:numId w:val="48"/>
        </w:numPr>
        <w:contextualSpacing w:val="0"/>
        <w:jc w:val="left"/>
      </w:pPr>
      <w:r w:rsidRPr="00D8203B">
        <w:t>zona 1 de colectare (fără Mun. Gala</w:t>
      </w:r>
      <w:r w:rsidR="00DE6365">
        <w:t>ț</w:t>
      </w:r>
      <w:r w:rsidRPr="00D8203B">
        <w:t>i) –  3.681 tone deșeuri similare colectate în amestec și separat;</w:t>
      </w:r>
    </w:p>
    <w:p w:rsidR="005701BE" w:rsidRPr="00D8203B" w:rsidRDefault="005701BE" w:rsidP="0068018C">
      <w:pPr>
        <w:pStyle w:val="ListParagraph"/>
        <w:widowControl w:val="0"/>
        <w:numPr>
          <w:ilvl w:val="1"/>
          <w:numId w:val="48"/>
        </w:numPr>
        <w:contextualSpacing w:val="0"/>
        <w:jc w:val="left"/>
      </w:pPr>
      <w:r w:rsidRPr="00D8203B">
        <w:t>zona 2 de colectare –  6.792 tone deșeuri similare colectate în amestec și separat;</w:t>
      </w:r>
    </w:p>
    <w:p w:rsidR="005701BE" w:rsidRPr="00D8203B" w:rsidRDefault="005701BE" w:rsidP="0068018C">
      <w:pPr>
        <w:pStyle w:val="ListParagraph"/>
        <w:widowControl w:val="0"/>
        <w:numPr>
          <w:ilvl w:val="1"/>
          <w:numId w:val="48"/>
        </w:numPr>
        <w:contextualSpacing w:val="0"/>
        <w:jc w:val="left"/>
      </w:pPr>
      <w:r w:rsidRPr="00D8203B">
        <w:t>zona 3 de colectare –  2.115 tone deșeuri similare colectate în amestec și separat;</w:t>
      </w:r>
    </w:p>
    <w:p w:rsidR="005701BE" w:rsidRPr="00D8203B" w:rsidRDefault="005701BE" w:rsidP="0068018C">
      <w:pPr>
        <w:pStyle w:val="ListParagraph"/>
        <w:widowControl w:val="0"/>
        <w:numPr>
          <w:ilvl w:val="0"/>
          <w:numId w:val="48"/>
        </w:numPr>
        <w:contextualSpacing w:val="0"/>
      </w:pPr>
      <w:r w:rsidRPr="00D8203B">
        <w:t xml:space="preserve">cantitatea de </w:t>
      </w:r>
      <w:r w:rsidRPr="00D8203B">
        <w:rPr>
          <w:b/>
          <w:bCs/>
        </w:rPr>
        <w:t>deșeuri din grădini și parcuri</w:t>
      </w:r>
      <w:r w:rsidRPr="00D8203B">
        <w:t xml:space="preserve"> estimată a se colecta în anul 2023 este de </w:t>
      </w:r>
      <w:r w:rsidRPr="00D8203B">
        <w:rPr>
          <w:b/>
          <w:bCs/>
        </w:rPr>
        <w:t>1.717 tone</w:t>
      </w:r>
      <w:r w:rsidRPr="00D8203B">
        <w:t xml:space="preserve">, aferentă celor 3 zone de </w:t>
      </w:r>
      <w:r w:rsidRPr="00D8203B">
        <w:lastRenderedPageBreak/>
        <w:t>colectare, astfel:</w:t>
      </w:r>
    </w:p>
    <w:p w:rsidR="005701BE" w:rsidRPr="00D8203B" w:rsidRDefault="005701BE" w:rsidP="0068018C">
      <w:pPr>
        <w:pStyle w:val="ListParagraph"/>
        <w:widowControl w:val="0"/>
        <w:numPr>
          <w:ilvl w:val="1"/>
          <w:numId w:val="48"/>
        </w:numPr>
        <w:contextualSpacing w:val="0"/>
        <w:jc w:val="left"/>
      </w:pPr>
      <w:r w:rsidRPr="00D8203B">
        <w:t>zona 1 de colectare (fără Mun. Gala</w:t>
      </w:r>
      <w:r w:rsidR="00DE6365">
        <w:t>ț</w:t>
      </w:r>
      <w:r w:rsidRPr="00D8203B">
        <w:t>i) –  656 tone deșeuri din grădini și parcuri colectate;</w:t>
      </w:r>
    </w:p>
    <w:p w:rsidR="005701BE" w:rsidRPr="00D8203B" w:rsidRDefault="005701BE" w:rsidP="0068018C">
      <w:pPr>
        <w:pStyle w:val="ListParagraph"/>
        <w:widowControl w:val="0"/>
        <w:numPr>
          <w:ilvl w:val="1"/>
          <w:numId w:val="48"/>
        </w:numPr>
        <w:contextualSpacing w:val="0"/>
        <w:jc w:val="left"/>
      </w:pPr>
      <w:r w:rsidRPr="00D8203B">
        <w:t>zona 2 de colectare –  819 tone deșeuri din grădini și parcuri colectate;</w:t>
      </w:r>
    </w:p>
    <w:p w:rsidR="005701BE" w:rsidRPr="00D8203B" w:rsidRDefault="005701BE" w:rsidP="0068018C">
      <w:pPr>
        <w:pStyle w:val="ListParagraph"/>
        <w:widowControl w:val="0"/>
        <w:numPr>
          <w:ilvl w:val="1"/>
          <w:numId w:val="48"/>
        </w:numPr>
        <w:contextualSpacing w:val="0"/>
        <w:jc w:val="left"/>
      </w:pPr>
      <w:r w:rsidRPr="00D8203B">
        <w:t>zona 3 de colectare –  242 tone deșeuri din grădini și parcuri colectate;</w:t>
      </w:r>
    </w:p>
    <w:p w:rsidR="005701BE" w:rsidRPr="00D8203B" w:rsidRDefault="005701BE" w:rsidP="0068018C">
      <w:pPr>
        <w:pStyle w:val="ListParagraph"/>
        <w:widowControl w:val="0"/>
        <w:numPr>
          <w:ilvl w:val="0"/>
          <w:numId w:val="48"/>
        </w:numPr>
        <w:contextualSpacing w:val="0"/>
        <w:jc w:val="left"/>
      </w:pPr>
      <w:r w:rsidRPr="00D8203B">
        <w:t xml:space="preserve">cantitatea de </w:t>
      </w:r>
      <w:r w:rsidRPr="00D8203B">
        <w:rPr>
          <w:b/>
          <w:bCs/>
        </w:rPr>
        <w:t>deșeuri din pie</w:t>
      </w:r>
      <w:r w:rsidR="00DE6365">
        <w:rPr>
          <w:b/>
          <w:bCs/>
        </w:rPr>
        <w:t>ț</w:t>
      </w:r>
      <w:r w:rsidRPr="00D8203B">
        <w:rPr>
          <w:b/>
          <w:bCs/>
        </w:rPr>
        <w:t>e</w:t>
      </w:r>
      <w:r w:rsidRPr="00D8203B">
        <w:t xml:space="preserve"> estimată a se colecta în anul 2023 este de </w:t>
      </w:r>
      <w:r w:rsidRPr="00D8203B">
        <w:rPr>
          <w:b/>
          <w:bCs/>
        </w:rPr>
        <w:t>455 tone</w:t>
      </w:r>
      <w:r w:rsidRPr="00D8203B">
        <w:t>, aferentă celor 3 zone de colectare, astfel:</w:t>
      </w:r>
    </w:p>
    <w:p w:rsidR="005701BE" w:rsidRPr="00D8203B" w:rsidRDefault="005701BE" w:rsidP="0068018C">
      <w:pPr>
        <w:pStyle w:val="ListParagraph"/>
        <w:widowControl w:val="0"/>
        <w:numPr>
          <w:ilvl w:val="1"/>
          <w:numId w:val="48"/>
        </w:numPr>
        <w:contextualSpacing w:val="0"/>
        <w:jc w:val="left"/>
      </w:pPr>
      <w:r w:rsidRPr="00D8203B">
        <w:t>zona 1 de colectare (fără Mun. Gala</w:t>
      </w:r>
      <w:r w:rsidR="00DE6365">
        <w:t>ț</w:t>
      </w:r>
      <w:r w:rsidRPr="00D8203B">
        <w:t>i) –  161 tone deșeuri din pie</w:t>
      </w:r>
      <w:r w:rsidR="00DE6365">
        <w:t>ț</w:t>
      </w:r>
      <w:r w:rsidRPr="00D8203B">
        <w:t>e colectate;</w:t>
      </w:r>
    </w:p>
    <w:p w:rsidR="005701BE" w:rsidRPr="00D8203B" w:rsidRDefault="005701BE" w:rsidP="0068018C">
      <w:pPr>
        <w:pStyle w:val="ListParagraph"/>
        <w:widowControl w:val="0"/>
        <w:numPr>
          <w:ilvl w:val="1"/>
          <w:numId w:val="48"/>
        </w:numPr>
        <w:contextualSpacing w:val="0"/>
        <w:jc w:val="left"/>
      </w:pPr>
      <w:r w:rsidRPr="00D8203B">
        <w:t>zona 2 de colectare –  213 tone deșeuri din pie</w:t>
      </w:r>
      <w:r w:rsidR="00DE6365">
        <w:t>ț</w:t>
      </w:r>
      <w:r w:rsidRPr="00D8203B">
        <w:t>e colectate;</w:t>
      </w:r>
    </w:p>
    <w:p w:rsidR="005701BE" w:rsidRPr="00D8203B" w:rsidRDefault="005701BE" w:rsidP="0068018C">
      <w:pPr>
        <w:pStyle w:val="ListParagraph"/>
        <w:widowControl w:val="0"/>
        <w:numPr>
          <w:ilvl w:val="1"/>
          <w:numId w:val="48"/>
        </w:numPr>
        <w:contextualSpacing w:val="0"/>
        <w:jc w:val="left"/>
      </w:pPr>
      <w:r w:rsidRPr="00D8203B">
        <w:t>zona 3 de colectare –  81 tone deșeuri din pie</w:t>
      </w:r>
      <w:r w:rsidR="00DE6365">
        <w:t>ț</w:t>
      </w:r>
      <w:r w:rsidRPr="00D8203B">
        <w:t>e colectate;</w:t>
      </w:r>
    </w:p>
    <w:p w:rsidR="005701BE" w:rsidRPr="00D8203B" w:rsidRDefault="005701BE" w:rsidP="0068018C">
      <w:pPr>
        <w:pStyle w:val="ListParagraph"/>
        <w:widowControl w:val="0"/>
        <w:numPr>
          <w:ilvl w:val="0"/>
          <w:numId w:val="48"/>
        </w:numPr>
        <w:contextualSpacing w:val="0"/>
        <w:jc w:val="left"/>
      </w:pPr>
      <w:r w:rsidRPr="00D8203B">
        <w:t xml:space="preserve">cantitatea de </w:t>
      </w:r>
      <w:r w:rsidRPr="00D8203B">
        <w:rPr>
          <w:b/>
          <w:bCs/>
        </w:rPr>
        <w:t>deșeuri stradale</w:t>
      </w:r>
      <w:r w:rsidRPr="00D8203B">
        <w:t xml:space="preserve"> estimată a se colecta în anul 2023 este de </w:t>
      </w:r>
      <w:r w:rsidRPr="00D8203B">
        <w:rPr>
          <w:b/>
          <w:bCs/>
        </w:rPr>
        <w:t>1.909 tone</w:t>
      </w:r>
      <w:r w:rsidRPr="00D8203B">
        <w:t>, aferentă celor 3 zone de colectare, astfel:</w:t>
      </w:r>
    </w:p>
    <w:p w:rsidR="005701BE" w:rsidRPr="00D8203B" w:rsidRDefault="005701BE" w:rsidP="0068018C">
      <w:pPr>
        <w:pStyle w:val="ListParagraph"/>
        <w:widowControl w:val="0"/>
        <w:numPr>
          <w:ilvl w:val="1"/>
          <w:numId w:val="48"/>
        </w:numPr>
        <w:contextualSpacing w:val="0"/>
        <w:jc w:val="left"/>
      </w:pPr>
      <w:r w:rsidRPr="00D8203B">
        <w:t>zona 1 de colectare (fără Mun. Gala</w:t>
      </w:r>
      <w:r w:rsidR="00DE6365">
        <w:t>ț</w:t>
      </w:r>
      <w:r w:rsidRPr="00D8203B">
        <w:t>i) –  639 tone deșeuri stradale colectate;</w:t>
      </w:r>
    </w:p>
    <w:p w:rsidR="005701BE" w:rsidRPr="00D8203B" w:rsidRDefault="005701BE" w:rsidP="0068018C">
      <w:pPr>
        <w:pStyle w:val="ListParagraph"/>
        <w:widowControl w:val="0"/>
        <w:numPr>
          <w:ilvl w:val="1"/>
          <w:numId w:val="48"/>
        </w:numPr>
        <w:contextualSpacing w:val="0"/>
        <w:jc w:val="left"/>
      </w:pPr>
      <w:r w:rsidRPr="00D8203B">
        <w:t>zona 2 de colectare –  907 tone deșeuri stradale colectate;</w:t>
      </w:r>
    </w:p>
    <w:p w:rsidR="005701BE" w:rsidRPr="00D8203B" w:rsidRDefault="005701BE" w:rsidP="0068018C">
      <w:pPr>
        <w:pStyle w:val="ListParagraph"/>
        <w:widowControl w:val="0"/>
        <w:numPr>
          <w:ilvl w:val="1"/>
          <w:numId w:val="48"/>
        </w:numPr>
        <w:contextualSpacing w:val="0"/>
        <w:jc w:val="left"/>
      </w:pPr>
      <w:r w:rsidRPr="00D8203B">
        <w:t>zona 3 de colectare –  363 tone deșeuri stradale colectate.</w:t>
      </w:r>
    </w:p>
    <w:p w:rsidR="005701BE" w:rsidRPr="00D8203B" w:rsidRDefault="005701BE" w:rsidP="0068018C">
      <w:pPr>
        <w:widowControl w:val="0"/>
        <w:jc w:val="left"/>
      </w:pPr>
      <w:r w:rsidRPr="00D8203B">
        <w:t xml:space="preserve">De asemenea, </w:t>
      </w:r>
      <w:r w:rsidRPr="00D8203B">
        <w:rPr>
          <w:b/>
          <w:bCs/>
        </w:rPr>
        <w:t>cantită</w:t>
      </w:r>
      <w:r w:rsidR="00DE6365">
        <w:rPr>
          <w:b/>
          <w:bCs/>
        </w:rPr>
        <w:t>ț</w:t>
      </w:r>
      <w:r w:rsidRPr="00D8203B">
        <w:rPr>
          <w:b/>
          <w:bCs/>
        </w:rPr>
        <w:t>ile de deșeuri (menajere și similare) colectate separat prin SGR</w:t>
      </w:r>
      <w:r w:rsidRPr="00D8203B">
        <w:t xml:space="preserve"> în anul 2023 vor fi de aproximativ </w:t>
      </w:r>
      <w:r w:rsidRPr="00D8203B">
        <w:rPr>
          <w:b/>
          <w:bCs/>
        </w:rPr>
        <w:t>3.499 tone</w:t>
      </w:r>
      <w:r w:rsidRPr="00D8203B">
        <w:t>, din care:</w:t>
      </w:r>
    </w:p>
    <w:p w:rsidR="005701BE" w:rsidRPr="00D8203B" w:rsidRDefault="005701BE" w:rsidP="0068018C">
      <w:pPr>
        <w:pStyle w:val="ListParagraph"/>
        <w:widowControl w:val="0"/>
        <w:numPr>
          <w:ilvl w:val="1"/>
          <w:numId w:val="48"/>
        </w:numPr>
        <w:contextualSpacing w:val="0"/>
        <w:jc w:val="left"/>
      </w:pPr>
      <w:r w:rsidRPr="00D8203B">
        <w:t>zona 1 de colectare (fără Mun. Gala</w:t>
      </w:r>
      <w:r w:rsidR="00DE6365">
        <w:t>ț</w:t>
      </w:r>
      <w:r w:rsidRPr="00D8203B">
        <w:t>i) –  1.024 tone deșeuri colectate prin SGR;</w:t>
      </w:r>
    </w:p>
    <w:p w:rsidR="005701BE" w:rsidRPr="00D8203B" w:rsidRDefault="005701BE" w:rsidP="0068018C">
      <w:pPr>
        <w:pStyle w:val="ListParagraph"/>
        <w:widowControl w:val="0"/>
        <w:numPr>
          <w:ilvl w:val="1"/>
          <w:numId w:val="48"/>
        </w:numPr>
        <w:contextualSpacing w:val="0"/>
        <w:jc w:val="left"/>
      </w:pPr>
      <w:r w:rsidRPr="00D8203B">
        <w:t>zona 2 de colectare –  1.878 tone deșeuri colectate prin SGR;</w:t>
      </w:r>
    </w:p>
    <w:p w:rsidR="005701BE" w:rsidRPr="00D8203B" w:rsidRDefault="005701BE" w:rsidP="0068018C">
      <w:pPr>
        <w:pStyle w:val="ListParagraph"/>
        <w:widowControl w:val="0"/>
        <w:numPr>
          <w:ilvl w:val="1"/>
          <w:numId w:val="48"/>
        </w:numPr>
        <w:contextualSpacing w:val="0"/>
        <w:jc w:val="left"/>
      </w:pPr>
      <w:r w:rsidRPr="00D8203B">
        <w:t>zona 3 de colectare –  597 tone deșeuri colectate prin SGR.</w:t>
      </w:r>
    </w:p>
    <w:p w:rsidR="005701BE" w:rsidRPr="00D8203B" w:rsidRDefault="005701BE" w:rsidP="0068018C">
      <w:pPr>
        <w:widowControl w:val="0"/>
        <w:jc w:val="left"/>
      </w:pPr>
      <w:r w:rsidRPr="00D8203B">
        <w:t>Tot separat se vor colecta, de către al</w:t>
      </w:r>
      <w:r w:rsidR="00DE6365">
        <w:t>ț</w:t>
      </w:r>
      <w:r w:rsidRPr="00D8203B">
        <w:t>i operatori (al</w:t>
      </w:r>
      <w:r w:rsidR="00DE6365">
        <w:t>ț</w:t>
      </w:r>
      <w:r w:rsidRPr="00D8203B">
        <w:t xml:space="preserve">ii decât operatorii de salubrizare), </w:t>
      </w:r>
      <w:r w:rsidRPr="00D8203B">
        <w:rPr>
          <w:b/>
          <w:bCs/>
        </w:rPr>
        <w:t>deșeurile de ambalaje menajere</w:t>
      </w:r>
      <w:r w:rsidRPr="00D8203B">
        <w:t xml:space="preserve">, estimate la o valoare de </w:t>
      </w:r>
      <w:r w:rsidRPr="00D8203B">
        <w:rPr>
          <w:b/>
          <w:bCs/>
        </w:rPr>
        <w:t>149 tone</w:t>
      </w:r>
      <w:r w:rsidRPr="00D8203B">
        <w:t xml:space="preserve"> în anul 2023, dintre care:</w:t>
      </w:r>
    </w:p>
    <w:p w:rsidR="005701BE" w:rsidRPr="00D8203B" w:rsidRDefault="005701BE" w:rsidP="0068018C">
      <w:pPr>
        <w:pStyle w:val="ListParagraph"/>
        <w:widowControl w:val="0"/>
        <w:numPr>
          <w:ilvl w:val="1"/>
          <w:numId w:val="48"/>
        </w:numPr>
        <w:contextualSpacing w:val="0"/>
        <w:jc w:val="left"/>
      </w:pPr>
      <w:r w:rsidRPr="00D8203B">
        <w:t>zona 1 de colectare (fără Mun. Gala</w:t>
      </w:r>
      <w:r w:rsidR="00DE6365">
        <w:t>ț</w:t>
      </w:r>
      <w:r w:rsidRPr="00D8203B">
        <w:t>i) –  56 tone deșeuri de ambalaje menajere;</w:t>
      </w:r>
    </w:p>
    <w:p w:rsidR="005701BE" w:rsidRPr="00D8203B" w:rsidRDefault="005701BE" w:rsidP="0068018C">
      <w:pPr>
        <w:pStyle w:val="ListParagraph"/>
        <w:widowControl w:val="0"/>
        <w:numPr>
          <w:ilvl w:val="1"/>
          <w:numId w:val="48"/>
        </w:numPr>
        <w:contextualSpacing w:val="0"/>
        <w:jc w:val="left"/>
      </w:pPr>
      <w:r w:rsidRPr="00D8203B">
        <w:t>zona 2 de colectare –  80 tone deșeuri de ambalaje menajere;</w:t>
      </w:r>
    </w:p>
    <w:p w:rsidR="005701BE" w:rsidRPr="00D8203B" w:rsidRDefault="005701BE" w:rsidP="0068018C">
      <w:pPr>
        <w:pStyle w:val="ListParagraph"/>
        <w:widowControl w:val="0"/>
        <w:numPr>
          <w:ilvl w:val="1"/>
          <w:numId w:val="48"/>
        </w:numPr>
        <w:contextualSpacing w:val="0"/>
        <w:jc w:val="left"/>
      </w:pPr>
      <w:r w:rsidRPr="00D8203B">
        <w:lastRenderedPageBreak/>
        <w:t>zona 3 de colectare –  13 tone deșeuri de ambalaje menajere.</w:t>
      </w:r>
    </w:p>
    <w:p w:rsidR="00CB5644" w:rsidRPr="00D8203B" w:rsidRDefault="00CB5644" w:rsidP="0068018C">
      <w:pPr>
        <w:widowControl w:val="0"/>
      </w:pPr>
    </w:p>
    <w:p w:rsidR="00BE4F72" w:rsidRPr="00D8203B" w:rsidRDefault="00BE4F72" w:rsidP="0068018C">
      <w:pPr>
        <w:widowControl w:val="0"/>
        <w:rPr>
          <w:b/>
          <w:bCs/>
        </w:rPr>
      </w:pPr>
      <w:r w:rsidRPr="00D8203B">
        <w:rPr>
          <w:b/>
          <w:bCs/>
        </w:rPr>
        <w:t>Evolu</w:t>
      </w:r>
      <w:r w:rsidR="00DE6365">
        <w:rPr>
          <w:b/>
          <w:bCs/>
        </w:rPr>
        <w:t>ț</w:t>
      </w:r>
      <w:r w:rsidRPr="00D8203B">
        <w:rPr>
          <w:b/>
          <w:bCs/>
        </w:rPr>
        <w:t>ia cantită</w:t>
      </w:r>
      <w:r w:rsidR="00DE6365">
        <w:rPr>
          <w:b/>
          <w:bCs/>
        </w:rPr>
        <w:t>ț</w:t>
      </w:r>
      <w:r w:rsidRPr="00D8203B">
        <w:rPr>
          <w:b/>
          <w:bCs/>
        </w:rPr>
        <w:t>ilor de de</w:t>
      </w:r>
      <w:r w:rsidR="007E29ED" w:rsidRPr="00D8203B">
        <w:rPr>
          <w:b/>
          <w:bCs/>
        </w:rPr>
        <w:t>ș</w:t>
      </w:r>
      <w:r w:rsidRPr="00D8203B">
        <w:rPr>
          <w:b/>
          <w:bCs/>
        </w:rPr>
        <w:t xml:space="preserve">euri ce vor fi </w:t>
      </w:r>
      <w:r w:rsidRPr="00D8203B">
        <w:rPr>
          <w:b/>
          <w:bCs/>
          <w:u w:val="single"/>
        </w:rPr>
        <w:t xml:space="preserve">sortate </w:t>
      </w:r>
      <w:r w:rsidRPr="00D8203B">
        <w:rPr>
          <w:b/>
          <w:bCs/>
        </w:rPr>
        <w:t>în cadrul sta</w:t>
      </w:r>
      <w:r w:rsidR="00DE6365">
        <w:rPr>
          <w:b/>
          <w:bCs/>
        </w:rPr>
        <w:t>ț</w:t>
      </w:r>
      <w:r w:rsidRPr="00D8203B">
        <w:rPr>
          <w:b/>
          <w:bCs/>
        </w:rPr>
        <w:t>i</w:t>
      </w:r>
      <w:r w:rsidR="00562DC4" w:rsidRPr="00D8203B">
        <w:rPr>
          <w:b/>
          <w:bCs/>
        </w:rPr>
        <w:t>ei</w:t>
      </w:r>
      <w:r w:rsidRPr="00D8203B">
        <w:rPr>
          <w:b/>
          <w:bCs/>
        </w:rPr>
        <w:t xml:space="preserve"> de sortare Valea Mărului </w:t>
      </w:r>
      <w:r w:rsidR="00562DC4" w:rsidRPr="00D8203B">
        <w:rPr>
          <w:b/>
          <w:bCs/>
        </w:rPr>
        <w:t>este</w:t>
      </w:r>
      <w:r w:rsidRPr="00D8203B">
        <w:rPr>
          <w:b/>
          <w:bCs/>
        </w:rPr>
        <w:t xml:space="preserve"> redat</w:t>
      </w:r>
      <w:r w:rsidR="00562DC4" w:rsidRPr="00D8203B">
        <w:rPr>
          <w:b/>
          <w:bCs/>
        </w:rPr>
        <w:t>ă</w:t>
      </w:r>
      <w:r w:rsidRPr="00D8203B">
        <w:rPr>
          <w:b/>
          <w:bCs/>
        </w:rPr>
        <w:t xml:space="preserve"> în continuare</w:t>
      </w:r>
      <w:r w:rsidR="00697796" w:rsidRPr="00D8203B">
        <w:rPr>
          <w:b/>
          <w:bCs/>
        </w:rPr>
        <w:t>.</w:t>
      </w:r>
    </w:p>
    <w:p w:rsidR="0061127F" w:rsidRPr="00D8203B" w:rsidRDefault="00BE4F72" w:rsidP="0068018C">
      <w:pPr>
        <w:widowControl w:val="0"/>
        <w:shd w:val="clear" w:color="auto" w:fill="E7E6E6" w:themeFill="background2"/>
        <w:rPr>
          <w:b/>
          <w:bCs/>
        </w:rPr>
      </w:pPr>
      <w:r w:rsidRPr="00D8203B">
        <w:rPr>
          <w:b/>
          <w:bCs/>
        </w:rPr>
        <w:t>Sta</w:t>
      </w:r>
      <w:r w:rsidR="00DE6365">
        <w:rPr>
          <w:b/>
          <w:bCs/>
        </w:rPr>
        <w:t>ț</w:t>
      </w:r>
      <w:r w:rsidRPr="00D8203B">
        <w:rPr>
          <w:b/>
          <w:bCs/>
        </w:rPr>
        <w:t xml:space="preserve">ia de sortare </w:t>
      </w:r>
      <w:r w:rsidR="00437699" w:rsidRPr="00D8203B">
        <w:rPr>
          <w:b/>
          <w:bCs/>
        </w:rPr>
        <w:t>Valea Mărului</w:t>
      </w:r>
      <w:r w:rsidR="0061127F" w:rsidRPr="00D8203B">
        <w:rPr>
          <w:b/>
          <w:bCs/>
        </w:rPr>
        <w:t xml:space="preserve"> </w:t>
      </w:r>
    </w:p>
    <w:p w:rsidR="009962E4" w:rsidRPr="00D8203B" w:rsidRDefault="009962E4" w:rsidP="0068018C">
      <w:pPr>
        <w:pStyle w:val="Legend1"/>
      </w:pPr>
      <w:bookmarkStart w:id="106" w:name="_Toc111802002"/>
      <w:r w:rsidRPr="00D8203B">
        <w:t xml:space="preserve">Tabelul nr. </w:t>
      </w:r>
      <w:fldSimple w:instr=" SEQ Tabelul_nr. \* ARABIC ">
        <w:r w:rsidR="00071D09">
          <w:rPr>
            <w:noProof/>
          </w:rPr>
          <w:t>15</w:t>
        </w:r>
      </w:fldSimple>
      <w:r w:rsidRPr="00D8203B">
        <w:t xml:space="preserve"> - Prognoza cantită</w:t>
      </w:r>
      <w:r w:rsidR="00DE6365">
        <w:t>ț</w:t>
      </w:r>
      <w:r w:rsidRPr="00D8203B">
        <w:t>ilor ce vor fi sortate în cadrul SS Valea Mărului</w:t>
      </w:r>
      <w:bookmarkEnd w:id="106"/>
    </w:p>
    <w:tbl>
      <w:tblPr>
        <w:tblStyle w:val="GridTable1LightAccent5"/>
        <w:tblW w:w="5000" w:type="pct"/>
        <w:tblLook w:val="04A0"/>
      </w:tblPr>
      <w:tblGrid>
        <w:gridCol w:w="1806"/>
        <w:gridCol w:w="1035"/>
        <w:gridCol w:w="1035"/>
        <w:gridCol w:w="1035"/>
        <w:gridCol w:w="1035"/>
        <w:gridCol w:w="1035"/>
        <w:gridCol w:w="1035"/>
        <w:gridCol w:w="1035"/>
        <w:gridCol w:w="1035"/>
        <w:gridCol w:w="1035"/>
        <w:gridCol w:w="1035"/>
        <w:gridCol w:w="1035"/>
        <w:gridCol w:w="1027"/>
      </w:tblGrid>
      <w:tr w:rsidR="00D234F8" w:rsidRPr="00D8203B" w:rsidTr="00B55167">
        <w:trPr>
          <w:cnfStyle w:val="100000000000"/>
          <w:trHeight w:val="255"/>
        </w:trPr>
        <w:tc>
          <w:tcPr>
            <w:cnfStyle w:val="001000000000"/>
            <w:tcW w:w="635" w:type="pct"/>
            <w:shd w:val="clear" w:color="auto" w:fill="D9E2F3" w:themeFill="accent1" w:themeFillTint="33"/>
            <w:vAlign w:val="center"/>
            <w:hideMark/>
          </w:tcPr>
          <w:p w:rsidR="00AD6C32" w:rsidRPr="00D8203B" w:rsidRDefault="00AD6C32"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Input sta</w:t>
            </w:r>
            <w:r w:rsidR="00DE6365">
              <w:rPr>
                <w:rFonts w:eastAsia="Times New Roman" w:cs="Arial"/>
                <w:sz w:val="14"/>
                <w:szCs w:val="14"/>
                <w:lang w:eastAsia="ro-RO"/>
              </w:rPr>
              <w:t>ț</w:t>
            </w:r>
            <w:r w:rsidRPr="00D8203B">
              <w:rPr>
                <w:rFonts w:eastAsia="Times New Roman" w:cs="Arial"/>
                <w:sz w:val="14"/>
                <w:szCs w:val="14"/>
                <w:lang w:eastAsia="ro-RO"/>
              </w:rPr>
              <w:t>ie de sortare nouă (tone/an)</w:t>
            </w:r>
          </w:p>
        </w:tc>
        <w:tc>
          <w:tcPr>
            <w:tcW w:w="364"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2023</w:t>
            </w:r>
          </w:p>
        </w:tc>
        <w:tc>
          <w:tcPr>
            <w:tcW w:w="364"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2024</w:t>
            </w:r>
          </w:p>
        </w:tc>
        <w:tc>
          <w:tcPr>
            <w:tcW w:w="364"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2025</w:t>
            </w:r>
          </w:p>
        </w:tc>
        <w:tc>
          <w:tcPr>
            <w:tcW w:w="364"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2026</w:t>
            </w:r>
          </w:p>
        </w:tc>
        <w:tc>
          <w:tcPr>
            <w:tcW w:w="364"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2027</w:t>
            </w:r>
          </w:p>
        </w:tc>
        <w:tc>
          <w:tcPr>
            <w:tcW w:w="364"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2028</w:t>
            </w:r>
          </w:p>
        </w:tc>
        <w:tc>
          <w:tcPr>
            <w:tcW w:w="364"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2029</w:t>
            </w:r>
          </w:p>
        </w:tc>
        <w:tc>
          <w:tcPr>
            <w:tcW w:w="364"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2030</w:t>
            </w:r>
          </w:p>
        </w:tc>
        <w:tc>
          <w:tcPr>
            <w:tcW w:w="364"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2035</w:t>
            </w:r>
          </w:p>
        </w:tc>
        <w:tc>
          <w:tcPr>
            <w:tcW w:w="364"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2040</w:t>
            </w:r>
          </w:p>
        </w:tc>
        <w:tc>
          <w:tcPr>
            <w:tcW w:w="364"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2045</w:t>
            </w:r>
          </w:p>
        </w:tc>
        <w:tc>
          <w:tcPr>
            <w:tcW w:w="364"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2050</w:t>
            </w:r>
          </w:p>
        </w:tc>
      </w:tr>
      <w:tr w:rsidR="00AD6C32" w:rsidRPr="00D8203B" w:rsidTr="00B55167">
        <w:trPr>
          <w:trHeight w:val="255"/>
        </w:trPr>
        <w:tc>
          <w:tcPr>
            <w:cnfStyle w:val="001000000000"/>
            <w:tcW w:w="635" w:type="pct"/>
            <w:vAlign w:val="center"/>
            <w:hideMark/>
          </w:tcPr>
          <w:p w:rsidR="00AD6C32" w:rsidRPr="00D8203B" w:rsidRDefault="00AD6C32"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Deșeuri reciclabile menajere, similare si pie</w:t>
            </w:r>
            <w:r w:rsidR="00DE6365">
              <w:rPr>
                <w:rFonts w:eastAsia="Times New Roman" w:cs="Arial"/>
                <w:sz w:val="14"/>
                <w:szCs w:val="14"/>
                <w:lang w:eastAsia="ro-RO"/>
              </w:rPr>
              <w:t>ț</w:t>
            </w:r>
            <w:r w:rsidRPr="00D8203B">
              <w:rPr>
                <w:rFonts w:eastAsia="Times New Roman" w:cs="Arial"/>
                <w:sz w:val="14"/>
                <w:szCs w:val="14"/>
                <w:lang w:eastAsia="ro-RO"/>
              </w:rPr>
              <w:t>e, inclusiv impurită</w:t>
            </w:r>
            <w:r w:rsidR="00DE6365">
              <w:rPr>
                <w:rFonts w:eastAsia="Times New Roman" w:cs="Arial"/>
                <w:sz w:val="14"/>
                <w:szCs w:val="14"/>
                <w:lang w:eastAsia="ro-RO"/>
              </w:rPr>
              <w:t>ț</w:t>
            </w:r>
            <w:r w:rsidRPr="00D8203B">
              <w:rPr>
                <w:rFonts w:eastAsia="Times New Roman" w:cs="Arial"/>
                <w:sz w:val="14"/>
                <w:szCs w:val="14"/>
                <w:lang w:eastAsia="ro-RO"/>
              </w:rPr>
              <w:t xml:space="preserve">i </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7.531</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11.451</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13.449</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13.332</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13.216</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13.098</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13.002</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14.369</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15.446</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14.633</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13.846</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13.305</w:t>
            </w:r>
          </w:p>
        </w:tc>
      </w:tr>
      <w:tr w:rsidR="00AD6C32" w:rsidRPr="00D8203B" w:rsidTr="00B55167">
        <w:trPr>
          <w:trHeight w:val="525"/>
        </w:trPr>
        <w:tc>
          <w:tcPr>
            <w:cnfStyle w:val="001000000000"/>
            <w:tcW w:w="635" w:type="pct"/>
            <w:vAlign w:val="center"/>
            <w:hideMark/>
          </w:tcPr>
          <w:p w:rsidR="00AD6C32" w:rsidRPr="00D8203B" w:rsidRDefault="00AD6C32"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Deșeuri reciclabile menajere, similare si pie</w:t>
            </w:r>
            <w:r w:rsidR="00DE6365">
              <w:rPr>
                <w:rFonts w:eastAsia="Times New Roman" w:cs="Arial"/>
                <w:sz w:val="14"/>
                <w:szCs w:val="14"/>
                <w:lang w:eastAsia="ro-RO"/>
              </w:rPr>
              <w:t>ț</w:t>
            </w:r>
            <w:r w:rsidRPr="00D8203B">
              <w:rPr>
                <w:rFonts w:eastAsia="Times New Roman" w:cs="Arial"/>
                <w:sz w:val="14"/>
                <w:szCs w:val="14"/>
                <w:lang w:eastAsia="ro-RO"/>
              </w:rPr>
              <w:t>e fără sticla, inclusiv impurită</w:t>
            </w:r>
            <w:r w:rsidR="00DE6365">
              <w:rPr>
                <w:rFonts w:eastAsia="Times New Roman" w:cs="Arial"/>
                <w:sz w:val="14"/>
                <w:szCs w:val="14"/>
                <w:lang w:eastAsia="ro-RO"/>
              </w:rPr>
              <w:t>ț</w:t>
            </w:r>
            <w:r w:rsidRPr="00D8203B">
              <w:rPr>
                <w:rFonts w:eastAsia="Times New Roman" w:cs="Arial"/>
                <w:sz w:val="14"/>
                <w:szCs w:val="14"/>
                <w:lang w:eastAsia="ro-RO"/>
              </w:rPr>
              <w:t xml:space="preserve">i </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6.727</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10.463</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12.571</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12.463</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12.354</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12.244</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12.156</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13.432</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14.482</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13.717</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12.978</w:t>
            </w:r>
          </w:p>
        </w:tc>
        <w:tc>
          <w:tcPr>
            <w:tcW w:w="364" w:type="pct"/>
            <w:noWrap/>
            <w:vAlign w:val="center"/>
            <w:hideMark/>
          </w:tcPr>
          <w:p w:rsidR="00AD6C32" w:rsidRPr="00D8203B" w:rsidRDefault="00AD6C32" w:rsidP="0068018C">
            <w:pPr>
              <w:widowControl w:val="0"/>
              <w:spacing w:before="60" w:after="6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12.473</w:t>
            </w:r>
          </w:p>
        </w:tc>
      </w:tr>
    </w:tbl>
    <w:p w:rsidR="009962E4" w:rsidRPr="00D8203B" w:rsidRDefault="009962E4" w:rsidP="0068018C">
      <w:pPr>
        <w:pStyle w:val="Legend1"/>
        <w:rPr>
          <w:b w:val="0"/>
          <w:bCs/>
        </w:rPr>
      </w:pPr>
      <w:r w:rsidRPr="00D8203B">
        <w:rPr>
          <w:rStyle w:val="CaptionCaracter"/>
          <w:rFonts w:eastAsia="Calibri"/>
          <w:bCs/>
        </w:rPr>
        <w:t>Sursa:</w:t>
      </w:r>
      <w:r w:rsidRPr="00D8203B">
        <w:rPr>
          <w:b w:val="0"/>
          <w:bCs/>
        </w:rPr>
        <w:t xml:space="preserve"> Autorul</w:t>
      </w:r>
    </w:p>
    <w:p w:rsidR="00501248" w:rsidRPr="00D8203B" w:rsidRDefault="00501248" w:rsidP="0068018C">
      <w:pPr>
        <w:widowControl w:val="0"/>
      </w:pPr>
      <w:r w:rsidRPr="00D8203B">
        <w:t>Conform prognozei din tabelul de mai sus, se constată o creștere a input-ului sta</w:t>
      </w:r>
      <w:r w:rsidR="00DE6365">
        <w:t>ț</w:t>
      </w:r>
      <w:r w:rsidRPr="00D8203B">
        <w:t>iei de sortare în perioada 2023, urmată de o scădere moderată spre finalul perioadei prognozate. În anul 2023, SS Valea Mărului</w:t>
      </w:r>
      <w:r w:rsidR="00C90588" w:rsidRPr="00D8203B">
        <w:t xml:space="preserve"> prezenta un input de 7.531 tone, urmând ca acesta să crească semnificativ începând cu anul 2024 (+52%) ca urmare a creșterii gradului de colectare separată a deșeurilor reciclabile.</w:t>
      </w:r>
    </w:p>
    <w:p w:rsidR="00F504D9" w:rsidRDefault="00F504D9" w:rsidP="0068018C">
      <w:pPr>
        <w:widowControl w:val="0"/>
        <w:rPr>
          <w:i/>
          <w:iCs/>
        </w:rPr>
      </w:pPr>
    </w:p>
    <w:p w:rsidR="006E3830" w:rsidRDefault="006E3830" w:rsidP="0068018C">
      <w:pPr>
        <w:widowControl w:val="0"/>
        <w:rPr>
          <w:i/>
          <w:iCs/>
        </w:rPr>
      </w:pPr>
    </w:p>
    <w:p w:rsidR="006E3830" w:rsidRPr="00D8203B" w:rsidRDefault="006E3830" w:rsidP="0068018C">
      <w:pPr>
        <w:widowControl w:val="0"/>
        <w:rPr>
          <w:i/>
          <w:iCs/>
        </w:rPr>
      </w:pPr>
    </w:p>
    <w:p w:rsidR="0061127F" w:rsidRPr="00D8203B" w:rsidRDefault="0061127F" w:rsidP="0068018C">
      <w:pPr>
        <w:widowControl w:val="0"/>
        <w:rPr>
          <w:b/>
          <w:bCs/>
        </w:rPr>
      </w:pPr>
      <w:r w:rsidRPr="00D8203B">
        <w:rPr>
          <w:b/>
          <w:bCs/>
        </w:rPr>
        <w:t>Evolu</w:t>
      </w:r>
      <w:r w:rsidR="00DE6365">
        <w:rPr>
          <w:b/>
          <w:bCs/>
        </w:rPr>
        <w:t>ț</w:t>
      </w:r>
      <w:r w:rsidRPr="00D8203B">
        <w:rPr>
          <w:b/>
          <w:bCs/>
        </w:rPr>
        <w:t>ia cantită</w:t>
      </w:r>
      <w:r w:rsidR="00DE6365">
        <w:rPr>
          <w:b/>
          <w:bCs/>
        </w:rPr>
        <w:t>ț</w:t>
      </w:r>
      <w:r w:rsidRPr="00D8203B">
        <w:rPr>
          <w:b/>
          <w:bCs/>
        </w:rPr>
        <w:t xml:space="preserve">ilor ce vor fi </w:t>
      </w:r>
      <w:r w:rsidRPr="00D8203B">
        <w:rPr>
          <w:b/>
          <w:bCs/>
          <w:u w:val="single"/>
        </w:rPr>
        <w:t>depozitat</w:t>
      </w:r>
      <w:r w:rsidRPr="00D8203B">
        <w:rPr>
          <w:b/>
          <w:bCs/>
        </w:rPr>
        <w:t>e</w:t>
      </w:r>
      <w:r w:rsidR="00F32A63" w:rsidRPr="00D8203B">
        <w:rPr>
          <w:b/>
          <w:bCs/>
        </w:rPr>
        <w:t xml:space="preserve"> în cadrul CMID Valea Mărului</w:t>
      </w:r>
      <w:r w:rsidRPr="00D8203B">
        <w:rPr>
          <w:b/>
          <w:bCs/>
        </w:rPr>
        <w:t xml:space="preserve"> este prezentată în tabelul de mai jos:</w:t>
      </w:r>
    </w:p>
    <w:p w:rsidR="004C4A76" w:rsidRPr="00D8203B" w:rsidRDefault="004C4A76" w:rsidP="0068018C">
      <w:pPr>
        <w:pStyle w:val="Legend1"/>
      </w:pPr>
      <w:bookmarkStart w:id="107" w:name="_Toc111802003"/>
      <w:r w:rsidRPr="00D8203B">
        <w:t xml:space="preserve">Tabelul nr. </w:t>
      </w:r>
      <w:fldSimple w:instr=" SEQ Tabelul_nr. \* ARABIC ">
        <w:r w:rsidR="00071D09">
          <w:rPr>
            <w:noProof/>
          </w:rPr>
          <w:t>16</w:t>
        </w:r>
      </w:fldSimple>
      <w:r w:rsidRPr="00D8203B">
        <w:t xml:space="preserve"> - Prognoza cantită</w:t>
      </w:r>
      <w:r w:rsidR="00DE6365">
        <w:t>ț</w:t>
      </w:r>
      <w:r w:rsidRPr="00D8203B">
        <w:t xml:space="preserve">ilor </w:t>
      </w:r>
      <w:r w:rsidR="00F1453D" w:rsidRPr="00D8203B">
        <w:t>de de</w:t>
      </w:r>
      <w:r w:rsidR="007E29ED" w:rsidRPr="00D8203B">
        <w:t>ș</w:t>
      </w:r>
      <w:r w:rsidR="00F1453D" w:rsidRPr="00D8203B">
        <w:t xml:space="preserve">euri </w:t>
      </w:r>
      <w:r w:rsidRPr="00D8203B">
        <w:t>ce vor fi depozitate în cadrul depozitului Valea Mărului</w:t>
      </w:r>
      <w:bookmarkEnd w:id="107"/>
    </w:p>
    <w:tbl>
      <w:tblPr>
        <w:tblStyle w:val="GridTable1LightAccent5"/>
        <w:tblW w:w="5000" w:type="pct"/>
        <w:tblLook w:val="04A0"/>
      </w:tblPr>
      <w:tblGrid>
        <w:gridCol w:w="2159"/>
        <w:gridCol w:w="1004"/>
        <w:gridCol w:w="1005"/>
        <w:gridCol w:w="1005"/>
        <w:gridCol w:w="1005"/>
        <w:gridCol w:w="1005"/>
        <w:gridCol w:w="1005"/>
        <w:gridCol w:w="1005"/>
        <w:gridCol w:w="1005"/>
        <w:gridCol w:w="1005"/>
        <w:gridCol w:w="1005"/>
        <w:gridCol w:w="1005"/>
        <w:gridCol w:w="1005"/>
      </w:tblGrid>
      <w:tr w:rsidR="009372CC" w:rsidRPr="00D8203B" w:rsidTr="00AD6C32">
        <w:trPr>
          <w:cnfStyle w:val="100000000000"/>
          <w:trHeight w:val="420"/>
          <w:tblHeader/>
        </w:trPr>
        <w:tc>
          <w:tcPr>
            <w:cnfStyle w:val="001000000000"/>
            <w:tcW w:w="758" w:type="pct"/>
            <w:shd w:val="clear" w:color="auto" w:fill="D9E2F3" w:themeFill="accent1" w:themeFillTint="33"/>
            <w:vAlign w:val="center"/>
            <w:hideMark/>
          </w:tcPr>
          <w:p w:rsidR="00AD6C32" w:rsidRPr="00D8203B" w:rsidRDefault="00AD6C32" w:rsidP="0068018C">
            <w:pPr>
              <w:widowControl w:val="0"/>
              <w:spacing w:before="60" w:after="60" w:line="240" w:lineRule="auto"/>
              <w:jc w:val="left"/>
              <w:rPr>
                <w:rFonts w:eastAsia="Times New Roman" w:cs="Arial"/>
                <w:color w:val="305496"/>
                <w:sz w:val="14"/>
                <w:szCs w:val="14"/>
                <w:lang w:eastAsia="ro-RO"/>
              </w:rPr>
            </w:pPr>
            <w:r w:rsidRPr="00D8203B">
              <w:rPr>
                <w:rFonts w:eastAsia="Times New Roman" w:cs="Arial"/>
                <w:sz w:val="14"/>
                <w:szCs w:val="14"/>
                <w:lang w:eastAsia="ro-RO"/>
              </w:rPr>
              <w:t>Cantită</w:t>
            </w:r>
            <w:r w:rsidR="00DE6365">
              <w:rPr>
                <w:rFonts w:eastAsia="Times New Roman" w:cs="Arial"/>
                <w:sz w:val="14"/>
                <w:szCs w:val="14"/>
                <w:lang w:eastAsia="ro-RO"/>
              </w:rPr>
              <w:t>ț</w:t>
            </w:r>
            <w:r w:rsidRPr="00D8203B">
              <w:rPr>
                <w:rFonts w:eastAsia="Times New Roman" w:cs="Arial"/>
                <w:sz w:val="14"/>
                <w:szCs w:val="14"/>
                <w:lang w:eastAsia="ro-RO"/>
              </w:rPr>
              <w:t>i de deșeuri depozitate (tone/an)</w:t>
            </w:r>
          </w:p>
        </w:tc>
        <w:tc>
          <w:tcPr>
            <w:tcW w:w="354"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2023</w:t>
            </w:r>
          </w:p>
        </w:tc>
        <w:tc>
          <w:tcPr>
            <w:tcW w:w="354"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2024</w:t>
            </w:r>
          </w:p>
        </w:tc>
        <w:tc>
          <w:tcPr>
            <w:tcW w:w="353"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2025</w:t>
            </w:r>
          </w:p>
        </w:tc>
        <w:tc>
          <w:tcPr>
            <w:tcW w:w="353"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2026</w:t>
            </w:r>
          </w:p>
        </w:tc>
        <w:tc>
          <w:tcPr>
            <w:tcW w:w="353"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2027</w:t>
            </w:r>
          </w:p>
        </w:tc>
        <w:tc>
          <w:tcPr>
            <w:tcW w:w="353"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2028</w:t>
            </w:r>
          </w:p>
        </w:tc>
        <w:tc>
          <w:tcPr>
            <w:tcW w:w="353"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2029</w:t>
            </w:r>
          </w:p>
        </w:tc>
        <w:tc>
          <w:tcPr>
            <w:tcW w:w="353"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2030</w:t>
            </w:r>
          </w:p>
        </w:tc>
        <w:tc>
          <w:tcPr>
            <w:tcW w:w="353" w:type="pct"/>
            <w:shd w:val="clear" w:color="auto" w:fill="D9E2F3" w:themeFill="accent1" w:themeFillTint="33"/>
            <w:noWrap/>
            <w:vAlign w:val="center"/>
            <w:hideMark/>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2035</w:t>
            </w:r>
          </w:p>
        </w:tc>
        <w:tc>
          <w:tcPr>
            <w:tcW w:w="353" w:type="pct"/>
            <w:shd w:val="clear" w:color="auto" w:fill="D9E2F3" w:themeFill="accent1" w:themeFillTint="33"/>
            <w:noWrap/>
            <w:vAlign w:val="center"/>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2040</w:t>
            </w:r>
          </w:p>
        </w:tc>
        <w:tc>
          <w:tcPr>
            <w:tcW w:w="353" w:type="pct"/>
            <w:shd w:val="clear" w:color="auto" w:fill="D9E2F3" w:themeFill="accent1" w:themeFillTint="33"/>
            <w:noWrap/>
            <w:vAlign w:val="center"/>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2045</w:t>
            </w:r>
          </w:p>
        </w:tc>
        <w:tc>
          <w:tcPr>
            <w:tcW w:w="353" w:type="pct"/>
            <w:shd w:val="clear" w:color="auto" w:fill="D9E2F3" w:themeFill="accent1" w:themeFillTint="33"/>
            <w:noWrap/>
            <w:vAlign w:val="center"/>
          </w:tcPr>
          <w:p w:rsidR="00AD6C32" w:rsidRPr="00D8203B" w:rsidRDefault="00AD6C32"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2050</w:t>
            </w:r>
          </w:p>
        </w:tc>
      </w:tr>
      <w:tr w:rsidR="00344A9C" w:rsidRPr="00D8203B" w:rsidTr="00AD6C32">
        <w:trPr>
          <w:trHeight w:val="420"/>
        </w:trPr>
        <w:tc>
          <w:tcPr>
            <w:cnfStyle w:val="001000000000"/>
            <w:tcW w:w="758" w:type="pct"/>
            <w:vAlign w:val="center"/>
            <w:hideMark/>
          </w:tcPr>
          <w:p w:rsidR="00344A9C" w:rsidRPr="00D8203B" w:rsidRDefault="00344A9C" w:rsidP="00344A9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Deșeuri stradale inerte</w:t>
            </w:r>
          </w:p>
        </w:tc>
        <w:tc>
          <w:tcPr>
            <w:tcW w:w="354"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sz w:val="14"/>
                <w:szCs w:val="14"/>
                <w:lang w:eastAsia="ro-RO"/>
              </w:rPr>
              <w:t>18</w:t>
            </w:r>
          </w:p>
        </w:tc>
        <w:tc>
          <w:tcPr>
            <w:tcW w:w="354"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sz w:val="14"/>
                <w:szCs w:val="14"/>
                <w:lang w:eastAsia="ro-RO"/>
              </w:rPr>
              <w:t>32</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sz w:val="14"/>
                <w:szCs w:val="14"/>
                <w:lang w:eastAsia="ro-RO"/>
              </w:rPr>
              <w:t>26</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sz w:val="14"/>
                <w:szCs w:val="14"/>
                <w:lang w:eastAsia="ro-RO"/>
              </w:rPr>
              <w:t>26</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sz w:val="14"/>
                <w:szCs w:val="14"/>
                <w:lang w:eastAsia="ro-RO"/>
              </w:rPr>
              <w:t>26</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sz w:val="14"/>
                <w:szCs w:val="14"/>
                <w:lang w:eastAsia="ro-RO"/>
              </w:rPr>
              <w:t>25</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sz w:val="14"/>
                <w:szCs w:val="14"/>
                <w:lang w:eastAsia="ro-RO"/>
              </w:rPr>
              <w:t>25</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sz w:val="14"/>
                <w:szCs w:val="14"/>
                <w:lang w:eastAsia="ro-RO"/>
              </w:rPr>
              <w:t>25</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sz w:val="14"/>
                <w:szCs w:val="14"/>
                <w:lang w:eastAsia="ro-RO"/>
              </w:rPr>
              <w:t>24</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color w:val="000000"/>
                <w:sz w:val="14"/>
                <w:szCs w:val="14"/>
                <w:lang w:eastAsia="ro-RO"/>
              </w:rPr>
              <w:t>22</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color w:val="000000"/>
                <w:sz w:val="14"/>
                <w:szCs w:val="14"/>
                <w:lang w:eastAsia="ro-RO"/>
              </w:rPr>
              <w:t>21</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color w:val="000000"/>
                <w:sz w:val="14"/>
                <w:szCs w:val="14"/>
                <w:lang w:eastAsia="ro-RO"/>
              </w:rPr>
              <w:t>20</w:t>
            </w:r>
          </w:p>
        </w:tc>
      </w:tr>
      <w:tr w:rsidR="00344A9C" w:rsidRPr="00D8203B" w:rsidTr="00AD6C32">
        <w:trPr>
          <w:trHeight w:val="420"/>
        </w:trPr>
        <w:tc>
          <w:tcPr>
            <w:cnfStyle w:val="001000000000"/>
            <w:tcW w:w="758" w:type="pct"/>
            <w:vAlign w:val="center"/>
            <w:hideMark/>
          </w:tcPr>
          <w:p w:rsidR="00344A9C" w:rsidRPr="00D8203B" w:rsidRDefault="00344A9C" w:rsidP="00344A9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lastRenderedPageBreak/>
              <w:t>Reziduuri de la tratarea mecanică și biologică (TMB), din care:</w:t>
            </w:r>
          </w:p>
        </w:tc>
        <w:tc>
          <w:tcPr>
            <w:tcW w:w="354"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sz w:val="14"/>
                <w:szCs w:val="14"/>
                <w:lang w:eastAsia="ro-RO"/>
              </w:rPr>
              <w:t>0</w:t>
            </w:r>
          </w:p>
        </w:tc>
        <w:tc>
          <w:tcPr>
            <w:tcW w:w="354"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sz w:val="14"/>
                <w:szCs w:val="14"/>
                <w:lang w:eastAsia="ro-RO"/>
              </w:rPr>
              <w:t>16.604</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sz w:val="14"/>
                <w:szCs w:val="14"/>
                <w:lang w:eastAsia="ro-RO"/>
              </w:rPr>
              <w:t>16.372</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sz w:val="14"/>
                <w:szCs w:val="14"/>
                <w:lang w:eastAsia="ro-RO"/>
              </w:rPr>
              <w:t>16.970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sz w:val="14"/>
                <w:szCs w:val="14"/>
                <w:lang w:eastAsia="ro-RO"/>
              </w:rPr>
              <w:t>17.556</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sz w:val="14"/>
                <w:szCs w:val="14"/>
                <w:lang w:eastAsia="ro-RO"/>
              </w:rPr>
              <w:t>17.550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sz w:val="14"/>
                <w:szCs w:val="14"/>
                <w:lang w:eastAsia="ro-RO"/>
              </w:rPr>
              <w:t>10.711</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sz w:val="14"/>
                <w:szCs w:val="14"/>
                <w:lang w:eastAsia="ro-RO"/>
              </w:rPr>
              <w:t>6.594</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color w:val="000000"/>
                <w:sz w:val="14"/>
                <w:szCs w:val="14"/>
                <w:lang w:eastAsia="ro-RO"/>
              </w:rPr>
              <w:t>6.346</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color w:val="000000"/>
                <w:sz w:val="14"/>
                <w:szCs w:val="14"/>
                <w:lang w:eastAsia="ro-RO"/>
              </w:rPr>
              <w:t>6.094</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sz w:val="14"/>
                <w:szCs w:val="14"/>
                <w:lang w:eastAsia="ro-RO"/>
              </w:rPr>
            </w:pPr>
            <w:r w:rsidRPr="00D537E1">
              <w:rPr>
                <w:rFonts w:cs="Arial"/>
                <w:color w:val="000000"/>
                <w:sz w:val="14"/>
                <w:szCs w:val="14"/>
                <w:lang w:eastAsia="ro-RO"/>
              </w:rPr>
              <w:t>5.857</w:t>
            </w:r>
          </w:p>
        </w:tc>
      </w:tr>
      <w:tr w:rsidR="00344A9C" w:rsidRPr="00D8203B" w:rsidTr="00AD6C32">
        <w:trPr>
          <w:trHeight w:val="420"/>
        </w:trPr>
        <w:tc>
          <w:tcPr>
            <w:cnfStyle w:val="001000000000"/>
            <w:tcW w:w="758" w:type="pct"/>
            <w:vAlign w:val="center"/>
            <w:hideMark/>
          </w:tcPr>
          <w:p w:rsidR="00344A9C" w:rsidRPr="00D8203B" w:rsidRDefault="00344A9C" w:rsidP="00344A9C">
            <w:pPr>
              <w:widowControl w:val="0"/>
              <w:spacing w:before="60" w:after="60" w:line="240" w:lineRule="auto"/>
              <w:jc w:val="left"/>
              <w:rPr>
                <w:rFonts w:eastAsia="Times New Roman" w:cs="Arial"/>
                <w:i/>
                <w:iCs/>
                <w:sz w:val="14"/>
                <w:szCs w:val="14"/>
                <w:lang w:eastAsia="ro-RO"/>
              </w:rPr>
            </w:pPr>
            <w:r w:rsidRPr="00D8203B">
              <w:rPr>
                <w:rFonts w:eastAsia="Times New Roman" w:cs="Arial"/>
                <w:i/>
                <w:iCs/>
                <w:sz w:val="14"/>
                <w:szCs w:val="14"/>
                <w:lang w:eastAsia="ro-RO"/>
              </w:rPr>
              <w:t>Digestat de la TMB</w:t>
            </w:r>
          </w:p>
        </w:tc>
        <w:tc>
          <w:tcPr>
            <w:tcW w:w="354"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0</w:t>
            </w:r>
          </w:p>
        </w:tc>
        <w:tc>
          <w:tcPr>
            <w:tcW w:w="354"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15.588</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15.435</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15.393</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15.349</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15.227</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11.746</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6.769</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color w:val="000000"/>
                <w:sz w:val="14"/>
                <w:szCs w:val="14"/>
                <w:lang w:eastAsia="ro-RO"/>
              </w:rPr>
              <w:t>6.444</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color w:val="000000"/>
                <w:sz w:val="14"/>
                <w:szCs w:val="14"/>
                <w:lang w:eastAsia="ro-RO"/>
              </w:rPr>
              <w:t>6.127</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color w:val="000000"/>
                <w:sz w:val="14"/>
                <w:szCs w:val="14"/>
                <w:lang w:eastAsia="ro-RO"/>
              </w:rPr>
              <w:t>5.782</w:t>
            </w:r>
          </w:p>
        </w:tc>
      </w:tr>
      <w:tr w:rsidR="00344A9C" w:rsidRPr="00D8203B" w:rsidTr="00AD6C32">
        <w:trPr>
          <w:trHeight w:val="420"/>
        </w:trPr>
        <w:tc>
          <w:tcPr>
            <w:cnfStyle w:val="001000000000"/>
            <w:tcW w:w="758" w:type="pct"/>
            <w:vAlign w:val="center"/>
            <w:hideMark/>
          </w:tcPr>
          <w:p w:rsidR="00344A9C" w:rsidRPr="00D8203B" w:rsidRDefault="00344A9C" w:rsidP="00344A9C">
            <w:pPr>
              <w:widowControl w:val="0"/>
              <w:spacing w:before="60" w:after="60" w:line="240" w:lineRule="auto"/>
              <w:jc w:val="left"/>
              <w:rPr>
                <w:rFonts w:eastAsia="Times New Roman" w:cs="Arial"/>
                <w:i/>
                <w:iCs/>
                <w:sz w:val="14"/>
                <w:szCs w:val="14"/>
                <w:lang w:eastAsia="ro-RO"/>
              </w:rPr>
            </w:pPr>
            <w:r w:rsidRPr="00D8203B">
              <w:rPr>
                <w:rFonts w:eastAsia="Times New Roman" w:cs="Arial"/>
                <w:i/>
                <w:iCs/>
                <w:sz w:val="14"/>
                <w:szCs w:val="14"/>
                <w:lang w:eastAsia="ro-RO"/>
              </w:rPr>
              <w:t>Deșeuri municipale colectate si depozitate fără tratare</w:t>
            </w:r>
          </w:p>
        </w:tc>
        <w:tc>
          <w:tcPr>
            <w:tcW w:w="354"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Pr>
                <w:rFonts w:cs="Arial"/>
                <w:sz w:val="14"/>
                <w:szCs w:val="14"/>
                <w:lang w:eastAsia="ro-RO"/>
              </w:rPr>
              <w:t>135.520</w:t>
            </w:r>
          </w:p>
        </w:tc>
        <w:tc>
          <w:tcPr>
            <w:tcW w:w="354"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Pr>
                <w:rFonts w:cs="Arial"/>
                <w:sz w:val="14"/>
                <w:szCs w:val="14"/>
                <w:lang w:eastAsia="ro-RO"/>
              </w:rPr>
              <w:t>122.268</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color w:val="000000"/>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color w:val="000000"/>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color w:val="000000"/>
                <w:sz w:val="14"/>
                <w:szCs w:val="14"/>
                <w:lang w:eastAsia="ro-RO"/>
              </w:rPr>
              <w:t>0</w:t>
            </w:r>
          </w:p>
        </w:tc>
      </w:tr>
      <w:tr w:rsidR="00344A9C" w:rsidRPr="00D8203B" w:rsidTr="008824C9">
        <w:trPr>
          <w:trHeight w:val="133"/>
        </w:trPr>
        <w:tc>
          <w:tcPr>
            <w:cnfStyle w:val="001000000000"/>
            <w:tcW w:w="758" w:type="pct"/>
            <w:vAlign w:val="center"/>
            <w:hideMark/>
          </w:tcPr>
          <w:p w:rsidR="00344A9C" w:rsidRPr="00D8203B" w:rsidRDefault="00344A9C" w:rsidP="00344A9C">
            <w:pPr>
              <w:widowControl w:val="0"/>
              <w:spacing w:before="60" w:after="60" w:line="240" w:lineRule="auto"/>
              <w:jc w:val="left"/>
              <w:rPr>
                <w:rFonts w:eastAsia="Times New Roman" w:cs="Arial"/>
                <w:i/>
                <w:iCs/>
                <w:sz w:val="14"/>
                <w:szCs w:val="14"/>
                <w:lang w:eastAsia="ro-RO"/>
              </w:rPr>
            </w:pPr>
            <w:r w:rsidRPr="00D8203B">
              <w:rPr>
                <w:rFonts w:eastAsia="Times New Roman" w:cs="Arial"/>
                <w:i/>
                <w:iCs/>
                <w:sz w:val="14"/>
                <w:szCs w:val="14"/>
                <w:lang w:eastAsia="ro-RO"/>
              </w:rPr>
              <w:t>Reziduuri de la ob</w:t>
            </w:r>
            <w:r>
              <w:rPr>
                <w:rFonts w:eastAsia="Times New Roman" w:cs="Arial"/>
                <w:i/>
                <w:iCs/>
                <w:sz w:val="14"/>
                <w:szCs w:val="14"/>
                <w:lang w:eastAsia="ro-RO"/>
              </w:rPr>
              <w:t>ț</w:t>
            </w:r>
            <w:r w:rsidRPr="00D8203B">
              <w:rPr>
                <w:rFonts w:eastAsia="Times New Roman" w:cs="Arial"/>
                <w:i/>
                <w:iCs/>
                <w:sz w:val="14"/>
                <w:szCs w:val="14"/>
                <w:lang w:eastAsia="ro-RO"/>
              </w:rPr>
              <w:t>inerea de RDF (in TMB din 2025)</w:t>
            </w:r>
          </w:p>
        </w:tc>
        <w:tc>
          <w:tcPr>
            <w:tcW w:w="354"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0</w:t>
            </w:r>
          </w:p>
        </w:tc>
        <w:tc>
          <w:tcPr>
            <w:tcW w:w="354"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color w:val="000000"/>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color w:val="000000"/>
                <w:sz w:val="14"/>
                <w:szCs w:val="14"/>
                <w:lang w:eastAsia="ro-RO"/>
              </w:rPr>
              <w:t>0</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i/>
                <w:iCs/>
                <w:sz w:val="14"/>
                <w:szCs w:val="14"/>
                <w:lang w:eastAsia="ro-RO"/>
              </w:rPr>
            </w:pPr>
            <w:r w:rsidRPr="00D537E1">
              <w:rPr>
                <w:rFonts w:cs="Arial"/>
                <w:color w:val="000000"/>
                <w:sz w:val="14"/>
                <w:szCs w:val="14"/>
                <w:lang w:eastAsia="ro-RO"/>
              </w:rPr>
              <w:t>0</w:t>
            </w:r>
          </w:p>
        </w:tc>
      </w:tr>
      <w:tr w:rsidR="00344A9C" w:rsidRPr="00D8203B" w:rsidTr="00AD6C32">
        <w:trPr>
          <w:trHeight w:val="420"/>
        </w:trPr>
        <w:tc>
          <w:tcPr>
            <w:cnfStyle w:val="001000000000"/>
            <w:tcW w:w="758" w:type="pct"/>
            <w:vAlign w:val="center"/>
            <w:hideMark/>
          </w:tcPr>
          <w:p w:rsidR="00344A9C" w:rsidRPr="00D8203B" w:rsidRDefault="00344A9C" w:rsidP="00344A9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TOTAL</w:t>
            </w:r>
          </w:p>
        </w:tc>
        <w:tc>
          <w:tcPr>
            <w:tcW w:w="354"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b/>
                <w:bCs/>
                <w:sz w:val="14"/>
                <w:szCs w:val="14"/>
                <w:lang w:eastAsia="ro-RO"/>
              </w:rPr>
            </w:pPr>
            <w:r>
              <w:rPr>
                <w:rFonts w:cs="Arial"/>
                <w:b/>
                <w:bCs/>
                <w:sz w:val="14"/>
                <w:szCs w:val="14"/>
                <w:lang w:eastAsia="ro-RO"/>
              </w:rPr>
              <w:t>135.539</w:t>
            </w:r>
          </w:p>
        </w:tc>
        <w:tc>
          <w:tcPr>
            <w:tcW w:w="354"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b/>
                <w:bCs/>
                <w:sz w:val="14"/>
                <w:szCs w:val="14"/>
                <w:lang w:eastAsia="ro-RO"/>
              </w:rPr>
            </w:pPr>
            <w:r>
              <w:rPr>
                <w:rFonts w:cs="Arial"/>
                <w:b/>
                <w:bCs/>
                <w:sz w:val="14"/>
                <w:szCs w:val="14"/>
                <w:lang w:eastAsia="ro-RO"/>
              </w:rPr>
              <w:t>122.301</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b/>
                <w:bCs/>
                <w:sz w:val="14"/>
                <w:szCs w:val="14"/>
                <w:lang w:eastAsia="ro-RO"/>
              </w:rPr>
            </w:pPr>
            <w:r w:rsidRPr="00D537E1">
              <w:rPr>
                <w:rFonts w:cs="Arial"/>
                <w:b/>
                <w:bCs/>
                <w:sz w:val="14"/>
                <w:szCs w:val="14"/>
                <w:lang w:eastAsia="ro-RO"/>
              </w:rPr>
              <w:t>32.218</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b/>
                <w:bCs/>
                <w:sz w:val="14"/>
                <w:szCs w:val="14"/>
                <w:lang w:eastAsia="ro-RO"/>
              </w:rPr>
            </w:pPr>
            <w:r w:rsidRPr="00D537E1">
              <w:rPr>
                <w:rFonts w:cs="Arial"/>
                <w:b/>
                <w:bCs/>
                <w:sz w:val="14"/>
                <w:szCs w:val="14"/>
                <w:lang w:eastAsia="ro-RO"/>
              </w:rPr>
              <w:t>31.833</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b/>
                <w:bCs/>
                <w:sz w:val="14"/>
                <w:szCs w:val="14"/>
                <w:lang w:eastAsia="ro-RO"/>
              </w:rPr>
            </w:pPr>
            <w:r w:rsidRPr="00D537E1">
              <w:rPr>
                <w:rFonts w:cs="Arial"/>
                <w:b/>
                <w:bCs/>
                <w:sz w:val="14"/>
                <w:szCs w:val="14"/>
                <w:lang w:eastAsia="ro-RO"/>
              </w:rPr>
              <w:t>32.388</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b/>
                <w:bCs/>
                <w:sz w:val="14"/>
                <w:szCs w:val="14"/>
                <w:lang w:eastAsia="ro-RO"/>
              </w:rPr>
            </w:pPr>
            <w:r w:rsidRPr="00D537E1">
              <w:rPr>
                <w:rFonts w:cs="Arial"/>
                <w:b/>
                <w:bCs/>
                <w:sz w:val="14"/>
                <w:szCs w:val="14"/>
                <w:lang w:eastAsia="ro-RO"/>
              </w:rPr>
              <w:t>32.931</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b/>
                <w:bCs/>
                <w:sz w:val="14"/>
                <w:szCs w:val="14"/>
                <w:lang w:eastAsia="ro-RO"/>
              </w:rPr>
            </w:pPr>
            <w:r w:rsidRPr="00D537E1">
              <w:rPr>
                <w:rFonts w:cs="Arial"/>
                <w:b/>
                <w:bCs/>
                <w:sz w:val="14"/>
                <w:szCs w:val="14"/>
                <w:lang w:eastAsia="ro-RO"/>
              </w:rPr>
              <w:t>32.802</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b/>
                <w:bCs/>
                <w:sz w:val="14"/>
                <w:szCs w:val="14"/>
                <w:lang w:eastAsia="ro-RO"/>
              </w:rPr>
            </w:pPr>
            <w:r w:rsidRPr="00D537E1">
              <w:rPr>
                <w:rFonts w:cs="Arial"/>
                <w:b/>
                <w:bCs/>
                <w:sz w:val="14"/>
                <w:szCs w:val="14"/>
                <w:lang w:eastAsia="ro-RO"/>
              </w:rPr>
              <w:t>22.481</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b/>
                <w:bCs/>
                <w:sz w:val="14"/>
                <w:szCs w:val="14"/>
                <w:lang w:eastAsia="ro-RO"/>
              </w:rPr>
            </w:pPr>
            <w:r w:rsidRPr="00D537E1">
              <w:rPr>
                <w:rFonts w:cs="Arial"/>
                <w:b/>
                <w:bCs/>
                <w:sz w:val="14"/>
                <w:szCs w:val="14"/>
                <w:lang w:eastAsia="ro-RO"/>
              </w:rPr>
              <w:t>13.387</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b/>
                <w:bCs/>
                <w:sz w:val="14"/>
                <w:szCs w:val="14"/>
                <w:lang w:eastAsia="ro-RO"/>
              </w:rPr>
            </w:pPr>
            <w:r w:rsidRPr="00D537E1">
              <w:rPr>
                <w:rFonts w:cs="Arial"/>
                <w:b/>
                <w:bCs/>
                <w:color w:val="000000"/>
                <w:sz w:val="14"/>
                <w:szCs w:val="14"/>
                <w:lang w:eastAsia="ro-RO"/>
              </w:rPr>
              <w:t>12.812</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b/>
                <w:bCs/>
                <w:sz w:val="14"/>
                <w:szCs w:val="14"/>
                <w:lang w:eastAsia="ro-RO"/>
              </w:rPr>
            </w:pPr>
            <w:r w:rsidRPr="00D537E1">
              <w:rPr>
                <w:rFonts w:cs="Arial"/>
                <w:b/>
                <w:bCs/>
                <w:color w:val="000000"/>
                <w:sz w:val="14"/>
                <w:szCs w:val="14"/>
                <w:lang w:eastAsia="ro-RO"/>
              </w:rPr>
              <w:t>12.242</w:t>
            </w:r>
          </w:p>
        </w:tc>
        <w:tc>
          <w:tcPr>
            <w:tcW w:w="353" w:type="pct"/>
            <w:noWrap/>
            <w:vAlign w:val="center"/>
          </w:tcPr>
          <w:p w:rsidR="00344A9C" w:rsidRPr="00D8203B" w:rsidRDefault="00344A9C" w:rsidP="00344A9C">
            <w:pPr>
              <w:widowControl w:val="0"/>
              <w:spacing w:before="60" w:after="60" w:line="240" w:lineRule="auto"/>
              <w:jc w:val="right"/>
              <w:cnfStyle w:val="000000000000"/>
              <w:rPr>
                <w:rFonts w:eastAsia="Times New Roman" w:cs="Arial"/>
                <w:b/>
                <w:bCs/>
                <w:sz w:val="14"/>
                <w:szCs w:val="14"/>
                <w:lang w:eastAsia="ro-RO"/>
              </w:rPr>
            </w:pPr>
            <w:r w:rsidRPr="00D537E1">
              <w:rPr>
                <w:rFonts w:cs="Arial"/>
                <w:b/>
                <w:bCs/>
                <w:color w:val="000000"/>
                <w:sz w:val="14"/>
                <w:szCs w:val="14"/>
                <w:lang w:eastAsia="ro-RO"/>
              </w:rPr>
              <w:t>11.659</w:t>
            </w:r>
          </w:p>
        </w:tc>
      </w:tr>
      <w:tr w:rsidR="009372CC" w:rsidRPr="00D8203B" w:rsidTr="00AD6C32">
        <w:trPr>
          <w:trHeight w:val="420"/>
        </w:trPr>
        <w:tc>
          <w:tcPr>
            <w:cnfStyle w:val="001000000000"/>
            <w:tcW w:w="758" w:type="pct"/>
            <w:shd w:val="clear" w:color="auto" w:fill="E7E6E6" w:themeFill="background2"/>
            <w:noWrap/>
            <w:vAlign w:val="center"/>
            <w:hideMark/>
          </w:tcPr>
          <w:p w:rsidR="00344A9C" w:rsidRPr="00D8203B" w:rsidRDefault="00344A9C" w:rsidP="00344A9C">
            <w:pPr>
              <w:widowControl w:val="0"/>
              <w:spacing w:before="60" w:after="60" w:line="240" w:lineRule="auto"/>
              <w:jc w:val="left"/>
              <w:rPr>
                <w:rFonts w:eastAsia="Times New Roman" w:cs="Arial"/>
                <w:b w:val="0"/>
                <w:bCs w:val="0"/>
                <w:color w:val="000000"/>
                <w:sz w:val="14"/>
                <w:szCs w:val="14"/>
                <w:lang w:eastAsia="ro-RO"/>
              </w:rPr>
            </w:pPr>
            <w:r w:rsidRPr="00D8203B">
              <w:rPr>
                <w:rFonts w:eastAsia="Times New Roman" w:cs="Arial"/>
                <w:b w:val="0"/>
                <w:bCs w:val="0"/>
                <w:color w:val="000000"/>
                <w:sz w:val="14"/>
                <w:szCs w:val="14"/>
                <w:lang w:eastAsia="ro-RO"/>
              </w:rPr>
              <w:t>Depozitare Tirighina</w:t>
            </w:r>
          </w:p>
        </w:tc>
        <w:tc>
          <w:tcPr>
            <w:tcW w:w="354" w:type="pct"/>
            <w:shd w:val="clear" w:color="auto" w:fill="E7E6E6" w:themeFill="background2"/>
            <w:noWrap/>
            <w:vAlign w:val="center"/>
          </w:tcPr>
          <w:p w:rsidR="00344A9C" w:rsidRPr="00D8203B" w:rsidRDefault="00344A9C" w:rsidP="00344A9C">
            <w:pPr>
              <w:widowControl w:val="0"/>
              <w:spacing w:before="60" w:after="60" w:line="240" w:lineRule="auto"/>
              <w:jc w:val="right"/>
              <w:cnfStyle w:val="000000000000"/>
              <w:rPr>
                <w:rFonts w:eastAsia="Times New Roman" w:cs="Arial"/>
                <w:color w:val="000000"/>
                <w:sz w:val="14"/>
                <w:szCs w:val="14"/>
                <w:lang w:eastAsia="ro-RO"/>
              </w:rPr>
            </w:pPr>
            <w:r w:rsidRPr="00D537E1">
              <w:rPr>
                <w:rFonts w:cs="Arial"/>
                <w:color w:val="000000"/>
                <w:sz w:val="14"/>
                <w:szCs w:val="14"/>
                <w:lang w:eastAsia="ro-RO"/>
              </w:rPr>
              <w:t>74.937</w:t>
            </w:r>
          </w:p>
        </w:tc>
        <w:tc>
          <w:tcPr>
            <w:tcW w:w="354" w:type="pct"/>
            <w:shd w:val="clear" w:color="auto" w:fill="E7E6E6" w:themeFill="background2"/>
            <w:noWrap/>
            <w:vAlign w:val="center"/>
          </w:tcPr>
          <w:p w:rsidR="00344A9C" w:rsidRPr="00D8203B" w:rsidRDefault="00344A9C" w:rsidP="00344A9C">
            <w:pPr>
              <w:widowControl w:val="0"/>
              <w:spacing w:before="60" w:after="60" w:line="240" w:lineRule="auto"/>
              <w:jc w:val="right"/>
              <w:cnfStyle w:val="000000000000"/>
              <w:rPr>
                <w:rFonts w:eastAsia="Times New Roman" w:cs="Arial"/>
                <w:color w:val="000000"/>
                <w:sz w:val="14"/>
                <w:szCs w:val="14"/>
                <w:lang w:eastAsia="ro-RO"/>
              </w:rPr>
            </w:pPr>
            <w:r w:rsidRPr="00D537E1">
              <w:rPr>
                <w:rFonts w:cs="Arial"/>
                <w:color w:val="000000"/>
                <w:sz w:val="14"/>
                <w:szCs w:val="14"/>
                <w:lang w:eastAsia="ro-RO"/>
              </w:rPr>
              <w:t>67.650</w:t>
            </w:r>
          </w:p>
        </w:tc>
        <w:tc>
          <w:tcPr>
            <w:tcW w:w="353" w:type="pct"/>
            <w:shd w:val="clear" w:color="auto" w:fill="E7E6E6" w:themeFill="background2"/>
            <w:noWrap/>
            <w:vAlign w:val="center"/>
          </w:tcPr>
          <w:p w:rsidR="00344A9C" w:rsidRPr="00D8203B" w:rsidRDefault="00344A9C" w:rsidP="00344A9C">
            <w:pPr>
              <w:widowControl w:val="0"/>
              <w:spacing w:before="60" w:after="60" w:line="240" w:lineRule="auto"/>
              <w:jc w:val="right"/>
              <w:cnfStyle w:val="000000000000"/>
              <w:rPr>
                <w:rFonts w:eastAsia="Times New Roman" w:cs="Arial"/>
                <w:color w:val="000000"/>
                <w:sz w:val="14"/>
                <w:szCs w:val="14"/>
                <w:lang w:eastAsia="ro-RO"/>
              </w:rPr>
            </w:pPr>
            <w:r w:rsidRPr="00D537E1">
              <w:rPr>
                <w:rFonts w:cs="Arial"/>
                <w:sz w:val="14"/>
                <w:szCs w:val="14"/>
                <w:lang w:eastAsia="ro-RO"/>
              </w:rPr>
              <w:t>0</w:t>
            </w:r>
          </w:p>
        </w:tc>
        <w:tc>
          <w:tcPr>
            <w:tcW w:w="353" w:type="pct"/>
            <w:shd w:val="clear" w:color="auto" w:fill="E7E6E6" w:themeFill="background2"/>
            <w:noWrap/>
            <w:vAlign w:val="center"/>
          </w:tcPr>
          <w:p w:rsidR="00344A9C" w:rsidRPr="00D8203B" w:rsidRDefault="00344A9C" w:rsidP="00344A9C">
            <w:pPr>
              <w:widowControl w:val="0"/>
              <w:spacing w:before="60" w:after="60" w:line="240" w:lineRule="auto"/>
              <w:jc w:val="right"/>
              <w:cnfStyle w:val="000000000000"/>
              <w:rPr>
                <w:rFonts w:eastAsia="Times New Roman" w:cs="Arial"/>
                <w:color w:val="000000"/>
                <w:sz w:val="14"/>
                <w:szCs w:val="14"/>
                <w:lang w:eastAsia="ro-RO"/>
              </w:rPr>
            </w:pPr>
            <w:r w:rsidRPr="00D537E1">
              <w:rPr>
                <w:rFonts w:cs="Arial"/>
                <w:sz w:val="14"/>
                <w:szCs w:val="14"/>
                <w:lang w:eastAsia="ro-RO"/>
              </w:rPr>
              <w:t>0</w:t>
            </w:r>
          </w:p>
        </w:tc>
        <w:tc>
          <w:tcPr>
            <w:tcW w:w="353" w:type="pct"/>
            <w:shd w:val="clear" w:color="auto" w:fill="E7E6E6" w:themeFill="background2"/>
            <w:noWrap/>
            <w:vAlign w:val="center"/>
          </w:tcPr>
          <w:p w:rsidR="00344A9C" w:rsidRPr="00D8203B" w:rsidRDefault="00344A9C" w:rsidP="00344A9C">
            <w:pPr>
              <w:widowControl w:val="0"/>
              <w:spacing w:before="60" w:after="60" w:line="240" w:lineRule="auto"/>
              <w:jc w:val="right"/>
              <w:cnfStyle w:val="000000000000"/>
              <w:rPr>
                <w:rFonts w:eastAsia="Times New Roman" w:cs="Arial"/>
                <w:color w:val="000000"/>
                <w:sz w:val="14"/>
                <w:szCs w:val="14"/>
                <w:lang w:eastAsia="ro-RO"/>
              </w:rPr>
            </w:pPr>
            <w:r w:rsidRPr="00D537E1">
              <w:rPr>
                <w:rFonts w:cs="Arial"/>
                <w:sz w:val="14"/>
                <w:szCs w:val="14"/>
                <w:lang w:eastAsia="ro-RO"/>
              </w:rPr>
              <w:t>0</w:t>
            </w:r>
          </w:p>
        </w:tc>
        <w:tc>
          <w:tcPr>
            <w:tcW w:w="353" w:type="pct"/>
            <w:shd w:val="clear" w:color="auto" w:fill="E7E6E6" w:themeFill="background2"/>
            <w:noWrap/>
            <w:vAlign w:val="center"/>
          </w:tcPr>
          <w:p w:rsidR="00344A9C" w:rsidRPr="00D8203B" w:rsidRDefault="00344A9C" w:rsidP="00344A9C">
            <w:pPr>
              <w:widowControl w:val="0"/>
              <w:spacing w:before="60" w:after="60" w:line="240" w:lineRule="auto"/>
              <w:jc w:val="right"/>
              <w:cnfStyle w:val="000000000000"/>
              <w:rPr>
                <w:rFonts w:eastAsia="Times New Roman" w:cs="Arial"/>
                <w:color w:val="000000"/>
                <w:sz w:val="14"/>
                <w:szCs w:val="14"/>
                <w:lang w:eastAsia="ro-RO"/>
              </w:rPr>
            </w:pPr>
            <w:r w:rsidRPr="00D537E1">
              <w:rPr>
                <w:rFonts w:cs="Arial"/>
                <w:sz w:val="14"/>
                <w:szCs w:val="14"/>
                <w:lang w:eastAsia="ro-RO"/>
              </w:rPr>
              <w:t>0</w:t>
            </w:r>
          </w:p>
        </w:tc>
        <w:tc>
          <w:tcPr>
            <w:tcW w:w="353" w:type="pct"/>
            <w:shd w:val="clear" w:color="auto" w:fill="E7E6E6" w:themeFill="background2"/>
            <w:noWrap/>
            <w:vAlign w:val="center"/>
          </w:tcPr>
          <w:p w:rsidR="00344A9C" w:rsidRPr="00D8203B" w:rsidRDefault="00344A9C" w:rsidP="00344A9C">
            <w:pPr>
              <w:widowControl w:val="0"/>
              <w:spacing w:before="60" w:after="60" w:line="240" w:lineRule="auto"/>
              <w:jc w:val="right"/>
              <w:cnfStyle w:val="000000000000"/>
              <w:rPr>
                <w:rFonts w:eastAsia="Times New Roman" w:cs="Arial"/>
                <w:color w:val="000000"/>
                <w:sz w:val="14"/>
                <w:szCs w:val="14"/>
                <w:lang w:eastAsia="ro-RO"/>
              </w:rPr>
            </w:pPr>
            <w:r w:rsidRPr="00D537E1">
              <w:rPr>
                <w:rFonts w:cs="Arial"/>
                <w:sz w:val="14"/>
                <w:szCs w:val="14"/>
                <w:lang w:eastAsia="ro-RO"/>
              </w:rPr>
              <w:t>0</w:t>
            </w:r>
          </w:p>
        </w:tc>
        <w:tc>
          <w:tcPr>
            <w:tcW w:w="353" w:type="pct"/>
            <w:shd w:val="clear" w:color="auto" w:fill="E7E6E6" w:themeFill="background2"/>
            <w:noWrap/>
            <w:vAlign w:val="center"/>
          </w:tcPr>
          <w:p w:rsidR="00344A9C" w:rsidRPr="00D8203B" w:rsidRDefault="00344A9C" w:rsidP="00344A9C">
            <w:pPr>
              <w:widowControl w:val="0"/>
              <w:spacing w:before="60" w:after="60" w:line="240" w:lineRule="auto"/>
              <w:jc w:val="right"/>
              <w:cnfStyle w:val="000000000000"/>
              <w:rPr>
                <w:rFonts w:eastAsia="Times New Roman" w:cs="Arial"/>
                <w:color w:val="000000"/>
                <w:sz w:val="14"/>
                <w:szCs w:val="14"/>
                <w:lang w:eastAsia="ro-RO"/>
              </w:rPr>
            </w:pPr>
            <w:r w:rsidRPr="00D537E1">
              <w:rPr>
                <w:rFonts w:cs="Arial"/>
                <w:sz w:val="14"/>
                <w:szCs w:val="14"/>
                <w:lang w:eastAsia="ro-RO"/>
              </w:rPr>
              <w:t>0</w:t>
            </w:r>
          </w:p>
        </w:tc>
        <w:tc>
          <w:tcPr>
            <w:tcW w:w="353" w:type="pct"/>
            <w:shd w:val="clear" w:color="auto" w:fill="E7E6E6" w:themeFill="background2"/>
            <w:noWrap/>
            <w:vAlign w:val="center"/>
          </w:tcPr>
          <w:p w:rsidR="00344A9C" w:rsidRPr="00D8203B" w:rsidRDefault="00344A9C" w:rsidP="00344A9C">
            <w:pPr>
              <w:widowControl w:val="0"/>
              <w:spacing w:before="60" w:after="60" w:line="240" w:lineRule="auto"/>
              <w:jc w:val="right"/>
              <w:cnfStyle w:val="000000000000"/>
              <w:rPr>
                <w:rFonts w:eastAsia="Times New Roman" w:cs="Arial"/>
                <w:color w:val="000000"/>
                <w:sz w:val="14"/>
                <w:szCs w:val="14"/>
                <w:lang w:eastAsia="ro-RO"/>
              </w:rPr>
            </w:pPr>
            <w:r w:rsidRPr="00D537E1">
              <w:rPr>
                <w:rFonts w:cs="Arial"/>
                <w:sz w:val="14"/>
                <w:szCs w:val="14"/>
                <w:lang w:eastAsia="ro-RO"/>
              </w:rPr>
              <w:t>0</w:t>
            </w:r>
          </w:p>
        </w:tc>
        <w:tc>
          <w:tcPr>
            <w:tcW w:w="353" w:type="pct"/>
            <w:shd w:val="clear" w:color="auto" w:fill="E7E6E6" w:themeFill="background2"/>
            <w:noWrap/>
            <w:vAlign w:val="center"/>
          </w:tcPr>
          <w:p w:rsidR="00344A9C" w:rsidRPr="00D8203B" w:rsidRDefault="00344A9C" w:rsidP="00344A9C">
            <w:pPr>
              <w:widowControl w:val="0"/>
              <w:spacing w:before="60" w:after="60" w:line="240" w:lineRule="auto"/>
              <w:jc w:val="right"/>
              <w:cnfStyle w:val="000000000000"/>
              <w:rPr>
                <w:rFonts w:eastAsia="Times New Roman" w:cs="Arial"/>
                <w:color w:val="000000"/>
                <w:sz w:val="14"/>
                <w:szCs w:val="14"/>
                <w:lang w:eastAsia="ro-RO"/>
              </w:rPr>
            </w:pPr>
            <w:r w:rsidRPr="00D537E1">
              <w:rPr>
                <w:rFonts w:cs="Arial"/>
                <w:color w:val="000000"/>
                <w:sz w:val="14"/>
                <w:szCs w:val="14"/>
                <w:lang w:eastAsia="ro-RO"/>
              </w:rPr>
              <w:t>0</w:t>
            </w:r>
          </w:p>
        </w:tc>
        <w:tc>
          <w:tcPr>
            <w:tcW w:w="353" w:type="pct"/>
            <w:shd w:val="clear" w:color="auto" w:fill="E7E6E6" w:themeFill="background2"/>
            <w:noWrap/>
            <w:vAlign w:val="center"/>
          </w:tcPr>
          <w:p w:rsidR="00344A9C" w:rsidRPr="00D8203B" w:rsidRDefault="00344A9C" w:rsidP="00344A9C">
            <w:pPr>
              <w:widowControl w:val="0"/>
              <w:spacing w:before="60" w:after="60" w:line="240" w:lineRule="auto"/>
              <w:jc w:val="right"/>
              <w:cnfStyle w:val="000000000000"/>
              <w:rPr>
                <w:rFonts w:eastAsia="Times New Roman" w:cs="Arial"/>
                <w:color w:val="000000"/>
                <w:sz w:val="14"/>
                <w:szCs w:val="14"/>
                <w:lang w:eastAsia="ro-RO"/>
              </w:rPr>
            </w:pPr>
            <w:r w:rsidRPr="00D537E1">
              <w:rPr>
                <w:rFonts w:cs="Arial"/>
                <w:color w:val="000000"/>
                <w:sz w:val="14"/>
                <w:szCs w:val="14"/>
                <w:lang w:eastAsia="ro-RO"/>
              </w:rPr>
              <w:t>0</w:t>
            </w:r>
          </w:p>
        </w:tc>
        <w:tc>
          <w:tcPr>
            <w:tcW w:w="353" w:type="pct"/>
            <w:shd w:val="clear" w:color="auto" w:fill="E7E6E6" w:themeFill="background2"/>
            <w:noWrap/>
            <w:vAlign w:val="center"/>
          </w:tcPr>
          <w:p w:rsidR="00344A9C" w:rsidRPr="00D8203B" w:rsidRDefault="00344A9C" w:rsidP="00344A9C">
            <w:pPr>
              <w:widowControl w:val="0"/>
              <w:spacing w:before="60" w:after="60" w:line="240" w:lineRule="auto"/>
              <w:jc w:val="right"/>
              <w:cnfStyle w:val="000000000000"/>
              <w:rPr>
                <w:rFonts w:eastAsia="Times New Roman" w:cs="Arial"/>
                <w:color w:val="000000"/>
                <w:sz w:val="14"/>
                <w:szCs w:val="14"/>
                <w:lang w:eastAsia="ro-RO"/>
              </w:rPr>
            </w:pPr>
            <w:r w:rsidRPr="00D537E1">
              <w:rPr>
                <w:rFonts w:cs="Arial"/>
                <w:color w:val="000000"/>
                <w:sz w:val="14"/>
                <w:szCs w:val="14"/>
                <w:lang w:eastAsia="ro-RO"/>
              </w:rPr>
              <w:t>0</w:t>
            </w:r>
          </w:p>
        </w:tc>
      </w:tr>
      <w:tr w:rsidR="009372CC" w:rsidRPr="00D8203B" w:rsidTr="00AD6C32">
        <w:trPr>
          <w:trHeight w:val="420"/>
        </w:trPr>
        <w:tc>
          <w:tcPr>
            <w:cnfStyle w:val="001000000000"/>
            <w:tcW w:w="758" w:type="pct"/>
            <w:shd w:val="clear" w:color="auto" w:fill="FBE4D5" w:themeFill="accent2" w:themeFillTint="33"/>
            <w:noWrap/>
            <w:vAlign w:val="center"/>
            <w:hideMark/>
          </w:tcPr>
          <w:p w:rsidR="00344A9C" w:rsidRPr="00D8203B" w:rsidRDefault="00344A9C" w:rsidP="00344A9C">
            <w:pPr>
              <w:widowControl w:val="0"/>
              <w:spacing w:before="60" w:after="60" w:line="240" w:lineRule="auto"/>
              <w:jc w:val="left"/>
              <w:rPr>
                <w:rFonts w:eastAsia="Times New Roman" w:cs="Arial"/>
                <w:color w:val="000000"/>
                <w:sz w:val="14"/>
                <w:szCs w:val="14"/>
                <w:lang w:eastAsia="ro-RO"/>
              </w:rPr>
            </w:pPr>
            <w:r w:rsidRPr="00D8203B">
              <w:rPr>
                <w:rFonts w:eastAsia="Times New Roman" w:cs="Arial"/>
                <w:color w:val="000000"/>
                <w:sz w:val="14"/>
                <w:szCs w:val="14"/>
                <w:lang w:eastAsia="ro-RO"/>
              </w:rPr>
              <w:t>Depozitare Valea Mărului</w:t>
            </w:r>
          </w:p>
        </w:tc>
        <w:tc>
          <w:tcPr>
            <w:tcW w:w="354" w:type="pct"/>
            <w:shd w:val="clear" w:color="auto" w:fill="FBE4D5" w:themeFill="accent2" w:themeFillTint="33"/>
            <w:noWrap/>
            <w:vAlign w:val="center"/>
          </w:tcPr>
          <w:p w:rsidR="00344A9C" w:rsidRPr="00D8203B" w:rsidRDefault="00344A9C" w:rsidP="00344A9C">
            <w:pPr>
              <w:widowControl w:val="0"/>
              <w:spacing w:before="60" w:after="60" w:line="240" w:lineRule="auto"/>
              <w:jc w:val="right"/>
              <w:cnfStyle w:val="000000000000"/>
              <w:rPr>
                <w:rFonts w:eastAsia="Times New Roman" w:cs="Arial"/>
                <w:b/>
                <w:bCs/>
                <w:color w:val="000000"/>
                <w:sz w:val="14"/>
                <w:szCs w:val="14"/>
                <w:lang w:eastAsia="ro-RO"/>
              </w:rPr>
            </w:pPr>
            <w:r>
              <w:rPr>
                <w:rFonts w:cs="Arial"/>
                <w:b/>
                <w:bCs/>
                <w:sz w:val="14"/>
                <w:szCs w:val="14"/>
                <w:lang w:eastAsia="ro-RO"/>
              </w:rPr>
              <w:t>60.602</w:t>
            </w:r>
          </w:p>
        </w:tc>
        <w:tc>
          <w:tcPr>
            <w:tcW w:w="354" w:type="pct"/>
            <w:shd w:val="clear" w:color="auto" w:fill="FBE4D5" w:themeFill="accent2" w:themeFillTint="33"/>
            <w:noWrap/>
            <w:vAlign w:val="center"/>
          </w:tcPr>
          <w:p w:rsidR="00344A9C" w:rsidRPr="00D8203B" w:rsidRDefault="00344A9C" w:rsidP="00344A9C">
            <w:pPr>
              <w:widowControl w:val="0"/>
              <w:spacing w:before="60" w:after="60" w:line="240" w:lineRule="auto"/>
              <w:jc w:val="right"/>
              <w:cnfStyle w:val="000000000000"/>
              <w:rPr>
                <w:rFonts w:eastAsia="Times New Roman" w:cs="Arial"/>
                <w:b/>
                <w:bCs/>
                <w:color w:val="000000"/>
                <w:sz w:val="14"/>
                <w:szCs w:val="14"/>
                <w:lang w:eastAsia="ro-RO"/>
              </w:rPr>
            </w:pPr>
            <w:r>
              <w:rPr>
                <w:rFonts w:cs="Arial"/>
                <w:b/>
                <w:bCs/>
                <w:color w:val="000000"/>
                <w:sz w:val="14"/>
                <w:szCs w:val="14"/>
                <w:lang w:eastAsia="ro-RO"/>
              </w:rPr>
              <w:t>54.651</w:t>
            </w:r>
          </w:p>
        </w:tc>
        <w:tc>
          <w:tcPr>
            <w:tcW w:w="353" w:type="pct"/>
            <w:shd w:val="clear" w:color="auto" w:fill="FBE4D5" w:themeFill="accent2" w:themeFillTint="33"/>
            <w:noWrap/>
            <w:vAlign w:val="center"/>
          </w:tcPr>
          <w:p w:rsidR="00344A9C" w:rsidRPr="00D8203B" w:rsidRDefault="00344A9C" w:rsidP="00344A9C">
            <w:pPr>
              <w:widowControl w:val="0"/>
              <w:spacing w:before="60" w:after="60" w:line="240" w:lineRule="auto"/>
              <w:jc w:val="right"/>
              <w:cnfStyle w:val="000000000000"/>
              <w:rPr>
                <w:rFonts w:eastAsia="Times New Roman" w:cs="Arial"/>
                <w:b/>
                <w:bCs/>
                <w:color w:val="000000"/>
                <w:sz w:val="14"/>
                <w:szCs w:val="14"/>
                <w:lang w:eastAsia="ro-RO"/>
              </w:rPr>
            </w:pPr>
            <w:r w:rsidRPr="00D537E1">
              <w:rPr>
                <w:rFonts w:cs="Arial"/>
                <w:b/>
                <w:bCs/>
                <w:sz w:val="14"/>
                <w:szCs w:val="14"/>
                <w:lang w:eastAsia="ro-RO"/>
              </w:rPr>
              <w:t>32.218</w:t>
            </w:r>
          </w:p>
        </w:tc>
        <w:tc>
          <w:tcPr>
            <w:tcW w:w="353" w:type="pct"/>
            <w:shd w:val="clear" w:color="auto" w:fill="FBE4D5" w:themeFill="accent2" w:themeFillTint="33"/>
            <w:noWrap/>
            <w:vAlign w:val="center"/>
          </w:tcPr>
          <w:p w:rsidR="00344A9C" w:rsidRPr="00D8203B" w:rsidRDefault="00344A9C" w:rsidP="00344A9C">
            <w:pPr>
              <w:widowControl w:val="0"/>
              <w:spacing w:before="60" w:after="60" w:line="240" w:lineRule="auto"/>
              <w:jc w:val="right"/>
              <w:cnfStyle w:val="000000000000"/>
              <w:rPr>
                <w:rFonts w:eastAsia="Times New Roman" w:cs="Arial"/>
                <w:b/>
                <w:bCs/>
                <w:color w:val="000000"/>
                <w:sz w:val="14"/>
                <w:szCs w:val="14"/>
                <w:lang w:eastAsia="ro-RO"/>
              </w:rPr>
            </w:pPr>
            <w:r w:rsidRPr="00D537E1">
              <w:rPr>
                <w:rFonts w:cs="Arial"/>
                <w:b/>
                <w:bCs/>
                <w:sz w:val="14"/>
                <w:szCs w:val="14"/>
                <w:lang w:eastAsia="ro-RO"/>
              </w:rPr>
              <w:t>31.833</w:t>
            </w:r>
          </w:p>
        </w:tc>
        <w:tc>
          <w:tcPr>
            <w:tcW w:w="353" w:type="pct"/>
            <w:shd w:val="clear" w:color="auto" w:fill="FBE4D5" w:themeFill="accent2" w:themeFillTint="33"/>
            <w:noWrap/>
            <w:vAlign w:val="center"/>
          </w:tcPr>
          <w:p w:rsidR="00344A9C" w:rsidRPr="00D8203B" w:rsidRDefault="00344A9C" w:rsidP="00344A9C">
            <w:pPr>
              <w:widowControl w:val="0"/>
              <w:spacing w:before="60" w:after="60" w:line="240" w:lineRule="auto"/>
              <w:jc w:val="right"/>
              <w:cnfStyle w:val="000000000000"/>
              <w:rPr>
                <w:rFonts w:eastAsia="Times New Roman" w:cs="Arial"/>
                <w:b/>
                <w:bCs/>
                <w:color w:val="000000"/>
                <w:sz w:val="14"/>
                <w:szCs w:val="14"/>
                <w:lang w:eastAsia="ro-RO"/>
              </w:rPr>
            </w:pPr>
            <w:r w:rsidRPr="00D537E1">
              <w:rPr>
                <w:rFonts w:cs="Arial"/>
                <w:b/>
                <w:bCs/>
                <w:sz w:val="14"/>
                <w:szCs w:val="14"/>
                <w:lang w:eastAsia="ro-RO"/>
              </w:rPr>
              <w:t>32.388</w:t>
            </w:r>
          </w:p>
        </w:tc>
        <w:tc>
          <w:tcPr>
            <w:tcW w:w="353" w:type="pct"/>
            <w:shd w:val="clear" w:color="auto" w:fill="FBE4D5" w:themeFill="accent2" w:themeFillTint="33"/>
            <w:noWrap/>
            <w:vAlign w:val="center"/>
          </w:tcPr>
          <w:p w:rsidR="00344A9C" w:rsidRPr="00D8203B" w:rsidRDefault="00344A9C" w:rsidP="00344A9C">
            <w:pPr>
              <w:widowControl w:val="0"/>
              <w:spacing w:before="60" w:after="60" w:line="240" w:lineRule="auto"/>
              <w:jc w:val="right"/>
              <w:cnfStyle w:val="000000000000"/>
              <w:rPr>
                <w:rFonts w:eastAsia="Times New Roman" w:cs="Arial"/>
                <w:b/>
                <w:bCs/>
                <w:color w:val="000000"/>
                <w:sz w:val="14"/>
                <w:szCs w:val="14"/>
                <w:lang w:eastAsia="ro-RO"/>
              </w:rPr>
            </w:pPr>
            <w:r w:rsidRPr="00D537E1">
              <w:rPr>
                <w:rFonts w:cs="Arial"/>
                <w:b/>
                <w:bCs/>
                <w:sz w:val="14"/>
                <w:szCs w:val="14"/>
                <w:lang w:eastAsia="ro-RO"/>
              </w:rPr>
              <w:t>32.931</w:t>
            </w:r>
          </w:p>
        </w:tc>
        <w:tc>
          <w:tcPr>
            <w:tcW w:w="353" w:type="pct"/>
            <w:shd w:val="clear" w:color="auto" w:fill="FBE4D5" w:themeFill="accent2" w:themeFillTint="33"/>
            <w:noWrap/>
            <w:vAlign w:val="center"/>
          </w:tcPr>
          <w:p w:rsidR="00344A9C" w:rsidRPr="00D8203B" w:rsidRDefault="00344A9C" w:rsidP="00344A9C">
            <w:pPr>
              <w:widowControl w:val="0"/>
              <w:spacing w:before="60" w:after="60" w:line="240" w:lineRule="auto"/>
              <w:jc w:val="right"/>
              <w:cnfStyle w:val="000000000000"/>
              <w:rPr>
                <w:rFonts w:eastAsia="Times New Roman" w:cs="Arial"/>
                <w:b/>
                <w:bCs/>
                <w:color w:val="000000"/>
                <w:sz w:val="14"/>
                <w:szCs w:val="14"/>
                <w:lang w:eastAsia="ro-RO"/>
              </w:rPr>
            </w:pPr>
            <w:r w:rsidRPr="00D537E1">
              <w:rPr>
                <w:rFonts w:cs="Arial"/>
                <w:b/>
                <w:bCs/>
                <w:sz w:val="14"/>
                <w:szCs w:val="14"/>
                <w:lang w:eastAsia="ro-RO"/>
              </w:rPr>
              <w:t>32.802</w:t>
            </w:r>
          </w:p>
        </w:tc>
        <w:tc>
          <w:tcPr>
            <w:tcW w:w="353" w:type="pct"/>
            <w:shd w:val="clear" w:color="auto" w:fill="FBE4D5" w:themeFill="accent2" w:themeFillTint="33"/>
            <w:noWrap/>
            <w:vAlign w:val="center"/>
          </w:tcPr>
          <w:p w:rsidR="00344A9C" w:rsidRPr="00D8203B" w:rsidRDefault="00344A9C" w:rsidP="00344A9C">
            <w:pPr>
              <w:widowControl w:val="0"/>
              <w:spacing w:before="60" w:after="60" w:line="240" w:lineRule="auto"/>
              <w:jc w:val="right"/>
              <w:cnfStyle w:val="000000000000"/>
              <w:rPr>
                <w:rFonts w:eastAsia="Times New Roman" w:cs="Arial"/>
                <w:b/>
                <w:bCs/>
                <w:color w:val="000000"/>
                <w:sz w:val="14"/>
                <w:szCs w:val="14"/>
                <w:lang w:eastAsia="ro-RO"/>
              </w:rPr>
            </w:pPr>
            <w:r w:rsidRPr="00D537E1">
              <w:rPr>
                <w:rFonts w:cs="Arial"/>
                <w:b/>
                <w:bCs/>
                <w:sz w:val="14"/>
                <w:szCs w:val="14"/>
                <w:lang w:eastAsia="ro-RO"/>
              </w:rPr>
              <w:t>22.481</w:t>
            </w:r>
          </w:p>
        </w:tc>
        <w:tc>
          <w:tcPr>
            <w:tcW w:w="353" w:type="pct"/>
            <w:shd w:val="clear" w:color="auto" w:fill="FBE4D5" w:themeFill="accent2" w:themeFillTint="33"/>
            <w:noWrap/>
            <w:vAlign w:val="center"/>
          </w:tcPr>
          <w:p w:rsidR="00344A9C" w:rsidRPr="00D8203B" w:rsidRDefault="00344A9C" w:rsidP="00344A9C">
            <w:pPr>
              <w:widowControl w:val="0"/>
              <w:spacing w:before="60" w:after="60" w:line="240" w:lineRule="auto"/>
              <w:jc w:val="right"/>
              <w:cnfStyle w:val="000000000000"/>
              <w:rPr>
                <w:rFonts w:eastAsia="Times New Roman" w:cs="Arial"/>
                <w:b/>
                <w:bCs/>
                <w:color w:val="000000"/>
                <w:sz w:val="14"/>
                <w:szCs w:val="14"/>
                <w:lang w:eastAsia="ro-RO"/>
              </w:rPr>
            </w:pPr>
            <w:r w:rsidRPr="00D537E1">
              <w:rPr>
                <w:rFonts w:cs="Arial"/>
                <w:b/>
                <w:bCs/>
                <w:sz w:val="14"/>
                <w:szCs w:val="14"/>
                <w:lang w:eastAsia="ro-RO"/>
              </w:rPr>
              <w:t>13.387</w:t>
            </w:r>
          </w:p>
        </w:tc>
        <w:tc>
          <w:tcPr>
            <w:tcW w:w="353" w:type="pct"/>
            <w:shd w:val="clear" w:color="auto" w:fill="FBE4D5" w:themeFill="accent2" w:themeFillTint="33"/>
            <w:noWrap/>
            <w:vAlign w:val="center"/>
          </w:tcPr>
          <w:p w:rsidR="00344A9C" w:rsidRPr="00D8203B" w:rsidRDefault="00344A9C" w:rsidP="00344A9C">
            <w:pPr>
              <w:widowControl w:val="0"/>
              <w:spacing w:before="60" w:after="60" w:line="240" w:lineRule="auto"/>
              <w:jc w:val="right"/>
              <w:cnfStyle w:val="000000000000"/>
              <w:rPr>
                <w:rFonts w:eastAsia="Times New Roman" w:cs="Arial"/>
                <w:b/>
                <w:bCs/>
                <w:color w:val="000000"/>
                <w:sz w:val="14"/>
                <w:szCs w:val="14"/>
                <w:lang w:eastAsia="ro-RO"/>
              </w:rPr>
            </w:pPr>
            <w:r w:rsidRPr="00D537E1">
              <w:rPr>
                <w:rFonts w:cs="Arial"/>
                <w:b/>
                <w:bCs/>
                <w:sz w:val="14"/>
                <w:szCs w:val="14"/>
                <w:lang w:eastAsia="ro-RO"/>
              </w:rPr>
              <w:t>12.812</w:t>
            </w:r>
          </w:p>
        </w:tc>
        <w:tc>
          <w:tcPr>
            <w:tcW w:w="353" w:type="pct"/>
            <w:shd w:val="clear" w:color="auto" w:fill="FBE4D5" w:themeFill="accent2" w:themeFillTint="33"/>
            <w:noWrap/>
            <w:vAlign w:val="center"/>
          </w:tcPr>
          <w:p w:rsidR="00344A9C" w:rsidRPr="00D8203B" w:rsidRDefault="00344A9C" w:rsidP="00344A9C">
            <w:pPr>
              <w:widowControl w:val="0"/>
              <w:spacing w:before="60" w:after="60" w:line="240" w:lineRule="auto"/>
              <w:jc w:val="right"/>
              <w:cnfStyle w:val="000000000000"/>
              <w:rPr>
                <w:rFonts w:eastAsia="Times New Roman" w:cs="Arial"/>
                <w:b/>
                <w:bCs/>
                <w:color w:val="000000"/>
                <w:sz w:val="14"/>
                <w:szCs w:val="14"/>
                <w:lang w:eastAsia="ro-RO"/>
              </w:rPr>
            </w:pPr>
            <w:r w:rsidRPr="00D537E1">
              <w:rPr>
                <w:rFonts w:cs="Arial"/>
                <w:b/>
                <w:bCs/>
                <w:sz w:val="14"/>
                <w:szCs w:val="14"/>
                <w:lang w:eastAsia="ro-RO"/>
              </w:rPr>
              <w:t>12.242</w:t>
            </w:r>
          </w:p>
        </w:tc>
        <w:tc>
          <w:tcPr>
            <w:tcW w:w="353" w:type="pct"/>
            <w:shd w:val="clear" w:color="auto" w:fill="FBE4D5" w:themeFill="accent2" w:themeFillTint="33"/>
            <w:noWrap/>
            <w:vAlign w:val="center"/>
          </w:tcPr>
          <w:p w:rsidR="00344A9C" w:rsidRPr="00D8203B" w:rsidRDefault="00344A9C" w:rsidP="00344A9C">
            <w:pPr>
              <w:widowControl w:val="0"/>
              <w:spacing w:before="60" w:after="60" w:line="240" w:lineRule="auto"/>
              <w:jc w:val="right"/>
              <w:cnfStyle w:val="000000000000"/>
              <w:rPr>
                <w:rFonts w:eastAsia="Times New Roman" w:cs="Arial"/>
                <w:b/>
                <w:bCs/>
                <w:color w:val="000000"/>
                <w:sz w:val="14"/>
                <w:szCs w:val="14"/>
                <w:lang w:eastAsia="ro-RO"/>
              </w:rPr>
            </w:pPr>
            <w:r w:rsidRPr="00D537E1">
              <w:rPr>
                <w:rFonts w:cs="Arial"/>
                <w:b/>
                <w:bCs/>
                <w:sz w:val="14"/>
                <w:szCs w:val="14"/>
                <w:lang w:eastAsia="ro-RO"/>
              </w:rPr>
              <w:t>11.659</w:t>
            </w:r>
          </w:p>
        </w:tc>
      </w:tr>
    </w:tbl>
    <w:p w:rsidR="00BE7BEB" w:rsidRPr="00D8203B" w:rsidRDefault="009962E4" w:rsidP="0068018C">
      <w:pPr>
        <w:pStyle w:val="Legend1"/>
        <w:rPr>
          <w:b w:val="0"/>
          <w:bCs/>
        </w:rPr>
      </w:pPr>
      <w:r w:rsidRPr="00D8203B">
        <w:rPr>
          <w:rStyle w:val="CaptionCaracter"/>
          <w:rFonts w:eastAsia="Calibri"/>
          <w:bCs/>
        </w:rPr>
        <w:t>Sursa:</w:t>
      </w:r>
      <w:r w:rsidRPr="00D8203B">
        <w:rPr>
          <w:b w:val="0"/>
          <w:bCs/>
        </w:rPr>
        <w:t xml:space="preserve"> Autorul</w:t>
      </w:r>
    </w:p>
    <w:p w:rsidR="005A0BDD" w:rsidRPr="00D8203B" w:rsidRDefault="005A0BDD" w:rsidP="0068018C">
      <w:pPr>
        <w:pStyle w:val="Legend1"/>
        <w:rPr>
          <w:b w:val="0"/>
          <w:bCs/>
        </w:rPr>
      </w:pPr>
    </w:p>
    <w:p w:rsidR="005A0BDD" w:rsidRPr="00D8203B" w:rsidRDefault="005A0BDD" w:rsidP="0068018C">
      <w:pPr>
        <w:widowControl w:val="0"/>
        <w:rPr>
          <w:i/>
          <w:iCs/>
        </w:rPr>
      </w:pPr>
      <w:r w:rsidRPr="00D8203B">
        <w:t>Analizând informa</w:t>
      </w:r>
      <w:r w:rsidR="00DE6365">
        <w:t>ț</w:t>
      </w:r>
      <w:r w:rsidRPr="00D8203B">
        <w:t>iile din tabelul de mai sus, se observă faptul că în perioada 2023-2024 vor func</w:t>
      </w:r>
      <w:r w:rsidR="00DE6365">
        <w:t>ț</w:t>
      </w:r>
      <w:r w:rsidRPr="00D8203B">
        <w:t>iona, în paralel, atât depozitarea la Tirighina, cât și la Valea Mărului, urmând ca din anul 2025, Jude</w:t>
      </w:r>
      <w:r w:rsidR="00DE6365">
        <w:t>ț</w:t>
      </w:r>
      <w:r w:rsidRPr="00D8203B">
        <w:t>ul Gala</w:t>
      </w:r>
      <w:r w:rsidR="00DE6365">
        <w:t>ț</w:t>
      </w:r>
      <w:r w:rsidRPr="00D8203B">
        <w:t>i să fie deservit exclusiv de depozitul de la Valea Mărului. Totodată, prognoza cantită</w:t>
      </w:r>
      <w:r w:rsidR="00DE6365">
        <w:t>ț</w:t>
      </w:r>
      <w:r w:rsidRPr="00D8203B">
        <w:t>ilor de deșeuri ce vor fi depozitate în cadrul CMID Valea Mărului reflectă o reducere a cantită</w:t>
      </w:r>
      <w:r w:rsidR="00DE6365">
        <w:t>ț</w:t>
      </w:r>
      <w:r w:rsidRPr="00D8203B">
        <w:t xml:space="preserve">ilor de deșeuri, asigurând atingerea </w:t>
      </w:r>
      <w:r w:rsidR="00DE6365">
        <w:t>ț</w:t>
      </w:r>
      <w:r w:rsidRPr="00D8203B">
        <w:t xml:space="preserve">intelor  în domeniul gestionării deșeurilor </w:t>
      </w:r>
      <w:r w:rsidRPr="00D8203B">
        <w:rPr>
          <w:i/>
          <w:iCs/>
        </w:rPr>
        <w:t>(maximum 10% din cantitatea totală de deșeuri municipale generată mai poate fi depozitată – anul 2035).</w:t>
      </w:r>
    </w:p>
    <w:p w:rsidR="005A0BDD" w:rsidRPr="00D8203B" w:rsidRDefault="005A0BDD" w:rsidP="0068018C">
      <w:pPr>
        <w:pStyle w:val="Legend1"/>
        <w:rPr>
          <w:b w:val="0"/>
          <w:bCs/>
        </w:rPr>
        <w:sectPr w:rsidR="005A0BDD" w:rsidRPr="00D8203B" w:rsidSect="00896A6E">
          <w:pgSz w:w="16838" w:h="11906" w:orient="landscape"/>
          <w:pgMar w:top="1418" w:right="1418" w:bottom="1418" w:left="1418" w:header="170" w:footer="340" w:gutter="0"/>
          <w:cols w:space="708"/>
          <w:docGrid w:linePitch="360"/>
        </w:sectPr>
      </w:pPr>
    </w:p>
    <w:p w:rsidR="009242F8" w:rsidRPr="00D8203B" w:rsidRDefault="003036D4" w:rsidP="0068018C">
      <w:pPr>
        <w:pStyle w:val="Heading2"/>
        <w:keepNext w:val="0"/>
        <w:numPr>
          <w:ilvl w:val="1"/>
          <w:numId w:val="75"/>
        </w:numPr>
        <w:spacing w:after="120"/>
        <w:ind w:left="578" w:hanging="578"/>
      </w:pPr>
      <w:bookmarkStart w:id="108" w:name="_Toc106874364"/>
      <w:r w:rsidRPr="00D8203B">
        <w:lastRenderedPageBreak/>
        <w:t>I</w:t>
      </w:r>
      <w:r w:rsidR="00662BD0" w:rsidRPr="00D8203B">
        <w:t>nvesti</w:t>
      </w:r>
      <w:r w:rsidR="00DE6365">
        <w:t>ț</w:t>
      </w:r>
      <w:r w:rsidR="00662BD0" w:rsidRPr="00D8203B">
        <w:t>ii</w:t>
      </w:r>
      <w:bookmarkEnd w:id="108"/>
      <w:r w:rsidR="00662BD0" w:rsidRPr="00D8203B">
        <w:tab/>
      </w:r>
    </w:p>
    <w:p w:rsidR="00767474" w:rsidRPr="00D8203B" w:rsidRDefault="00680C70" w:rsidP="0068018C">
      <w:pPr>
        <w:widowControl w:val="0"/>
      </w:pPr>
      <w:r w:rsidRPr="00D8203B">
        <w:t>Sec</w:t>
      </w:r>
      <w:r w:rsidR="00DE6365">
        <w:t>ț</w:t>
      </w:r>
      <w:r w:rsidRPr="00D8203B">
        <w:t>iunea de fa</w:t>
      </w:r>
      <w:r w:rsidR="00DE6365">
        <w:t>ț</w:t>
      </w:r>
      <w:r w:rsidRPr="00D8203B">
        <w:t>ă cuprinde informa</w:t>
      </w:r>
      <w:r w:rsidR="00DE6365">
        <w:t>ț</w:t>
      </w:r>
      <w:r w:rsidRPr="00D8203B">
        <w:t>ii privitoare la infrastructura pusă la dispozi</w:t>
      </w:r>
      <w:r w:rsidR="00DE6365">
        <w:t>ț</w:t>
      </w:r>
      <w:r w:rsidRPr="00D8203B">
        <w:t>ia viitorului operator, respectiv la infrastructura ce trebuie asigurată de viitorul operator.</w:t>
      </w:r>
    </w:p>
    <w:p w:rsidR="005D4A4A" w:rsidRPr="00D8203B" w:rsidRDefault="005D4A4A" w:rsidP="0068018C">
      <w:pPr>
        <w:widowControl w:val="0"/>
      </w:pPr>
    </w:p>
    <w:p w:rsidR="009242F8" w:rsidRPr="00D8203B" w:rsidRDefault="003036D4">
      <w:pPr>
        <w:pStyle w:val="Heading3"/>
      </w:pPr>
      <w:bookmarkStart w:id="109" w:name="_Toc106874365"/>
      <w:r w:rsidRPr="00D8203B">
        <w:t>I</w:t>
      </w:r>
      <w:r w:rsidR="00662BD0" w:rsidRPr="00D8203B">
        <w:t>nfrastructura existentă pusă la dispozi</w:t>
      </w:r>
      <w:r w:rsidR="00DE6365">
        <w:t>ț</w:t>
      </w:r>
      <w:r w:rsidR="00662BD0" w:rsidRPr="00D8203B">
        <w:t>ia viitorului operator</w:t>
      </w:r>
      <w:bookmarkEnd w:id="109"/>
      <w:r w:rsidR="00662BD0" w:rsidRPr="00D8203B">
        <w:tab/>
      </w:r>
    </w:p>
    <w:p w:rsidR="004C53EE" w:rsidRPr="00D8203B" w:rsidRDefault="00680C70" w:rsidP="0068018C">
      <w:pPr>
        <w:widowControl w:val="0"/>
      </w:pPr>
      <w:r w:rsidRPr="00D8203B">
        <w:t>Infrastructura existentă ce va fi pusă la dispozi</w:t>
      </w:r>
      <w:r w:rsidR="00DE6365">
        <w:t>ț</w:t>
      </w:r>
      <w:r w:rsidRPr="00D8203B">
        <w:t xml:space="preserve">ia viitorului operator este </w:t>
      </w:r>
      <w:r w:rsidR="0088212B" w:rsidRPr="00D8203B">
        <w:t>reprezentată de instala</w:t>
      </w:r>
      <w:r w:rsidR="00DE6365">
        <w:t>ț</w:t>
      </w:r>
      <w:r w:rsidR="0088212B" w:rsidRPr="00D8203B">
        <w:t>iile amplasate în cadrul CMID Valea Mărului</w:t>
      </w:r>
      <w:r w:rsidR="005474F6" w:rsidRPr="00D8203B">
        <w:t>.</w:t>
      </w:r>
    </w:p>
    <w:p w:rsidR="00A22715" w:rsidRPr="00D8203B" w:rsidRDefault="00A22715" w:rsidP="0068018C">
      <w:pPr>
        <w:widowControl w:val="0"/>
      </w:pPr>
    </w:p>
    <w:p w:rsidR="009242F8" w:rsidRPr="00D8203B" w:rsidRDefault="003036D4">
      <w:pPr>
        <w:pStyle w:val="Heading3"/>
      </w:pPr>
      <w:bookmarkStart w:id="110" w:name="_Toc106874366"/>
      <w:r w:rsidRPr="00D8203B">
        <w:t>I</w:t>
      </w:r>
      <w:r w:rsidR="00662BD0" w:rsidRPr="00D8203B">
        <w:t>nfrastructura asigurată de viitorul operator</w:t>
      </w:r>
      <w:bookmarkEnd w:id="110"/>
      <w:r w:rsidR="00662BD0" w:rsidRPr="00D8203B">
        <w:tab/>
      </w:r>
    </w:p>
    <w:p w:rsidR="008D3461" w:rsidRPr="00D8203B" w:rsidRDefault="0089260E" w:rsidP="0068018C">
      <w:pPr>
        <w:widowControl w:val="0"/>
      </w:pPr>
      <w:r w:rsidRPr="00D8203B">
        <w:t>Î</w:t>
      </w:r>
      <w:r w:rsidR="00135D0E" w:rsidRPr="00D8203B">
        <w:t xml:space="preserve">n </w:t>
      </w:r>
      <w:r w:rsidR="00135D0E" w:rsidRPr="00F45766">
        <w:t>prezent</w:t>
      </w:r>
      <w:r w:rsidRPr="00F45766">
        <w:t>,</w:t>
      </w:r>
      <w:r w:rsidR="00135D0E" w:rsidRPr="00F45766">
        <w:t xml:space="preserve"> </w:t>
      </w:r>
      <w:r w:rsidR="005474F6" w:rsidRPr="00F45766">
        <w:t>în vederea tratării deșeurilor de tip DCD în cadrul CMID Valea Mărului, investi</w:t>
      </w:r>
      <w:r w:rsidR="00DE6365">
        <w:t>ț</w:t>
      </w:r>
      <w:r w:rsidR="005474F6" w:rsidRPr="00F45766">
        <w:t>iile asociate acestei activită</w:t>
      </w:r>
      <w:r w:rsidR="00DE6365">
        <w:t>ț</w:t>
      </w:r>
      <w:r w:rsidR="005474F6" w:rsidRPr="00F45766">
        <w:t>i vor fi puse în s</w:t>
      </w:r>
      <w:r w:rsidR="00E45E5D" w:rsidRPr="00F45766">
        <w:t>arcina</w:t>
      </w:r>
      <w:r w:rsidR="005474F6" w:rsidRPr="00F45766">
        <w:t xml:space="preserve"> </w:t>
      </w:r>
      <w:r w:rsidR="00F45766">
        <w:t xml:space="preserve">viitorului </w:t>
      </w:r>
      <w:r w:rsidR="005474F6" w:rsidRPr="00F45766">
        <w:t>operator</w:t>
      </w:r>
      <w:r w:rsidR="00135D0E" w:rsidRPr="00F45766">
        <w:t xml:space="preserve">. </w:t>
      </w:r>
      <w:r w:rsidR="005474F6" w:rsidRPr="00F45766">
        <w:t>De asemenea</w:t>
      </w:r>
      <w:r w:rsidR="00135D0E" w:rsidRPr="00F45766">
        <w:t>, în perioada de derulare</w:t>
      </w:r>
      <w:r w:rsidR="00135D0E" w:rsidRPr="00D8203B">
        <w:t xml:space="preserve"> a contractului de delegare, </w:t>
      </w:r>
      <w:r w:rsidR="008D3461" w:rsidRPr="00D8203B">
        <w:t xml:space="preserve">dacă </w:t>
      </w:r>
      <w:r w:rsidR="00135D0E" w:rsidRPr="00D8203B">
        <w:t xml:space="preserve">se va identifica necesitatea realizării </w:t>
      </w:r>
      <w:r w:rsidR="008D3461" w:rsidRPr="00D8203B">
        <w:t>unor noi</w:t>
      </w:r>
      <w:r w:rsidR="00135D0E" w:rsidRPr="00D8203B">
        <w:t xml:space="preserve"> </w:t>
      </w:r>
      <w:r w:rsidRPr="00D8203B">
        <w:t>investi</w:t>
      </w:r>
      <w:r w:rsidR="00DE6365">
        <w:t>ț</w:t>
      </w:r>
      <w:r w:rsidRPr="00D8203B">
        <w:t>ii</w:t>
      </w:r>
      <w:r w:rsidR="00135D0E" w:rsidRPr="00D8203B">
        <w:t xml:space="preserve"> de către operatorul instala</w:t>
      </w:r>
      <w:r w:rsidR="00DE6365">
        <w:t>ț</w:t>
      </w:r>
      <w:r w:rsidR="00135D0E" w:rsidRPr="00D8203B">
        <w:t xml:space="preserve">iilor, acestea se vor realiza cu respectarea prevederilor contractuale </w:t>
      </w:r>
      <w:r w:rsidR="007E29ED" w:rsidRPr="00D8203B">
        <w:t>ș</w:t>
      </w:r>
      <w:r w:rsidR="00135D0E" w:rsidRPr="00D8203B">
        <w:t>i ale legisla</w:t>
      </w:r>
      <w:r w:rsidR="00DE6365">
        <w:t>ț</w:t>
      </w:r>
      <w:r w:rsidR="00135D0E" w:rsidRPr="00D8203B">
        <w:t>iei incidente la momentul respectiv.</w:t>
      </w:r>
    </w:p>
    <w:p w:rsidR="008D3461" w:rsidRPr="00D8203B" w:rsidRDefault="008D3461" w:rsidP="0068018C">
      <w:pPr>
        <w:widowControl w:val="0"/>
      </w:pPr>
    </w:p>
    <w:p w:rsidR="009242F8" w:rsidRPr="00D8203B" w:rsidRDefault="003036D4" w:rsidP="0068018C">
      <w:pPr>
        <w:pStyle w:val="Heading2"/>
        <w:keepNext w:val="0"/>
        <w:numPr>
          <w:ilvl w:val="1"/>
          <w:numId w:val="75"/>
        </w:numPr>
        <w:spacing w:after="120"/>
        <w:ind w:left="578" w:hanging="578"/>
      </w:pPr>
      <w:bookmarkStart w:id="111" w:name="_Toc106874367"/>
      <w:r w:rsidRPr="00D8203B">
        <w:t>I</w:t>
      </w:r>
      <w:r w:rsidR="00662BD0" w:rsidRPr="00D8203B">
        <w:t>ndicatori de performan</w:t>
      </w:r>
      <w:r w:rsidR="00DE6365">
        <w:t>ț</w:t>
      </w:r>
      <w:r w:rsidR="00662BD0" w:rsidRPr="00D8203B">
        <w:t xml:space="preserve">ă </w:t>
      </w:r>
      <w:r w:rsidR="007E29ED" w:rsidRPr="00D8203B">
        <w:t>ș</w:t>
      </w:r>
      <w:r w:rsidR="00662BD0" w:rsidRPr="00D8203B">
        <w:t>i  penalită</w:t>
      </w:r>
      <w:r w:rsidR="00DE6365">
        <w:t>ț</w:t>
      </w:r>
      <w:r w:rsidR="00662BD0" w:rsidRPr="00D8203B">
        <w:t>i</w:t>
      </w:r>
      <w:bookmarkEnd w:id="111"/>
      <w:r w:rsidR="00662BD0" w:rsidRPr="00D8203B">
        <w:tab/>
      </w:r>
    </w:p>
    <w:p w:rsidR="00C4236A" w:rsidRPr="00D8203B" w:rsidRDefault="00C4236A" w:rsidP="0068018C">
      <w:pPr>
        <w:widowControl w:val="0"/>
      </w:pPr>
    </w:p>
    <w:p w:rsidR="00BE7BEB" w:rsidRPr="00D8203B" w:rsidRDefault="008922E2" w:rsidP="0068018C">
      <w:pPr>
        <w:widowControl w:val="0"/>
        <w:sectPr w:rsidR="00BE7BEB" w:rsidRPr="00D8203B" w:rsidSect="00896A6E">
          <w:pgSz w:w="11906" w:h="16838"/>
          <w:pgMar w:top="1418" w:right="1418" w:bottom="1418" w:left="1418" w:header="170" w:footer="340" w:gutter="0"/>
          <w:cols w:space="708"/>
          <w:docGrid w:linePitch="360"/>
        </w:sectPr>
      </w:pPr>
      <w:r w:rsidRPr="00D8203B">
        <w:t>În tabelul următor sunt prezenta</w:t>
      </w:r>
      <w:r w:rsidR="00DE6365">
        <w:t>ț</w:t>
      </w:r>
      <w:r w:rsidRPr="00D8203B">
        <w:t>i indicatorii de performanta aferen</w:t>
      </w:r>
      <w:r w:rsidR="00DE6365">
        <w:t>ț</w:t>
      </w:r>
      <w:r w:rsidRPr="00D8203B">
        <w:t>i activită</w:t>
      </w:r>
      <w:r w:rsidR="00DE6365">
        <w:t>ț</w:t>
      </w:r>
      <w:r w:rsidRPr="00D8203B">
        <w:t>ilor de sortare și eliminare a deșeurilor municipale, stabili</w:t>
      </w:r>
      <w:r w:rsidR="00DE6365">
        <w:t>ț</w:t>
      </w:r>
      <w:r w:rsidRPr="00D8203B">
        <w:t>i în baza prevederilor legale și a regulilor de bună practică în domeniul gestionării deșeurilor municipale. La stabilirea indicatorilor de performan</w:t>
      </w:r>
      <w:r w:rsidR="00DE6365">
        <w:t>ț</w:t>
      </w:r>
      <w:r w:rsidRPr="00D8203B">
        <w:t>ă au fost luate în considerare și prevederile OUG nr. 92/2021 privind regimul deșeurilor</w:t>
      </w:r>
      <w:r w:rsidR="00BE7BEB" w:rsidRPr="00D8203B">
        <w:t>.</w:t>
      </w:r>
    </w:p>
    <w:p w:rsidR="00135D0E" w:rsidRPr="00D8203B" w:rsidRDefault="00135D0E" w:rsidP="0068018C">
      <w:pPr>
        <w:pStyle w:val="Legend1"/>
      </w:pPr>
      <w:bookmarkStart w:id="112" w:name="_Toc111802004"/>
      <w:r w:rsidRPr="00D8203B">
        <w:lastRenderedPageBreak/>
        <w:t xml:space="preserve">Tabelul nr. </w:t>
      </w:r>
      <w:fldSimple w:instr=" SEQ Tabelul_nr. \* ARABIC ">
        <w:r w:rsidR="00071D09">
          <w:rPr>
            <w:noProof/>
          </w:rPr>
          <w:t>17</w:t>
        </w:r>
      </w:fldSimple>
      <w:r w:rsidRPr="00D8203B">
        <w:t xml:space="preserve"> – Indicatori de performan</w:t>
      </w:r>
      <w:r w:rsidR="00DE6365">
        <w:t>ț</w:t>
      </w:r>
      <w:r w:rsidRPr="00D8203B">
        <w:t xml:space="preserve">ă </w:t>
      </w:r>
      <w:r w:rsidR="007E29ED" w:rsidRPr="00D8203B">
        <w:t>ș</w:t>
      </w:r>
      <w:r w:rsidRPr="00D8203B">
        <w:t>i penalită</w:t>
      </w:r>
      <w:r w:rsidR="00DE6365">
        <w:t>ț</w:t>
      </w:r>
      <w:r w:rsidRPr="00D8203B">
        <w:t>i</w:t>
      </w:r>
      <w:bookmarkEnd w:id="112"/>
      <w:r w:rsidRPr="00D8203B">
        <w:t xml:space="preserve"> </w:t>
      </w:r>
    </w:p>
    <w:tbl>
      <w:tblPr>
        <w:tblStyle w:val="GridTable1Light-Accent14"/>
        <w:tblW w:w="14017" w:type="dxa"/>
        <w:tblLook w:val="04A0"/>
      </w:tblPr>
      <w:tblGrid>
        <w:gridCol w:w="821"/>
        <w:gridCol w:w="2518"/>
        <w:gridCol w:w="4079"/>
        <w:gridCol w:w="1206"/>
        <w:gridCol w:w="5393"/>
      </w:tblGrid>
      <w:tr w:rsidR="00135D0E" w:rsidRPr="00D8203B" w:rsidTr="007E29ED">
        <w:trPr>
          <w:cnfStyle w:val="100000000000"/>
          <w:trHeight w:val="165"/>
        </w:trPr>
        <w:tc>
          <w:tcPr>
            <w:cnfStyle w:val="001000000000"/>
            <w:tcW w:w="821" w:type="dxa"/>
            <w:shd w:val="clear" w:color="auto" w:fill="D9E2F3" w:themeFill="accent1" w:themeFillTint="33"/>
            <w:vAlign w:val="center"/>
          </w:tcPr>
          <w:p w:rsidR="00135D0E" w:rsidRPr="00D8203B" w:rsidRDefault="00135D0E" w:rsidP="0068018C">
            <w:pPr>
              <w:widowControl w:val="0"/>
              <w:snapToGrid w:val="0"/>
              <w:spacing w:before="60" w:after="60" w:line="240" w:lineRule="auto"/>
              <w:jc w:val="center"/>
              <w:rPr>
                <w:rFonts w:cstheme="majorHAnsi"/>
                <w:b w:val="0"/>
                <w:color w:val="000000" w:themeColor="text1"/>
                <w:sz w:val="18"/>
                <w:szCs w:val="18"/>
                <w:lang w:val="ro-RO"/>
              </w:rPr>
            </w:pPr>
            <w:r w:rsidRPr="00D8203B">
              <w:rPr>
                <w:rFonts w:cstheme="majorHAnsi"/>
                <w:color w:val="000000" w:themeColor="text1"/>
                <w:sz w:val="18"/>
                <w:szCs w:val="18"/>
                <w:lang w:val="ro-RO"/>
              </w:rPr>
              <w:t>Nr. crt.</w:t>
            </w:r>
          </w:p>
        </w:tc>
        <w:tc>
          <w:tcPr>
            <w:tcW w:w="2518" w:type="dxa"/>
            <w:shd w:val="clear" w:color="auto" w:fill="D9E2F3" w:themeFill="accent1" w:themeFillTint="33"/>
            <w:vAlign w:val="center"/>
          </w:tcPr>
          <w:p w:rsidR="00135D0E" w:rsidRPr="00D8203B" w:rsidRDefault="00135D0E" w:rsidP="0068018C">
            <w:pPr>
              <w:widowControl w:val="0"/>
              <w:snapToGrid w:val="0"/>
              <w:spacing w:before="60" w:after="60" w:line="240" w:lineRule="auto"/>
              <w:jc w:val="center"/>
              <w:cnfStyle w:val="100000000000"/>
              <w:rPr>
                <w:rFonts w:cstheme="majorHAnsi"/>
                <w:b w:val="0"/>
                <w:color w:val="000000" w:themeColor="text1"/>
                <w:sz w:val="18"/>
                <w:szCs w:val="18"/>
                <w:lang w:val="ro-RO"/>
              </w:rPr>
            </w:pPr>
            <w:r w:rsidRPr="00D8203B">
              <w:rPr>
                <w:rFonts w:cstheme="majorHAnsi"/>
                <w:color w:val="000000" w:themeColor="text1"/>
                <w:sz w:val="18"/>
                <w:szCs w:val="18"/>
                <w:lang w:val="ro-RO"/>
              </w:rPr>
              <w:t>Titlu</w:t>
            </w:r>
          </w:p>
        </w:tc>
        <w:tc>
          <w:tcPr>
            <w:tcW w:w="4079" w:type="dxa"/>
            <w:shd w:val="clear" w:color="auto" w:fill="D9E2F3" w:themeFill="accent1" w:themeFillTint="33"/>
            <w:vAlign w:val="center"/>
          </w:tcPr>
          <w:p w:rsidR="00135D0E" w:rsidRPr="00D8203B" w:rsidRDefault="00135D0E" w:rsidP="0068018C">
            <w:pPr>
              <w:widowControl w:val="0"/>
              <w:snapToGrid w:val="0"/>
              <w:spacing w:before="60" w:after="60" w:line="240" w:lineRule="auto"/>
              <w:jc w:val="center"/>
              <w:cnfStyle w:val="100000000000"/>
              <w:rPr>
                <w:rFonts w:cstheme="majorHAnsi"/>
                <w:b w:val="0"/>
                <w:color w:val="000000" w:themeColor="text1"/>
                <w:sz w:val="18"/>
                <w:szCs w:val="18"/>
                <w:lang w:val="ro-RO"/>
              </w:rPr>
            </w:pPr>
            <w:r w:rsidRPr="00D8203B">
              <w:rPr>
                <w:rFonts w:cstheme="majorHAnsi"/>
                <w:color w:val="000000" w:themeColor="text1"/>
                <w:sz w:val="18"/>
                <w:szCs w:val="18"/>
                <w:lang w:val="ro-RO"/>
              </w:rPr>
              <w:t>Descriere/unitate de măsurare</w:t>
            </w:r>
          </w:p>
        </w:tc>
        <w:tc>
          <w:tcPr>
            <w:tcW w:w="1206" w:type="dxa"/>
            <w:shd w:val="clear" w:color="auto" w:fill="D9E2F3" w:themeFill="accent1" w:themeFillTint="33"/>
            <w:vAlign w:val="center"/>
          </w:tcPr>
          <w:p w:rsidR="00135D0E" w:rsidRPr="00D8203B" w:rsidRDefault="00135D0E" w:rsidP="0068018C">
            <w:pPr>
              <w:widowControl w:val="0"/>
              <w:snapToGrid w:val="0"/>
              <w:spacing w:before="60" w:after="60" w:line="240" w:lineRule="auto"/>
              <w:jc w:val="center"/>
              <w:cnfStyle w:val="100000000000"/>
              <w:rPr>
                <w:rFonts w:cstheme="majorHAnsi"/>
                <w:b w:val="0"/>
                <w:color w:val="000000" w:themeColor="text1"/>
                <w:sz w:val="18"/>
                <w:szCs w:val="18"/>
                <w:lang w:val="ro-RO"/>
              </w:rPr>
            </w:pPr>
            <w:r w:rsidRPr="00D8203B">
              <w:rPr>
                <w:rFonts w:cstheme="majorHAnsi"/>
                <w:color w:val="000000" w:themeColor="text1"/>
                <w:sz w:val="18"/>
                <w:szCs w:val="18"/>
                <w:lang w:val="ro-RO"/>
              </w:rPr>
              <w:t>Valoare</w:t>
            </w:r>
          </w:p>
        </w:tc>
        <w:tc>
          <w:tcPr>
            <w:tcW w:w="5393" w:type="dxa"/>
            <w:shd w:val="clear" w:color="auto" w:fill="D9E2F3" w:themeFill="accent1" w:themeFillTint="33"/>
            <w:vAlign w:val="center"/>
          </w:tcPr>
          <w:p w:rsidR="00135D0E" w:rsidRPr="00D8203B" w:rsidRDefault="00135D0E" w:rsidP="0068018C">
            <w:pPr>
              <w:widowControl w:val="0"/>
              <w:snapToGrid w:val="0"/>
              <w:spacing w:before="60" w:after="60" w:line="240" w:lineRule="auto"/>
              <w:jc w:val="center"/>
              <w:cnfStyle w:val="100000000000"/>
              <w:rPr>
                <w:rFonts w:cstheme="majorHAnsi"/>
                <w:b w:val="0"/>
                <w:color w:val="000000" w:themeColor="text1"/>
                <w:sz w:val="18"/>
                <w:szCs w:val="18"/>
                <w:lang w:val="ro-RO"/>
              </w:rPr>
            </w:pPr>
            <w:r w:rsidRPr="00D8203B">
              <w:rPr>
                <w:rFonts w:cstheme="majorHAnsi"/>
                <w:color w:val="000000" w:themeColor="text1"/>
                <w:sz w:val="18"/>
                <w:szCs w:val="18"/>
                <w:lang w:val="ro-RO"/>
              </w:rPr>
              <w:t>Penalită</w:t>
            </w:r>
            <w:r w:rsidR="00DE6365">
              <w:rPr>
                <w:rFonts w:cstheme="majorHAnsi"/>
                <w:color w:val="000000" w:themeColor="text1"/>
                <w:sz w:val="18"/>
                <w:szCs w:val="18"/>
                <w:lang w:val="ro-RO"/>
              </w:rPr>
              <w:t>ț</w:t>
            </w:r>
            <w:r w:rsidRPr="00D8203B">
              <w:rPr>
                <w:rFonts w:cstheme="majorHAnsi"/>
                <w:color w:val="000000" w:themeColor="text1"/>
                <w:sz w:val="18"/>
                <w:szCs w:val="18"/>
                <w:lang w:val="ro-RO"/>
              </w:rPr>
              <w:t>i</w:t>
            </w:r>
          </w:p>
        </w:tc>
      </w:tr>
      <w:tr w:rsidR="00135D0E" w:rsidRPr="00D8203B" w:rsidTr="007E29ED">
        <w:trPr>
          <w:trHeight w:val="389"/>
        </w:trPr>
        <w:tc>
          <w:tcPr>
            <w:cnfStyle w:val="001000000000"/>
            <w:tcW w:w="821" w:type="dxa"/>
            <w:vAlign w:val="center"/>
          </w:tcPr>
          <w:p w:rsidR="00135D0E" w:rsidRPr="00D8203B" w:rsidRDefault="00135D0E" w:rsidP="0068018C">
            <w:pPr>
              <w:widowControl w:val="0"/>
              <w:snapToGrid w:val="0"/>
              <w:spacing w:before="60" w:after="60" w:line="240" w:lineRule="auto"/>
              <w:rPr>
                <w:rFonts w:cstheme="majorHAnsi"/>
                <w:color w:val="000000" w:themeColor="text1"/>
                <w:sz w:val="18"/>
                <w:szCs w:val="18"/>
                <w:lang w:val="ro-RO"/>
              </w:rPr>
            </w:pPr>
            <w:r w:rsidRPr="00D8203B">
              <w:rPr>
                <w:rFonts w:cstheme="majorHAnsi"/>
                <w:color w:val="000000" w:themeColor="text1"/>
                <w:sz w:val="18"/>
                <w:szCs w:val="18"/>
                <w:lang w:val="ro-RO"/>
              </w:rPr>
              <w:t>I</w:t>
            </w:r>
          </w:p>
        </w:tc>
        <w:tc>
          <w:tcPr>
            <w:tcW w:w="13196" w:type="dxa"/>
            <w:gridSpan w:val="4"/>
            <w:vAlign w:val="center"/>
          </w:tcPr>
          <w:p w:rsidR="00135D0E" w:rsidRPr="00D8203B" w:rsidRDefault="007E29ED" w:rsidP="0068018C">
            <w:pPr>
              <w:widowControl w:val="0"/>
              <w:snapToGrid w:val="0"/>
              <w:spacing w:before="60" w:after="60" w:line="240" w:lineRule="auto"/>
              <w:cnfStyle w:val="000000000000"/>
              <w:rPr>
                <w:b/>
                <w:color w:val="000000" w:themeColor="text1"/>
                <w:sz w:val="18"/>
                <w:szCs w:val="18"/>
                <w:lang w:val="ro-RO"/>
              </w:rPr>
            </w:pPr>
            <w:r w:rsidRPr="00D8203B">
              <w:rPr>
                <w:b/>
                <w:color w:val="000000" w:themeColor="text1"/>
                <w:sz w:val="18"/>
                <w:szCs w:val="18"/>
                <w:lang w:val="ro-RO"/>
              </w:rPr>
              <w:t>Indicatori tehnici</w:t>
            </w:r>
          </w:p>
        </w:tc>
      </w:tr>
      <w:tr w:rsidR="00135D0E" w:rsidRPr="00D8203B" w:rsidTr="007E29ED">
        <w:trPr>
          <w:trHeight w:val="389"/>
        </w:trPr>
        <w:tc>
          <w:tcPr>
            <w:cnfStyle w:val="001000000000"/>
            <w:tcW w:w="821" w:type="dxa"/>
            <w:vAlign w:val="center"/>
          </w:tcPr>
          <w:p w:rsidR="00135D0E" w:rsidRPr="00D8203B" w:rsidRDefault="00135D0E" w:rsidP="0068018C">
            <w:pPr>
              <w:widowControl w:val="0"/>
              <w:snapToGrid w:val="0"/>
              <w:spacing w:before="60" w:after="60" w:line="240" w:lineRule="auto"/>
              <w:rPr>
                <w:rFonts w:cstheme="majorHAnsi"/>
                <w:color w:val="000000" w:themeColor="text1"/>
                <w:sz w:val="18"/>
                <w:szCs w:val="18"/>
                <w:lang w:val="ro-RO"/>
              </w:rPr>
            </w:pPr>
            <w:r w:rsidRPr="00D8203B">
              <w:rPr>
                <w:rFonts w:cstheme="majorHAnsi"/>
                <w:color w:val="000000" w:themeColor="text1"/>
                <w:sz w:val="18"/>
                <w:szCs w:val="18"/>
                <w:lang w:val="ro-RO"/>
              </w:rPr>
              <w:t>I.1</w:t>
            </w:r>
          </w:p>
          <w:p w:rsidR="00135D0E" w:rsidRPr="00D8203B" w:rsidRDefault="00135D0E" w:rsidP="0068018C">
            <w:pPr>
              <w:widowControl w:val="0"/>
              <w:snapToGrid w:val="0"/>
              <w:spacing w:before="60" w:after="60" w:line="240" w:lineRule="auto"/>
              <w:rPr>
                <w:rFonts w:cstheme="majorHAnsi"/>
                <w:color w:val="000000" w:themeColor="text1"/>
                <w:sz w:val="18"/>
                <w:szCs w:val="18"/>
                <w:lang w:val="ro-RO"/>
              </w:rPr>
            </w:pPr>
          </w:p>
        </w:tc>
        <w:tc>
          <w:tcPr>
            <w:tcW w:w="2518" w:type="dxa"/>
            <w:vAlign w:val="center"/>
          </w:tcPr>
          <w:p w:rsidR="00135D0E" w:rsidRPr="00D8203B" w:rsidRDefault="007E29ED" w:rsidP="0068018C">
            <w:pPr>
              <w:widowControl w:val="0"/>
              <w:snapToGrid w:val="0"/>
              <w:spacing w:before="60" w:after="60" w:line="240" w:lineRule="auto"/>
              <w:cnfStyle w:val="000000000000"/>
              <w:rPr>
                <w:rFonts w:cstheme="majorHAnsi"/>
                <w:b/>
                <w:color w:val="000000" w:themeColor="text1"/>
                <w:sz w:val="18"/>
                <w:szCs w:val="18"/>
                <w:lang w:val="ro-RO"/>
              </w:rPr>
            </w:pPr>
            <w:r w:rsidRPr="00D8203B">
              <w:rPr>
                <w:rFonts w:cstheme="majorHAnsi"/>
                <w:b/>
                <w:color w:val="000000" w:themeColor="text1"/>
                <w:sz w:val="18"/>
                <w:szCs w:val="18"/>
                <w:lang w:val="ro-RO"/>
              </w:rPr>
              <w:t>Eficien</w:t>
            </w:r>
            <w:r w:rsidR="00DE6365">
              <w:rPr>
                <w:rFonts w:cstheme="majorHAnsi"/>
                <w:b/>
                <w:color w:val="000000" w:themeColor="text1"/>
                <w:sz w:val="18"/>
                <w:szCs w:val="18"/>
                <w:lang w:val="ro-RO"/>
              </w:rPr>
              <w:t>ț</w:t>
            </w:r>
            <w:r w:rsidRPr="00D8203B">
              <w:rPr>
                <w:rFonts w:cstheme="majorHAnsi"/>
                <w:b/>
                <w:color w:val="000000" w:themeColor="text1"/>
                <w:sz w:val="18"/>
                <w:szCs w:val="18"/>
                <w:lang w:val="ro-RO"/>
              </w:rPr>
              <w:t>ă</w:t>
            </w:r>
            <w:r w:rsidR="00135D0E" w:rsidRPr="00D8203B">
              <w:rPr>
                <w:rFonts w:cstheme="majorHAnsi"/>
                <w:b/>
                <w:color w:val="000000" w:themeColor="text1"/>
                <w:sz w:val="18"/>
                <w:szCs w:val="18"/>
                <w:lang w:val="ro-RO"/>
              </w:rPr>
              <w:t xml:space="preserve"> în operarea sta</w:t>
            </w:r>
            <w:r w:rsidR="00DE6365">
              <w:rPr>
                <w:rFonts w:cstheme="majorHAnsi"/>
                <w:b/>
                <w:color w:val="000000" w:themeColor="text1"/>
                <w:sz w:val="18"/>
                <w:szCs w:val="18"/>
                <w:lang w:val="ro-RO"/>
              </w:rPr>
              <w:t>ț</w:t>
            </w:r>
            <w:r w:rsidR="00135D0E" w:rsidRPr="00D8203B">
              <w:rPr>
                <w:rFonts w:cstheme="majorHAnsi"/>
                <w:b/>
                <w:color w:val="000000" w:themeColor="text1"/>
                <w:sz w:val="18"/>
                <w:szCs w:val="18"/>
                <w:lang w:val="ro-RO"/>
              </w:rPr>
              <w:t xml:space="preserve">iilor de sortare </w:t>
            </w:r>
          </w:p>
        </w:tc>
        <w:tc>
          <w:tcPr>
            <w:tcW w:w="4079" w:type="dxa"/>
            <w:vAlign w:val="center"/>
          </w:tcPr>
          <w:p w:rsidR="00135D0E" w:rsidRPr="00D8203B" w:rsidRDefault="00135D0E" w:rsidP="0068018C">
            <w:pPr>
              <w:widowControl w:val="0"/>
              <w:snapToGrid w:val="0"/>
              <w:spacing w:before="60" w:after="60" w:line="240" w:lineRule="auto"/>
              <w:cnfStyle w:val="000000000000"/>
              <w:rPr>
                <w:rFonts w:cstheme="majorHAnsi"/>
                <w:color w:val="000000" w:themeColor="text1"/>
                <w:sz w:val="18"/>
                <w:szCs w:val="18"/>
                <w:lang w:val="ro-RO"/>
              </w:rPr>
            </w:pPr>
            <w:r w:rsidRPr="00D8203B">
              <w:rPr>
                <w:rFonts w:cstheme="majorHAnsi"/>
                <w:color w:val="000000" w:themeColor="text1"/>
                <w:sz w:val="18"/>
                <w:szCs w:val="18"/>
                <w:lang w:val="ro-RO"/>
              </w:rPr>
              <w:t xml:space="preserve">Cantitatea totală de </w:t>
            </w:r>
            <w:r w:rsidR="007E29ED" w:rsidRPr="00D8203B">
              <w:rPr>
                <w:rFonts w:cstheme="majorHAnsi"/>
                <w:color w:val="000000" w:themeColor="text1"/>
                <w:sz w:val="18"/>
                <w:szCs w:val="18"/>
                <w:lang w:val="ro-RO"/>
              </w:rPr>
              <w:t>deșeuri</w:t>
            </w:r>
            <w:r w:rsidRPr="00D8203B">
              <w:rPr>
                <w:rFonts w:cstheme="majorHAnsi"/>
                <w:color w:val="000000" w:themeColor="text1"/>
                <w:sz w:val="18"/>
                <w:szCs w:val="18"/>
                <w:lang w:val="ro-RO"/>
              </w:rPr>
              <w:t xml:space="preserve"> trimisă la reciclare ca procent din cantitatea totală de </w:t>
            </w:r>
            <w:r w:rsidR="007E29ED" w:rsidRPr="00D8203B">
              <w:rPr>
                <w:rFonts w:cstheme="majorHAnsi"/>
                <w:color w:val="000000" w:themeColor="text1"/>
                <w:sz w:val="18"/>
                <w:szCs w:val="18"/>
                <w:lang w:val="ro-RO"/>
              </w:rPr>
              <w:t>deșeuri</w:t>
            </w:r>
            <w:r w:rsidRPr="00D8203B">
              <w:rPr>
                <w:rFonts w:cstheme="majorHAnsi"/>
                <w:color w:val="000000" w:themeColor="text1"/>
                <w:sz w:val="18"/>
                <w:szCs w:val="18"/>
                <w:lang w:val="ro-RO"/>
              </w:rPr>
              <w:t xml:space="preserve"> acceptate la sta</w:t>
            </w:r>
            <w:r w:rsidR="00DE6365">
              <w:rPr>
                <w:rFonts w:cstheme="majorHAnsi"/>
                <w:color w:val="000000" w:themeColor="text1"/>
                <w:sz w:val="18"/>
                <w:szCs w:val="18"/>
                <w:lang w:val="ro-RO"/>
              </w:rPr>
              <w:t>ț</w:t>
            </w:r>
            <w:r w:rsidRPr="00D8203B">
              <w:rPr>
                <w:rFonts w:cstheme="majorHAnsi"/>
                <w:color w:val="000000" w:themeColor="text1"/>
                <w:sz w:val="18"/>
                <w:szCs w:val="18"/>
                <w:lang w:val="ro-RO"/>
              </w:rPr>
              <w:t>iile de sortare (</w:t>
            </w:r>
            <w:r w:rsidRPr="00D8203B">
              <w:rPr>
                <w:rFonts w:cstheme="majorHAnsi"/>
                <w:b/>
                <w:color w:val="000000" w:themeColor="text1"/>
                <w:sz w:val="18"/>
                <w:szCs w:val="18"/>
                <w:lang w:val="ro-RO"/>
              </w:rPr>
              <w:t>%</w:t>
            </w:r>
            <w:r w:rsidRPr="00D8203B">
              <w:rPr>
                <w:rFonts w:cstheme="majorHAnsi"/>
                <w:color w:val="000000" w:themeColor="text1"/>
                <w:sz w:val="18"/>
                <w:szCs w:val="18"/>
                <w:lang w:val="ro-RO"/>
              </w:rPr>
              <w:t>)</w:t>
            </w:r>
          </w:p>
        </w:tc>
        <w:tc>
          <w:tcPr>
            <w:tcW w:w="1206" w:type="dxa"/>
            <w:vAlign w:val="center"/>
          </w:tcPr>
          <w:p w:rsidR="00135D0E" w:rsidRPr="00D8203B" w:rsidRDefault="007E29ED" w:rsidP="0068018C">
            <w:pPr>
              <w:widowControl w:val="0"/>
              <w:snapToGrid w:val="0"/>
              <w:spacing w:before="60" w:after="60" w:line="240" w:lineRule="auto"/>
              <w:cnfStyle w:val="000000000000"/>
              <w:rPr>
                <w:rFonts w:cstheme="majorHAnsi"/>
                <w:b/>
                <w:color w:val="000000" w:themeColor="text1"/>
                <w:sz w:val="18"/>
                <w:szCs w:val="18"/>
                <w:lang w:val="ro-RO"/>
              </w:rPr>
            </w:pPr>
            <w:r w:rsidRPr="00D8203B">
              <w:rPr>
                <w:rFonts w:cstheme="majorHAnsi"/>
                <w:b/>
                <w:color w:val="000000" w:themeColor="text1"/>
                <w:sz w:val="18"/>
                <w:szCs w:val="18"/>
                <w:lang w:val="ro-RO"/>
              </w:rPr>
              <w:t>m</w:t>
            </w:r>
            <w:r w:rsidR="00135D0E" w:rsidRPr="00D8203B">
              <w:rPr>
                <w:rFonts w:cstheme="majorHAnsi"/>
                <w:b/>
                <w:color w:val="000000" w:themeColor="text1"/>
                <w:sz w:val="18"/>
                <w:szCs w:val="18"/>
                <w:lang w:val="ro-RO"/>
              </w:rPr>
              <w:t>in. 75</w:t>
            </w:r>
          </w:p>
          <w:p w:rsidR="00135D0E" w:rsidRPr="00D8203B" w:rsidRDefault="00135D0E" w:rsidP="0068018C">
            <w:pPr>
              <w:widowControl w:val="0"/>
              <w:snapToGrid w:val="0"/>
              <w:spacing w:before="60" w:after="60" w:line="240" w:lineRule="auto"/>
              <w:cnfStyle w:val="000000000000"/>
              <w:rPr>
                <w:rFonts w:cstheme="majorHAnsi"/>
                <w:b/>
                <w:color w:val="000000" w:themeColor="text1"/>
                <w:sz w:val="18"/>
                <w:szCs w:val="18"/>
                <w:lang w:val="ro-RO"/>
              </w:rPr>
            </w:pPr>
          </w:p>
        </w:tc>
        <w:tc>
          <w:tcPr>
            <w:tcW w:w="5393" w:type="dxa"/>
            <w:vAlign w:val="center"/>
          </w:tcPr>
          <w:p w:rsidR="00135D0E" w:rsidRPr="00D8203B" w:rsidRDefault="00135D0E" w:rsidP="0068018C">
            <w:pPr>
              <w:widowControl w:val="0"/>
              <w:snapToGrid w:val="0"/>
              <w:spacing w:before="60" w:after="60" w:line="240" w:lineRule="auto"/>
              <w:cnfStyle w:val="000000000000"/>
              <w:rPr>
                <w:rFonts w:cstheme="majorHAnsi"/>
                <w:color w:val="000000" w:themeColor="text1"/>
                <w:sz w:val="18"/>
                <w:szCs w:val="18"/>
                <w:lang w:val="ro-RO"/>
              </w:rPr>
            </w:pPr>
            <w:r w:rsidRPr="00D8203B">
              <w:rPr>
                <w:rFonts w:cstheme="majorHAnsi"/>
                <w:color w:val="000000" w:themeColor="text1"/>
                <w:sz w:val="18"/>
                <w:szCs w:val="18"/>
                <w:lang w:val="ro-RO"/>
              </w:rPr>
              <w:t>Pentru cantită</w:t>
            </w:r>
            <w:r w:rsidR="00DE6365">
              <w:rPr>
                <w:rFonts w:cstheme="majorHAnsi"/>
                <w:color w:val="000000" w:themeColor="text1"/>
                <w:sz w:val="18"/>
                <w:szCs w:val="18"/>
                <w:lang w:val="ro-RO"/>
              </w:rPr>
              <w:t>ț</w:t>
            </w:r>
            <w:r w:rsidRPr="00D8203B">
              <w:rPr>
                <w:rFonts w:cstheme="majorHAnsi"/>
                <w:color w:val="000000" w:themeColor="text1"/>
                <w:sz w:val="18"/>
                <w:szCs w:val="18"/>
                <w:lang w:val="ro-RO"/>
              </w:rPr>
              <w:t>i de de</w:t>
            </w:r>
            <w:r w:rsidR="007E29ED" w:rsidRPr="00D8203B">
              <w:rPr>
                <w:rFonts w:cstheme="majorHAnsi"/>
                <w:color w:val="000000" w:themeColor="text1"/>
                <w:sz w:val="18"/>
                <w:szCs w:val="18"/>
                <w:lang w:val="ro-RO"/>
              </w:rPr>
              <w:t>ș</w:t>
            </w:r>
            <w:r w:rsidRPr="00D8203B">
              <w:rPr>
                <w:rFonts w:cstheme="majorHAnsi"/>
                <w:color w:val="000000" w:themeColor="text1"/>
                <w:sz w:val="18"/>
                <w:szCs w:val="18"/>
                <w:lang w:val="ro-RO"/>
              </w:rPr>
              <w:t xml:space="preserve">euri rezultate de la sortare </w:t>
            </w:r>
            <w:r w:rsidR="007E29ED" w:rsidRPr="00D8203B">
              <w:rPr>
                <w:rFonts w:cstheme="majorHAnsi"/>
                <w:color w:val="000000" w:themeColor="text1"/>
                <w:sz w:val="18"/>
                <w:szCs w:val="18"/>
                <w:lang w:val="ro-RO"/>
              </w:rPr>
              <w:t>ș</w:t>
            </w:r>
            <w:r w:rsidRPr="00D8203B">
              <w:rPr>
                <w:rFonts w:cstheme="majorHAnsi"/>
                <w:color w:val="000000" w:themeColor="text1"/>
                <w:sz w:val="18"/>
                <w:szCs w:val="18"/>
                <w:lang w:val="ro-RO"/>
              </w:rPr>
              <w:t>i depozitate mai mari de 25% din cantitatea totală de de</w:t>
            </w:r>
            <w:r w:rsidR="007E29ED" w:rsidRPr="00D8203B">
              <w:rPr>
                <w:rFonts w:cstheme="majorHAnsi"/>
                <w:color w:val="000000" w:themeColor="text1"/>
                <w:sz w:val="18"/>
                <w:szCs w:val="18"/>
                <w:lang w:val="ro-RO"/>
              </w:rPr>
              <w:t>ș</w:t>
            </w:r>
            <w:r w:rsidRPr="00D8203B">
              <w:rPr>
                <w:rFonts w:cstheme="majorHAnsi"/>
                <w:color w:val="000000" w:themeColor="text1"/>
                <w:sz w:val="18"/>
                <w:szCs w:val="18"/>
                <w:lang w:val="ro-RO"/>
              </w:rPr>
              <w:t>euri acceptate în sta</w:t>
            </w:r>
            <w:r w:rsidR="00DE6365">
              <w:rPr>
                <w:rFonts w:cstheme="majorHAnsi"/>
                <w:color w:val="000000" w:themeColor="text1"/>
                <w:sz w:val="18"/>
                <w:szCs w:val="18"/>
                <w:lang w:val="ro-RO"/>
              </w:rPr>
              <w:t>ț</w:t>
            </w:r>
            <w:r w:rsidRPr="00D8203B">
              <w:rPr>
                <w:rFonts w:cstheme="majorHAnsi"/>
                <w:color w:val="000000" w:themeColor="text1"/>
                <w:sz w:val="18"/>
                <w:szCs w:val="18"/>
                <w:lang w:val="ro-RO"/>
              </w:rPr>
              <w:t>ia de sortare, cuantumul aferent tarifului de tratare mecano-biologică este plătit de către operatorul sta</w:t>
            </w:r>
            <w:r w:rsidR="00DE6365">
              <w:rPr>
                <w:rFonts w:cstheme="majorHAnsi"/>
                <w:color w:val="000000" w:themeColor="text1"/>
                <w:sz w:val="18"/>
                <w:szCs w:val="18"/>
                <w:lang w:val="ro-RO"/>
              </w:rPr>
              <w:t>ț</w:t>
            </w:r>
            <w:r w:rsidRPr="00D8203B">
              <w:rPr>
                <w:rFonts w:cstheme="majorHAnsi"/>
                <w:color w:val="000000" w:themeColor="text1"/>
                <w:sz w:val="18"/>
                <w:szCs w:val="18"/>
                <w:lang w:val="ro-RO"/>
              </w:rPr>
              <w:t>iei de sortare din alte surse, neputând fi recuperat din tari</w:t>
            </w:r>
            <w:r w:rsidR="00CB148E" w:rsidRPr="00D8203B">
              <w:rPr>
                <w:rFonts w:cstheme="majorHAnsi"/>
                <w:color w:val="000000" w:themeColor="text1"/>
                <w:sz w:val="18"/>
                <w:szCs w:val="18"/>
                <w:lang w:val="ro-RO"/>
              </w:rPr>
              <w:t>f</w:t>
            </w:r>
          </w:p>
        </w:tc>
      </w:tr>
      <w:tr w:rsidR="00135D0E" w:rsidRPr="00D8203B" w:rsidTr="007E29ED">
        <w:trPr>
          <w:trHeight w:val="389"/>
        </w:trPr>
        <w:tc>
          <w:tcPr>
            <w:cnfStyle w:val="001000000000"/>
            <w:tcW w:w="821" w:type="dxa"/>
            <w:vAlign w:val="center"/>
          </w:tcPr>
          <w:p w:rsidR="00135D0E" w:rsidRPr="00D8203B" w:rsidRDefault="00135D0E" w:rsidP="0068018C">
            <w:pPr>
              <w:widowControl w:val="0"/>
              <w:snapToGrid w:val="0"/>
              <w:spacing w:before="60" w:after="60" w:line="240" w:lineRule="auto"/>
              <w:rPr>
                <w:rFonts w:cstheme="majorHAnsi"/>
                <w:color w:val="000000" w:themeColor="text1"/>
                <w:sz w:val="18"/>
                <w:szCs w:val="18"/>
                <w:lang w:val="ro-RO"/>
              </w:rPr>
            </w:pPr>
            <w:r w:rsidRPr="00D8203B">
              <w:rPr>
                <w:rFonts w:cstheme="majorHAnsi"/>
                <w:color w:val="000000" w:themeColor="text1"/>
                <w:sz w:val="18"/>
                <w:szCs w:val="18"/>
                <w:lang w:val="ro-RO"/>
              </w:rPr>
              <w:t>I.2</w:t>
            </w:r>
          </w:p>
        </w:tc>
        <w:tc>
          <w:tcPr>
            <w:tcW w:w="2518" w:type="dxa"/>
            <w:vAlign w:val="center"/>
          </w:tcPr>
          <w:p w:rsidR="00135D0E" w:rsidRPr="00D8203B" w:rsidRDefault="00135D0E" w:rsidP="0068018C">
            <w:pPr>
              <w:widowControl w:val="0"/>
              <w:snapToGrid w:val="0"/>
              <w:spacing w:before="60" w:after="60" w:line="240" w:lineRule="auto"/>
              <w:cnfStyle w:val="000000000000"/>
              <w:rPr>
                <w:rFonts w:cstheme="majorHAnsi"/>
                <w:b/>
                <w:color w:val="000000" w:themeColor="text1"/>
                <w:sz w:val="18"/>
                <w:szCs w:val="18"/>
                <w:lang w:val="ro-RO"/>
              </w:rPr>
            </w:pPr>
            <w:r w:rsidRPr="00D8203B">
              <w:rPr>
                <w:rFonts w:cstheme="majorHAnsi"/>
                <w:b/>
                <w:color w:val="000000" w:themeColor="text1"/>
                <w:sz w:val="18"/>
                <w:szCs w:val="18"/>
                <w:lang w:val="ro-RO"/>
              </w:rPr>
              <w:t>Sta</w:t>
            </w:r>
            <w:r w:rsidR="00DE6365">
              <w:rPr>
                <w:rFonts w:cstheme="majorHAnsi"/>
                <w:b/>
                <w:color w:val="000000" w:themeColor="text1"/>
                <w:sz w:val="18"/>
                <w:szCs w:val="18"/>
                <w:lang w:val="ro-RO"/>
              </w:rPr>
              <w:t>ț</w:t>
            </w:r>
            <w:r w:rsidRPr="00D8203B">
              <w:rPr>
                <w:rFonts w:cstheme="majorHAnsi"/>
                <w:b/>
                <w:color w:val="000000" w:themeColor="text1"/>
                <w:sz w:val="18"/>
                <w:szCs w:val="18"/>
                <w:lang w:val="ro-RO"/>
              </w:rPr>
              <w:t>ii de sortare  - de</w:t>
            </w:r>
            <w:r w:rsidR="007E29ED" w:rsidRPr="00D8203B">
              <w:rPr>
                <w:rFonts w:cstheme="majorHAnsi"/>
                <w:b/>
                <w:color w:val="000000" w:themeColor="text1"/>
                <w:sz w:val="18"/>
                <w:szCs w:val="18"/>
                <w:lang w:val="ro-RO"/>
              </w:rPr>
              <w:t>ș</w:t>
            </w:r>
            <w:r w:rsidRPr="00D8203B">
              <w:rPr>
                <w:rFonts w:cstheme="majorHAnsi"/>
                <w:b/>
                <w:color w:val="000000" w:themeColor="text1"/>
                <w:sz w:val="18"/>
                <w:szCs w:val="18"/>
                <w:lang w:val="ro-RO"/>
              </w:rPr>
              <w:t xml:space="preserve">euri reciclate de hârtie </w:t>
            </w:r>
            <w:r w:rsidR="007E29ED" w:rsidRPr="00D8203B">
              <w:rPr>
                <w:rFonts w:cstheme="majorHAnsi"/>
                <w:b/>
                <w:color w:val="000000" w:themeColor="text1"/>
                <w:sz w:val="18"/>
                <w:szCs w:val="18"/>
                <w:lang w:val="ro-RO"/>
              </w:rPr>
              <w:t>ș</w:t>
            </w:r>
            <w:r w:rsidRPr="00D8203B">
              <w:rPr>
                <w:rFonts w:cstheme="majorHAnsi"/>
                <w:b/>
                <w:color w:val="000000" w:themeColor="text1"/>
                <w:sz w:val="18"/>
                <w:szCs w:val="18"/>
                <w:lang w:val="ro-RO"/>
              </w:rPr>
              <w:t xml:space="preserve">i carton </w:t>
            </w:r>
          </w:p>
        </w:tc>
        <w:tc>
          <w:tcPr>
            <w:tcW w:w="4079" w:type="dxa"/>
            <w:vAlign w:val="center"/>
          </w:tcPr>
          <w:p w:rsidR="00135D0E" w:rsidRPr="00D8203B" w:rsidRDefault="00135D0E" w:rsidP="0068018C">
            <w:pPr>
              <w:widowControl w:val="0"/>
              <w:snapToGrid w:val="0"/>
              <w:spacing w:before="60" w:after="60" w:line="240" w:lineRule="auto"/>
              <w:cnfStyle w:val="000000000000"/>
              <w:rPr>
                <w:rFonts w:cstheme="majorHAnsi"/>
                <w:color w:val="000000" w:themeColor="text1"/>
                <w:sz w:val="18"/>
                <w:szCs w:val="18"/>
                <w:lang w:val="ro-RO"/>
              </w:rPr>
            </w:pPr>
            <w:r w:rsidRPr="00D8203B">
              <w:rPr>
                <w:rFonts w:cstheme="majorHAnsi"/>
                <w:color w:val="000000" w:themeColor="text1"/>
                <w:sz w:val="18"/>
                <w:szCs w:val="18"/>
                <w:lang w:val="ro-RO"/>
              </w:rPr>
              <w:t>Cantitatea totală de de</w:t>
            </w:r>
            <w:r w:rsidR="007E29ED" w:rsidRPr="00D8203B">
              <w:rPr>
                <w:rFonts w:cstheme="majorHAnsi"/>
                <w:color w:val="000000" w:themeColor="text1"/>
                <w:sz w:val="18"/>
                <w:szCs w:val="18"/>
                <w:lang w:val="ro-RO"/>
              </w:rPr>
              <w:t>ș</w:t>
            </w:r>
            <w:r w:rsidRPr="00D8203B">
              <w:rPr>
                <w:rFonts w:cstheme="majorHAnsi"/>
                <w:color w:val="000000" w:themeColor="text1"/>
                <w:sz w:val="18"/>
                <w:szCs w:val="18"/>
                <w:lang w:val="ro-RO"/>
              </w:rPr>
              <w:t xml:space="preserve">euri de hârtie </w:t>
            </w:r>
            <w:r w:rsidR="007E29ED" w:rsidRPr="00D8203B">
              <w:rPr>
                <w:rFonts w:cstheme="majorHAnsi"/>
                <w:color w:val="000000" w:themeColor="text1"/>
                <w:sz w:val="18"/>
                <w:szCs w:val="18"/>
                <w:lang w:val="ro-RO"/>
              </w:rPr>
              <w:t>ș</w:t>
            </w:r>
            <w:r w:rsidRPr="00D8203B">
              <w:rPr>
                <w:rFonts w:cstheme="majorHAnsi"/>
                <w:color w:val="000000" w:themeColor="text1"/>
                <w:sz w:val="18"/>
                <w:szCs w:val="18"/>
                <w:lang w:val="ro-RO"/>
              </w:rPr>
              <w:t>i carton (inclusiv de</w:t>
            </w:r>
            <w:r w:rsidR="007E29ED" w:rsidRPr="00D8203B">
              <w:rPr>
                <w:rFonts w:cstheme="majorHAnsi"/>
                <w:color w:val="000000" w:themeColor="text1"/>
                <w:sz w:val="18"/>
                <w:szCs w:val="18"/>
                <w:lang w:val="ro-RO"/>
              </w:rPr>
              <w:t>ș</w:t>
            </w:r>
            <w:r w:rsidRPr="00D8203B">
              <w:rPr>
                <w:rFonts w:cstheme="majorHAnsi"/>
                <w:color w:val="000000" w:themeColor="text1"/>
                <w:sz w:val="18"/>
                <w:szCs w:val="18"/>
                <w:lang w:val="ro-RO"/>
              </w:rPr>
              <w:t>euri de ambalaje) reciclată anual ca procent din cantitatea totală de de</w:t>
            </w:r>
            <w:r w:rsidR="007E29ED" w:rsidRPr="00D8203B">
              <w:rPr>
                <w:rFonts w:cstheme="majorHAnsi"/>
                <w:color w:val="000000" w:themeColor="text1"/>
                <w:sz w:val="18"/>
                <w:szCs w:val="18"/>
                <w:lang w:val="ro-RO"/>
              </w:rPr>
              <w:t>ș</w:t>
            </w:r>
            <w:r w:rsidRPr="00D8203B">
              <w:rPr>
                <w:rFonts w:cstheme="majorHAnsi"/>
                <w:color w:val="000000" w:themeColor="text1"/>
                <w:sz w:val="18"/>
                <w:szCs w:val="18"/>
                <w:lang w:val="ro-RO"/>
              </w:rPr>
              <w:t xml:space="preserve">euri de hârtie </w:t>
            </w:r>
            <w:r w:rsidR="007E29ED" w:rsidRPr="00D8203B">
              <w:rPr>
                <w:rFonts w:cstheme="majorHAnsi"/>
                <w:color w:val="000000" w:themeColor="text1"/>
                <w:sz w:val="18"/>
                <w:szCs w:val="18"/>
                <w:lang w:val="ro-RO"/>
              </w:rPr>
              <w:t>ș</w:t>
            </w:r>
            <w:r w:rsidRPr="00D8203B">
              <w:rPr>
                <w:rFonts w:cstheme="majorHAnsi"/>
                <w:color w:val="000000" w:themeColor="text1"/>
                <w:sz w:val="18"/>
                <w:szCs w:val="18"/>
                <w:lang w:val="ro-RO"/>
              </w:rPr>
              <w:t>i carton acceptată la sta</w:t>
            </w:r>
            <w:r w:rsidR="00DE6365">
              <w:rPr>
                <w:rFonts w:cstheme="majorHAnsi"/>
                <w:color w:val="000000" w:themeColor="text1"/>
                <w:sz w:val="18"/>
                <w:szCs w:val="18"/>
                <w:lang w:val="ro-RO"/>
              </w:rPr>
              <w:t>ț</w:t>
            </w:r>
            <w:r w:rsidRPr="00D8203B">
              <w:rPr>
                <w:rFonts w:cstheme="majorHAnsi"/>
                <w:color w:val="000000" w:themeColor="text1"/>
                <w:sz w:val="18"/>
                <w:szCs w:val="18"/>
                <w:lang w:val="ro-RO"/>
              </w:rPr>
              <w:t>ia de sortare în anul respectiv (</w:t>
            </w:r>
            <w:r w:rsidRPr="00D8203B">
              <w:rPr>
                <w:rFonts w:cstheme="majorHAnsi"/>
                <w:b/>
                <w:color w:val="000000" w:themeColor="text1"/>
                <w:sz w:val="18"/>
                <w:szCs w:val="18"/>
                <w:lang w:val="ro-RO"/>
              </w:rPr>
              <w:t>%</w:t>
            </w:r>
            <w:r w:rsidRPr="00D8203B">
              <w:rPr>
                <w:rFonts w:cstheme="majorHAnsi"/>
                <w:color w:val="000000" w:themeColor="text1"/>
                <w:sz w:val="18"/>
                <w:szCs w:val="18"/>
                <w:lang w:val="ro-RO"/>
              </w:rPr>
              <w:t>)</w:t>
            </w:r>
          </w:p>
        </w:tc>
        <w:tc>
          <w:tcPr>
            <w:tcW w:w="1206" w:type="dxa"/>
            <w:vAlign w:val="center"/>
          </w:tcPr>
          <w:p w:rsidR="00135D0E" w:rsidRPr="00D8203B" w:rsidRDefault="00135D0E" w:rsidP="0068018C">
            <w:pPr>
              <w:widowControl w:val="0"/>
              <w:snapToGrid w:val="0"/>
              <w:spacing w:before="60" w:after="60" w:line="240" w:lineRule="auto"/>
              <w:cnfStyle w:val="000000000000"/>
              <w:rPr>
                <w:rFonts w:cstheme="majorHAnsi"/>
                <w:bCs/>
                <w:color w:val="000000" w:themeColor="text1"/>
                <w:sz w:val="18"/>
                <w:szCs w:val="18"/>
                <w:lang w:val="ro-RO"/>
              </w:rPr>
            </w:pPr>
            <w:r w:rsidRPr="00D8203B">
              <w:rPr>
                <w:rFonts w:cstheme="majorHAnsi"/>
                <w:bCs/>
                <w:color w:val="000000" w:themeColor="text1"/>
                <w:sz w:val="18"/>
                <w:szCs w:val="18"/>
                <w:lang w:val="ro-RO"/>
              </w:rPr>
              <w:t>-</w:t>
            </w:r>
          </w:p>
        </w:tc>
        <w:tc>
          <w:tcPr>
            <w:tcW w:w="5393" w:type="dxa"/>
            <w:vAlign w:val="center"/>
          </w:tcPr>
          <w:p w:rsidR="00135D0E" w:rsidRPr="00D8203B" w:rsidRDefault="00135D0E" w:rsidP="0068018C">
            <w:pPr>
              <w:widowControl w:val="0"/>
              <w:snapToGrid w:val="0"/>
              <w:spacing w:before="60" w:after="60" w:line="240" w:lineRule="auto"/>
              <w:cnfStyle w:val="000000000000"/>
              <w:rPr>
                <w:rFonts w:cstheme="majorHAnsi"/>
                <w:color w:val="000000" w:themeColor="text1"/>
                <w:sz w:val="18"/>
                <w:szCs w:val="18"/>
                <w:lang w:val="ro-RO"/>
              </w:rPr>
            </w:pPr>
            <w:r w:rsidRPr="00D8203B">
              <w:rPr>
                <w:rFonts w:cstheme="majorHAnsi"/>
                <w:color w:val="000000" w:themeColor="text1"/>
                <w:sz w:val="18"/>
                <w:szCs w:val="18"/>
                <w:lang w:val="ro-RO"/>
              </w:rPr>
              <w:t>Datele sunt folosite în scopuri de monitorizare</w:t>
            </w:r>
          </w:p>
        </w:tc>
      </w:tr>
      <w:tr w:rsidR="00135D0E" w:rsidRPr="00D8203B" w:rsidTr="007E29ED">
        <w:trPr>
          <w:trHeight w:val="389"/>
        </w:trPr>
        <w:tc>
          <w:tcPr>
            <w:cnfStyle w:val="001000000000"/>
            <w:tcW w:w="821" w:type="dxa"/>
            <w:vAlign w:val="center"/>
          </w:tcPr>
          <w:p w:rsidR="00135D0E" w:rsidRPr="00D8203B" w:rsidRDefault="00135D0E" w:rsidP="0068018C">
            <w:pPr>
              <w:widowControl w:val="0"/>
              <w:snapToGrid w:val="0"/>
              <w:spacing w:before="60" w:after="60" w:line="240" w:lineRule="auto"/>
              <w:rPr>
                <w:rFonts w:cstheme="majorHAnsi"/>
                <w:color w:val="000000" w:themeColor="text1"/>
                <w:sz w:val="18"/>
                <w:szCs w:val="18"/>
                <w:lang w:val="ro-RO"/>
              </w:rPr>
            </w:pPr>
            <w:r w:rsidRPr="00D8203B">
              <w:rPr>
                <w:rFonts w:cstheme="majorHAnsi"/>
                <w:color w:val="000000" w:themeColor="text1"/>
                <w:sz w:val="18"/>
                <w:szCs w:val="18"/>
                <w:lang w:val="ro-RO"/>
              </w:rPr>
              <w:t>I.3</w:t>
            </w:r>
          </w:p>
        </w:tc>
        <w:tc>
          <w:tcPr>
            <w:tcW w:w="2518" w:type="dxa"/>
            <w:vAlign w:val="center"/>
          </w:tcPr>
          <w:p w:rsidR="00135D0E" w:rsidRPr="00D8203B" w:rsidRDefault="00135D0E" w:rsidP="0068018C">
            <w:pPr>
              <w:widowControl w:val="0"/>
              <w:snapToGrid w:val="0"/>
              <w:spacing w:before="60" w:after="60" w:line="240" w:lineRule="auto"/>
              <w:cnfStyle w:val="000000000000"/>
              <w:rPr>
                <w:rFonts w:cstheme="majorHAnsi"/>
                <w:b/>
                <w:color w:val="000000" w:themeColor="text1"/>
                <w:sz w:val="18"/>
                <w:szCs w:val="18"/>
                <w:lang w:val="ro-RO"/>
              </w:rPr>
            </w:pPr>
            <w:r w:rsidRPr="00D8203B">
              <w:rPr>
                <w:rFonts w:cstheme="majorHAnsi"/>
                <w:b/>
                <w:color w:val="000000" w:themeColor="text1"/>
                <w:sz w:val="18"/>
                <w:szCs w:val="18"/>
                <w:lang w:val="ro-RO"/>
              </w:rPr>
              <w:t>Sta</w:t>
            </w:r>
            <w:r w:rsidR="00DE6365">
              <w:rPr>
                <w:rFonts w:cstheme="majorHAnsi"/>
                <w:b/>
                <w:color w:val="000000" w:themeColor="text1"/>
                <w:sz w:val="18"/>
                <w:szCs w:val="18"/>
                <w:lang w:val="ro-RO"/>
              </w:rPr>
              <w:t>ț</w:t>
            </w:r>
            <w:r w:rsidRPr="00D8203B">
              <w:rPr>
                <w:rFonts w:cstheme="majorHAnsi"/>
                <w:b/>
                <w:color w:val="000000" w:themeColor="text1"/>
                <w:sz w:val="18"/>
                <w:szCs w:val="18"/>
                <w:lang w:val="ro-RO"/>
              </w:rPr>
              <w:t>ii de sortare  - de</w:t>
            </w:r>
            <w:r w:rsidR="007E29ED" w:rsidRPr="00D8203B">
              <w:rPr>
                <w:rFonts w:cstheme="majorHAnsi"/>
                <w:b/>
                <w:color w:val="000000" w:themeColor="text1"/>
                <w:sz w:val="18"/>
                <w:szCs w:val="18"/>
                <w:lang w:val="ro-RO"/>
              </w:rPr>
              <w:t>ș</w:t>
            </w:r>
            <w:r w:rsidRPr="00D8203B">
              <w:rPr>
                <w:rFonts w:cstheme="majorHAnsi"/>
                <w:b/>
                <w:color w:val="000000" w:themeColor="text1"/>
                <w:sz w:val="18"/>
                <w:szCs w:val="18"/>
                <w:lang w:val="ro-RO"/>
              </w:rPr>
              <w:t xml:space="preserve">euri reciclate de plastic </w:t>
            </w:r>
            <w:r w:rsidR="007E29ED" w:rsidRPr="00D8203B">
              <w:rPr>
                <w:rFonts w:cstheme="majorHAnsi"/>
                <w:b/>
                <w:color w:val="000000" w:themeColor="text1"/>
                <w:sz w:val="18"/>
                <w:szCs w:val="18"/>
                <w:lang w:val="ro-RO"/>
              </w:rPr>
              <w:t>ș</w:t>
            </w:r>
            <w:r w:rsidRPr="00D8203B">
              <w:rPr>
                <w:rFonts w:cstheme="majorHAnsi"/>
                <w:b/>
                <w:color w:val="000000" w:themeColor="text1"/>
                <w:sz w:val="18"/>
                <w:szCs w:val="18"/>
                <w:lang w:val="ro-RO"/>
              </w:rPr>
              <w:t>i metal</w:t>
            </w:r>
          </w:p>
          <w:p w:rsidR="00135D0E" w:rsidRPr="00D8203B" w:rsidRDefault="00135D0E" w:rsidP="0068018C">
            <w:pPr>
              <w:widowControl w:val="0"/>
              <w:snapToGrid w:val="0"/>
              <w:spacing w:before="60" w:after="60" w:line="240" w:lineRule="auto"/>
              <w:cnfStyle w:val="000000000000"/>
              <w:rPr>
                <w:rFonts w:cstheme="majorHAnsi"/>
                <w:b/>
                <w:color w:val="000000" w:themeColor="text1"/>
                <w:sz w:val="18"/>
                <w:szCs w:val="18"/>
                <w:lang w:val="ro-RO"/>
              </w:rPr>
            </w:pPr>
          </w:p>
        </w:tc>
        <w:tc>
          <w:tcPr>
            <w:tcW w:w="4079" w:type="dxa"/>
            <w:vAlign w:val="center"/>
          </w:tcPr>
          <w:p w:rsidR="00135D0E" w:rsidRPr="00D8203B" w:rsidRDefault="00135D0E" w:rsidP="0068018C">
            <w:pPr>
              <w:widowControl w:val="0"/>
              <w:snapToGrid w:val="0"/>
              <w:spacing w:before="60" w:after="60" w:line="240" w:lineRule="auto"/>
              <w:cnfStyle w:val="000000000000"/>
              <w:rPr>
                <w:rFonts w:cstheme="majorHAnsi"/>
                <w:color w:val="000000" w:themeColor="text1"/>
                <w:sz w:val="18"/>
                <w:szCs w:val="18"/>
                <w:lang w:val="ro-RO"/>
              </w:rPr>
            </w:pPr>
            <w:r w:rsidRPr="00D8203B">
              <w:rPr>
                <w:rFonts w:cstheme="majorHAnsi"/>
                <w:color w:val="000000" w:themeColor="text1"/>
                <w:sz w:val="18"/>
                <w:szCs w:val="18"/>
                <w:lang w:val="ro-RO"/>
              </w:rPr>
              <w:t>Cantitatea totală de de</w:t>
            </w:r>
            <w:r w:rsidR="007E29ED" w:rsidRPr="00D8203B">
              <w:rPr>
                <w:rFonts w:cstheme="majorHAnsi"/>
                <w:color w:val="000000" w:themeColor="text1"/>
                <w:sz w:val="18"/>
                <w:szCs w:val="18"/>
                <w:lang w:val="ro-RO"/>
              </w:rPr>
              <w:t>ș</w:t>
            </w:r>
            <w:r w:rsidRPr="00D8203B">
              <w:rPr>
                <w:rFonts w:cstheme="majorHAnsi"/>
                <w:color w:val="000000" w:themeColor="text1"/>
                <w:sz w:val="18"/>
                <w:szCs w:val="18"/>
                <w:lang w:val="ro-RO"/>
              </w:rPr>
              <w:t xml:space="preserve">euri din plastic </w:t>
            </w:r>
            <w:r w:rsidR="007E29ED" w:rsidRPr="00D8203B">
              <w:rPr>
                <w:rFonts w:cstheme="majorHAnsi"/>
                <w:color w:val="000000" w:themeColor="text1"/>
                <w:sz w:val="18"/>
                <w:szCs w:val="18"/>
                <w:lang w:val="ro-RO"/>
              </w:rPr>
              <w:t>ș</w:t>
            </w:r>
            <w:r w:rsidRPr="00D8203B">
              <w:rPr>
                <w:rFonts w:cstheme="majorHAnsi"/>
                <w:color w:val="000000" w:themeColor="text1"/>
                <w:sz w:val="18"/>
                <w:szCs w:val="18"/>
                <w:lang w:val="ro-RO"/>
              </w:rPr>
              <w:t>i metal (inclusiv de</w:t>
            </w:r>
            <w:r w:rsidR="007E29ED" w:rsidRPr="00D8203B">
              <w:rPr>
                <w:rFonts w:cstheme="majorHAnsi"/>
                <w:color w:val="000000" w:themeColor="text1"/>
                <w:sz w:val="18"/>
                <w:szCs w:val="18"/>
                <w:lang w:val="ro-RO"/>
              </w:rPr>
              <w:t>ș</w:t>
            </w:r>
            <w:r w:rsidRPr="00D8203B">
              <w:rPr>
                <w:rFonts w:cstheme="majorHAnsi"/>
                <w:color w:val="000000" w:themeColor="text1"/>
                <w:sz w:val="18"/>
                <w:szCs w:val="18"/>
                <w:lang w:val="ro-RO"/>
              </w:rPr>
              <w:t>euri de ambalaje) reciclată anual ca procent din cantitatea totală de de</w:t>
            </w:r>
            <w:r w:rsidR="007E29ED" w:rsidRPr="00D8203B">
              <w:rPr>
                <w:rFonts w:cstheme="majorHAnsi"/>
                <w:color w:val="000000" w:themeColor="text1"/>
                <w:sz w:val="18"/>
                <w:szCs w:val="18"/>
                <w:lang w:val="ro-RO"/>
              </w:rPr>
              <w:t>ș</w:t>
            </w:r>
            <w:r w:rsidRPr="00D8203B">
              <w:rPr>
                <w:rFonts w:cstheme="majorHAnsi"/>
                <w:color w:val="000000" w:themeColor="text1"/>
                <w:sz w:val="18"/>
                <w:szCs w:val="18"/>
                <w:lang w:val="ro-RO"/>
              </w:rPr>
              <w:t xml:space="preserve">euri de plastic </w:t>
            </w:r>
            <w:r w:rsidR="007E29ED" w:rsidRPr="00D8203B">
              <w:rPr>
                <w:rFonts w:cstheme="majorHAnsi"/>
                <w:color w:val="000000" w:themeColor="text1"/>
                <w:sz w:val="18"/>
                <w:szCs w:val="18"/>
                <w:lang w:val="ro-RO"/>
              </w:rPr>
              <w:t>ș</w:t>
            </w:r>
            <w:r w:rsidRPr="00D8203B">
              <w:rPr>
                <w:rFonts w:cstheme="majorHAnsi"/>
                <w:color w:val="000000" w:themeColor="text1"/>
                <w:sz w:val="18"/>
                <w:szCs w:val="18"/>
                <w:lang w:val="ro-RO"/>
              </w:rPr>
              <w:t>i metal acceptată anual la sta</w:t>
            </w:r>
            <w:r w:rsidR="00DE6365">
              <w:rPr>
                <w:rFonts w:cstheme="majorHAnsi"/>
                <w:color w:val="000000" w:themeColor="text1"/>
                <w:sz w:val="18"/>
                <w:szCs w:val="18"/>
                <w:lang w:val="ro-RO"/>
              </w:rPr>
              <w:t>ț</w:t>
            </w:r>
            <w:r w:rsidRPr="00D8203B">
              <w:rPr>
                <w:rFonts w:cstheme="majorHAnsi"/>
                <w:color w:val="000000" w:themeColor="text1"/>
                <w:sz w:val="18"/>
                <w:szCs w:val="18"/>
                <w:lang w:val="ro-RO"/>
              </w:rPr>
              <w:t>ia de sortare (</w:t>
            </w:r>
            <w:r w:rsidRPr="00D8203B">
              <w:rPr>
                <w:rFonts w:cstheme="majorHAnsi"/>
                <w:b/>
                <w:color w:val="000000" w:themeColor="text1"/>
                <w:sz w:val="18"/>
                <w:szCs w:val="18"/>
                <w:lang w:val="ro-RO"/>
              </w:rPr>
              <w:t>%</w:t>
            </w:r>
            <w:r w:rsidRPr="00D8203B">
              <w:rPr>
                <w:rFonts w:cstheme="majorHAnsi"/>
                <w:color w:val="000000" w:themeColor="text1"/>
                <w:sz w:val="18"/>
                <w:szCs w:val="18"/>
                <w:lang w:val="ro-RO"/>
              </w:rPr>
              <w:t>)</w:t>
            </w:r>
          </w:p>
        </w:tc>
        <w:tc>
          <w:tcPr>
            <w:tcW w:w="1206" w:type="dxa"/>
            <w:vAlign w:val="center"/>
          </w:tcPr>
          <w:p w:rsidR="00135D0E" w:rsidRPr="00D8203B" w:rsidRDefault="00135D0E" w:rsidP="0068018C">
            <w:pPr>
              <w:widowControl w:val="0"/>
              <w:snapToGrid w:val="0"/>
              <w:spacing w:before="60" w:after="60" w:line="240" w:lineRule="auto"/>
              <w:cnfStyle w:val="000000000000"/>
              <w:rPr>
                <w:rFonts w:cstheme="majorHAnsi"/>
                <w:bCs/>
                <w:color w:val="000000" w:themeColor="text1"/>
                <w:sz w:val="18"/>
                <w:szCs w:val="18"/>
                <w:lang w:val="ro-RO"/>
              </w:rPr>
            </w:pPr>
            <w:r w:rsidRPr="00D8203B">
              <w:rPr>
                <w:rFonts w:cstheme="majorHAnsi"/>
                <w:bCs/>
                <w:color w:val="000000" w:themeColor="text1"/>
                <w:sz w:val="18"/>
                <w:szCs w:val="18"/>
                <w:lang w:val="ro-RO"/>
              </w:rPr>
              <w:t>-</w:t>
            </w:r>
          </w:p>
        </w:tc>
        <w:tc>
          <w:tcPr>
            <w:tcW w:w="5393" w:type="dxa"/>
            <w:vAlign w:val="center"/>
          </w:tcPr>
          <w:p w:rsidR="00135D0E" w:rsidRPr="00D8203B" w:rsidRDefault="00135D0E" w:rsidP="0068018C">
            <w:pPr>
              <w:widowControl w:val="0"/>
              <w:snapToGrid w:val="0"/>
              <w:spacing w:before="60" w:after="60" w:line="240" w:lineRule="auto"/>
              <w:cnfStyle w:val="000000000000"/>
              <w:rPr>
                <w:rFonts w:cstheme="majorHAnsi"/>
                <w:color w:val="000000" w:themeColor="text1"/>
                <w:sz w:val="18"/>
                <w:szCs w:val="18"/>
                <w:lang w:val="ro-RO"/>
              </w:rPr>
            </w:pPr>
            <w:r w:rsidRPr="00D8203B">
              <w:rPr>
                <w:rFonts w:cstheme="majorHAnsi"/>
                <w:color w:val="000000" w:themeColor="text1"/>
                <w:sz w:val="18"/>
                <w:szCs w:val="18"/>
                <w:lang w:val="ro-RO"/>
              </w:rPr>
              <w:t>Datele sunt folosite în scopuri de monitorizare</w:t>
            </w:r>
          </w:p>
        </w:tc>
      </w:tr>
      <w:tr w:rsidR="00135D0E" w:rsidRPr="00D8203B" w:rsidTr="007E29ED">
        <w:trPr>
          <w:trHeight w:val="389"/>
        </w:trPr>
        <w:tc>
          <w:tcPr>
            <w:cnfStyle w:val="001000000000"/>
            <w:tcW w:w="821" w:type="dxa"/>
            <w:vAlign w:val="center"/>
          </w:tcPr>
          <w:p w:rsidR="00135D0E" w:rsidRPr="00D8203B" w:rsidRDefault="00135D0E" w:rsidP="0068018C">
            <w:pPr>
              <w:widowControl w:val="0"/>
              <w:snapToGrid w:val="0"/>
              <w:spacing w:before="60" w:after="60" w:line="240" w:lineRule="auto"/>
              <w:rPr>
                <w:rFonts w:cstheme="majorHAnsi"/>
                <w:color w:val="000000" w:themeColor="text1"/>
                <w:sz w:val="18"/>
                <w:szCs w:val="18"/>
                <w:lang w:val="ro-RO"/>
              </w:rPr>
            </w:pPr>
            <w:r w:rsidRPr="00D8203B">
              <w:rPr>
                <w:rFonts w:cstheme="majorHAnsi"/>
                <w:color w:val="000000" w:themeColor="text1"/>
                <w:sz w:val="18"/>
                <w:szCs w:val="18"/>
                <w:lang w:val="ro-RO"/>
              </w:rPr>
              <w:t>I.4</w:t>
            </w:r>
          </w:p>
        </w:tc>
        <w:tc>
          <w:tcPr>
            <w:tcW w:w="2518" w:type="dxa"/>
            <w:vAlign w:val="center"/>
          </w:tcPr>
          <w:p w:rsidR="00135D0E" w:rsidRPr="00D8203B" w:rsidRDefault="00135D0E" w:rsidP="0068018C">
            <w:pPr>
              <w:widowControl w:val="0"/>
              <w:snapToGrid w:val="0"/>
              <w:spacing w:before="60" w:after="60" w:line="240" w:lineRule="auto"/>
              <w:cnfStyle w:val="000000000000"/>
              <w:rPr>
                <w:rFonts w:cstheme="majorHAnsi"/>
                <w:b/>
                <w:color w:val="000000" w:themeColor="text1"/>
                <w:sz w:val="18"/>
                <w:szCs w:val="18"/>
                <w:lang w:val="ro-RO"/>
              </w:rPr>
            </w:pPr>
            <w:r w:rsidRPr="00D8203B">
              <w:rPr>
                <w:rFonts w:cstheme="majorHAnsi"/>
                <w:b/>
                <w:color w:val="000000" w:themeColor="text1"/>
                <w:sz w:val="18"/>
                <w:szCs w:val="18"/>
                <w:lang w:val="ro-RO"/>
              </w:rPr>
              <w:t>Sta</w:t>
            </w:r>
            <w:r w:rsidR="00DE6365">
              <w:rPr>
                <w:rFonts w:cstheme="majorHAnsi"/>
                <w:b/>
                <w:color w:val="000000" w:themeColor="text1"/>
                <w:sz w:val="18"/>
                <w:szCs w:val="18"/>
                <w:lang w:val="ro-RO"/>
              </w:rPr>
              <w:t>ț</w:t>
            </w:r>
            <w:r w:rsidRPr="00D8203B">
              <w:rPr>
                <w:rFonts w:cstheme="majorHAnsi"/>
                <w:b/>
                <w:color w:val="000000" w:themeColor="text1"/>
                <w:sz w:val="18"/>
                <w:szCs w:val="18"/>
                <w:lang w:val="ro-RO"/>
              </w:rPr>
              <w:t>ii de sortare  - de</w:t>
            </w:r>
            <w:r w:rsidR="007E29ED" w:rsidRPr="00D8203B">
              <w:rPr>
                <w:rFonts w:cstheme="majorHAnsi"/>
                <w:b/>
                <w:color w:val="000000" w:themeColor="text1"/>
                <w:sz w:val="18"/>
                <w:szCs w:val="18"/>
                <w:lang w:val="ro-RO"/>
              </w:rPr>
              <w:t>ș</w:t>
            </w:r>
            <w:r w:rsidRPr="00D8203B">
              <w:rPr>
                <w:rFonts w:cstheme="majorHAnsi"/>
                <w:b/>
                <w:color w:val="000000" w:themeColor="text1"/>
                <w:sz w:val="18"/>
                <w:szCs w:val="18"/>
                <w:lang w:val="ro-RO"/>
              </w:rPr>
              <w:t>euri de sticlă</w:t>
            </w:r>
          </w:p>
          <w:p w:rsidR="00135D0E" w:rsidRPr="00D8203B" w:rsidRDefault="00135D0E" w:rsidP="0068018C">
            <w:pPr>
              <w:widowControl w:val="0"/>
              <w:snapToGrid w:val="0"/>
              <w:spacing w:before="60" w:after="60" w:line="240" w:lineRule="auto"/>
              <w:cnfStyle w:val="000000000000"/>
              <w:rPr>
                <w:rFonts w:cstheme="majorHAnsi"/>
                <w:b/>
                <w:color w:val="000000" w:themeColor="text1"/>
                <w:sz w:val="18"/>
                <w:szCs w:val="18"/>
                <w:lang w:val="ro-RO"/>
              </w:rPr>
            </w:pPr>
          </w:p>
        </w:tc>
        <w:tc>
          <w:tcPr>
            <w:tcW w:w="4079" w:type="dxa"/>
            <w:vAlign w:val="center"/>
          </w:tcPr>
          <w:p w:rsidR="00135D0E" w:rsidRPr="00D8203B" w:rsidRDefault="00135D0E" w:rsidP="0068018C">
            <w:pPr>
              <w:widowControl w:val="0"/>
              <w:snapToGrid w:val="0"/>
              <w:spacing w:before="60" w:after="60" w:line="240" w:lineRule="auto"/>
              <w:cnfStyle w:val="000000000000"/>
              <w:rPr>
                <w:rFonts w:cstheme="majorHAnsi"/>
                <w:color w:val="000000" w:themeColor="text1"/>
                <w:sz w:val="18"/>
                <w:szCs w:val="18"/>
                <w:lang w:val="ro-RO"/>
              </w:rPr>
            </w:pPr>
            <w:r w:rsidRPr="00D8203B">
              <w:rPr>
                <w:rFonts w:cstheme="majorHAnsi"/>
                <w:color w:val="000000" w:themeColor="text1"/>
                <w:sz w:val="18"/>
                <w:szCs w:val="18"/>
                <w:lang w:val="ro-RO"/>
              </w:rPr>
              <w:t>Cantitatea totală de de</w:t>
            </w:r>
            <w:r w:rsidR="007E29ED" w:rsidRPr="00D8203B">
              <w:rPr>
                <w:rFonts w:cstheme="majorHAnsi"/>
                <w:color w:val="000000" w:themeColor="text1"/>
                <w:sz w:val="18"/>
                <w:szCs w:val="18"/>
                <w:lang w:val="ro-RO"/>
              </w:rPr>
              <w:t>ș</w:t>
            </w:r>
            <w:r w:rsidRPr="00D8203B">
              <w:rPr>
                <w:rFonts w:cstheme="majorHAnsi"/>
                <w:color w:val="000000" w:themeColor="text1"/>
                <w:sz w:val="18"/>
                <w:szCs w:val="18"/>
                <w:lang w:val="ro-RO"/>
              </w:rPr>
              <w:t>euri din sticla (inclusiv de</w:t>
            </w:r>
            <w:r w:rsidR="007E29ED" w:rsidRPr="00D8203B">
              <w:rPr>
                <w:rFonts w:cstheme="majorHAnsi"/>
                <w:color w:val="000000" w:themeColor="text1"/>
                <w:sz w:val="18"/>
                <w:szCs w:val="18"/>
                <w:lang w:val="ro-RO"/>
              </w:rPr>
              <w:t>ș</w:t>
            </w:r>
            <w:r w:rsidRPr="00D8203B">
              <w:rPr>
                <w:rFonts w:cstheme="majorHAnsi"/>
                <w:color w:val="000000" w:themeColor="text1"/>
                <w:sz w:val="18"/>
                <w:szCs w:val="18"/>
                <w:lang w:val="ro-RO"/>
              </w:rPr>
              <w:t>euri de ambalaje) reciclată anual ca procent din cantitatea totală de de</w:t>
            </w:r>
            <w:r w:rsidR="007E29ED" w:rsidRPr="00D8203B">
              <w:rPr>
                <w:rFonts w:cstheme="majorHAnsi"/>
                <w:color w:val="000000" w:themeColor="text1"/>
                <w:sz w:val="18"/>
                <w:szCs w:val="18"/>
                <w:lang w:val="ro-RO"/>
              </w:rPr>
              <w:t>ș</w:t>
            </w:r>
            <w:r w:rsidRPr="00D8203B">
              <w:rPr>
                <w:rFonts w:cstheme="majorHAnsi"/>
                <w:color w:val="000000" w:themeColor="text1"/>
                <w:sz w:val="18"/>
                <w:szCs w:val="18"/>
                <w:lang w:val="ro-RO"/>
              </w:rPr>
              <w:t>euri de sticla acceptată anual la sta</w:t>
            </w:r>
            <w:r w:rsidR="00DE6365">
              <w:rPr>
                <w:rFonts w:cstheme="majorHAnsi"/>
                <w:color w:val="000000" w:themeColor="text1"/>
                <w:sz w:val="18"/>
                <w:szCs w:val="18"/>
                <w:lang w:val="ro-RO"/>
              </w:rPr>
              <w:t>ț</w:t>
            </w:r>
            <w:r w:rsidRPr="00D8203B">
              <w:rPr>
                <w:rFonts w:cstheme="majorHAnsi"/>
                <w:color w:val="000000" w:themeColor="text1"/>
                <w:sz w:val="18"/>
                <w:szCs w:val="18"/>
                <w:lang w:val="ro-RO"/>
              </w:rPr>
              <w:t>ia de sortare (</w:t>
            </w:r>
            <w:r w:rsidRPr="00D8203B">
              <w:rPr>
                <w:rFonts w:cstheme="majorHAnsi"/>
                <w:b/>
                <w:color w:val="000000" w:themeColor="text1"/>
                <w:sz w:val="18"/>
                <w:szCs w:val="18"/>
                <w:lang w:val="ro-RO"/>
              </w:rPr>
              <w:t>%</w:t>
            </w:r>
            <w:r w:rsidRPr="00D8203B">
              <w:rPr>
                <w:rFonts w:cstheme="majorHAnsi"/>
                <w:color w:val="000000" w:themeColor="text1"/>
                <w:sz w:val="18"/>
                <w:szCs w:val="18"/>
                <w:lang w:val="ro-RO"/>
              </w:rPr>
              <w:t>)</w:t>
            </w:r>
          </w:p>
        </w:tc>
        <w:tc>
          <w:tcPr>
            <w:tcW w:w="1206" w:type="dxa"/>
            <w:vAlign w:val="center"/>
          </w:tcPr>
          <w:p w:rsidR="00135D0E" w:rsidRPr="00D8203B" w:rsidRDefault="00135D0E" w:rsidP="0068018C">
            <w:pPr>
              <w:widowControl w:val="0"/>
              <w:snapToGrid w:val="0"/>
              <w:spacing w:before="60" w:after="60" w:line="240" w:lineRule="auto"/>
              <w:cnfStyle w:val="000000000000"/>
              <w:rPr>
                <w:rFonts w:cstheme="majorHAnsi"/>
                <w:bCs/>
                <w:color w:val="000000" w:themeColor="text1"/>
                <w:sz w:val="18"/>
                <w:szCs w:val="18"/>
                <w:lang w:val="ro-RO"/>
              </w:rPr>
            </w:pPr>
            <w:r w:rsidRPr="00D8203B">
              <w:rPr>
                <w:rFonts w:cstheme="majorHAnsi"/>
                <w:bCs/>
                <w:color w:val="000000" w:themeColor="text1"/>
                <w:sz w:val="18"/>
                <w:szCs w:val="18"/>
                <w:lang w:val="ro-RO"/>
              </w:rPr>
              <w:t>-</w:t>
            </w:r>
          </w:p>
        </w:tc>
        <w:tc>
          <w:tcPr>
            <w:tcW w:w="5393" w:type="dxa"/>
            <w:vAlign w:val="center"/>
          </w:tcPr>
          <w:p w:rsidR="00135D0E" w:rsidRPr="00D8203B" w:rsidRDefault="00135D0E" w:rsidP="0068018C">
            <w:pPr>
              <w:widowControl w:val="0"/>
              <w:snapToGrid w:val="0"/>
              <w:spacing w:before="60" w:after="60" w:line="240" w:lineRule="auto"/>
              <w:cnfStyle w:val="000000000000"/>
              <w:rPr>
                <w:rFonts w:cstheme="majorHAnsi"/>
                <w:color w:val="000000" w:themeColor="text1"/>
                <w:sz w:val="18"/>
                <w:szCs w:val="18"/>
                <w:lang w:val="ro-RO"/>
              </w:rPr>
            </w:pPr>
            <w:r w:rsidRPr="00D8203B">
              <w:rPr>
                <w:rFonts w:cstheme="majorHAnsi"/>
                <w:color w:val="000000" w:themeColor="text1"/>
                <w:sz w:val="18"/>
                <w:szCs w:val="18"/>
                <w:lang w:val="ro-RO"/>
              </w:rPr>
              <w:t>Datele sunt folosite în scopuri de monitorizare</w:t>
            </w:r>
          </w:p>
        </w:tc>
      </w:tr>
      <w:tr w:rsidR="00135D0E" w:rsidRPr="00D8203B" w:rsidTr="007E29ED">
        <w:trPr>
          <w:trHeight w:val="389"/>
        </w:trPr>
        <w:tc>
          <w:tcPr>
            <w:cnfStyle w:val="001000000000"/>
            <w:tcW w:w="821" w:type="dxa"/>
            <w:vAlign w:val="center"/>
          </w:tcPr>
          <w:p w:rsidR="00135D0E" w:rsidRPr="00D8203B" w:rsidRDefault="00135D0E" w:rsidP="0068018C">
            <w:pPr>
              <w:widowControl w:val="0"/>
              <w:snapToGrid w:val="0"/>
              <w:spacing w:before="60" w:after="60" w:line="240" w:lineRule="auto"/>
              <w:rPr>
                <w:rFonts w:cstheme="majorHAnsi"/>
                <w:color w:val="000000" w:themeColor="text1"/>
                <w:sz w:val="18"/>
                <w:szCs w:val="18"/>
                <w:lang w:val="ro-RO"/>
              </w:rPr>
            </w:pPr>
            <w:r w:rsidRPr="00D8203B">
              <w:rPr>
                <w:rFonts w:cstheme="majorHAnsi"/>
                <w:color w:val="000000" w:themeColor="text1"/>
                <w:sz w:val="18"/>
                <w:szCs w:val="18"/>
                <w:lang w:val="ro-RO"/>
              </w:rPr>
              <w:t>I.5</w:t>
            </w:r>
          </w:p>
        </w:tc>
        <w:tc>
          <w:tcPr>
            <w:tcW w:w="2518" w:type="dxa"/>
            <w:vAlign w:val="center"/>
          </w:tcPr>
          <w:p w:rsidR="00135D0E" w:rsidRPr="00D8203B" w:rsidRDefault="00135D0E" w:rsidP="0068018C">
            <w:pPr>
              <w:widowControl w:val="0"/>
              <w:snapToGrid w:val="0"/>
              <w:spacing w:before="60" w:after="60" w:line="240" w:lineRule="auto"/>
              <w:cnfStyle w:val="000000000000"/>
              <w:rPr>
                <w:rFonts w:cstheme="majorHAnsi"/>
                <w:b/>
                <w:color w:val="000000" w:themeColor="text1"/>
                <w:sz w:val="18"/>
                <w:szCs w:val="18"/>
                <w:lang w:val="ro-RO"/>
              </w:rPr>
            </w:pPr>
            <w:r w:rsidRPr="00D8203B">
              <w:rPr>
                <w:rFonts w:cstheme="majorHAnsi"/>
                <w:b/>
                <w:color w:val="000000" w:themeColor="text1"/>
                <w:sz w:val="18"/>
                <w:szCs w:val="18"/>
                <w:lang w:val="ro-RO"/>
              </w:rPr>
              <w:t>Sta</w:t>
            </w:r>
            <w:r w:rsidR="00DE6365">
              <w:rPr>
                <w:rFonts w:cstheme="majorHAnsi"/>
                <w:b/>
                <w:color w:val="000000" w:themeColor="text1"/>
                <w:sz w:val="18"/>
                <w:szCs w:val="18"/>
                <w:lang w:val="ro-RO"/>
              </w:rPr>
              <w:t>ț</w:t>
            </w:r>
            <w:r w:rsidRPr="00D8203B">
              <w:rPr>
                <w:rFonts w:cstheme="majorHAnsi"/>
                <w:b/>
                <w:color w:val="000000" w:themeColor="text1"/>
                <w:sz w:val="18"/>
                <w:szCs w:val="18"/>
                <w:lang w:val="ro-RO"/>
              </w:rPr>
              <w:t>ii de sortare - valorificare energetică</w:t>
            </w:r>
          </w:p>
        </w:tc>
        <w:tc>
          <w:tcPr>
            <w:tcW w:w="4079" w:type="dxa"/>
            <w:vAlign w:val="center"/>
          </w:tcPr>
          <w:p w:rsidR="00135D0E" w:rsidRPr="00D8203B" w:rsidRDefault="00135D0E" w:rsidP="0068018C">
            <w:pPr>
              <w:widowControl w:val="0"/>
              <w:snapToGrid w:val="0"/>
              <w:spacing w:before="60" w:after="60" w:line="240" w:lineRule="auto"/>
              <w:cnfStyle w:val="000000000000"/>
              <w:rPr>
                <w:rFonts w:cstheme="majorHAnsi"/>
                <w:color w:val="000000" w:themeColor="text1"/>
                <w:sz w:val="18"/>
                <w:szCs w:val="18"/>
                <w:lang w:val="ro-RO"/>
              </w:rPr>
            </w:pPr>
            <w:r w:rsidRPr="00D8203B">
              <w:rPr>
                <w:rFonts w:cstheme="majorHAnsi"/>
                <w:color w:val="000000" w:themeColor="text1"/>
                <w:sz w:val="18"/>
                <w:szCs w:val="18"/>
                <w:lang w:val="ro-RO"/>
              </w:rPr>
              <w:t>Cantitatea de de</w:t>
            </w:r>
            <w:r w:rsidR="007E29ED" w:rsidRPr="00D8203B">
              <w:rPr>
                <w:rFonts w:cstheme="majorHAnsi"/>
                <w:color w:val="000000" w:themeColor="text1"/>
                <w:sz w:val="18"/>
                <w:szCs w:val="18"/>
                <w:lang w:val="ro-RO"/>
              </w:rPr>
              <w:t>ș</w:t>
            </w:r>
            <w:r w:rsidRPr="00D8203B">
              <w:rPr>
                <w:rFonts w:cstheme="majorHAnsi"/>
                <w:color w:val="000000" w:themeColor="text1"/>
                <w:sz w:val="18"/>
                <w:szCs w:val="18"/>
                <w:lang w:val="ro-RO"/>
              </w:rPr>
              <w:t>euri trimisă la valorificare energetică ca procent din cantitatea totală de de</w:t>
            </w:r>
            <w:r w:rsidR="007E29ED" w:rsidRPr="00D8203B">
              <w:rPr>
                <w:rFonts w:cstheme="majorHAnsi"/>
                <w:color w:val="000000" w:themeColor="text1"/>
                <w:sz w:val="18"/>
                <w:szCs w:val="18"/>
                <w:lang w:val="ro-RO"/>
              </w:rPr>
              <w:t>ș</w:t>
            </w:r>
            <w:r w:rsidRPr="00D8203B">
              <w:rPr>
                <w:rFonts w:cstheme="majorHAnsi"/>
                <w:color w:val="000000" w:themeColor="text1"/>
                <w:sz w:val="18"/>
                <w:szCs w:val="18"/>
                <w:lang w:val="ro-RO"/>
              </w:rPr>
              <w:t>euri acceptată la sta</w:t>
            </w:r>
            <w:r w:rsidR="00DE6365">
              <w:rPr>
                <w:rFonts w:cstheme="majorHAnsi"/>
                <w:color w:val="000000" w:themeColor="text1"/>
                <w:sz w:val="18"/>
                <w:szCs w:val="18"/>
                <w:lang w:val="ro-RO"/>
              </w:rPr>
              <w:t>ț</w:t>
            </w:r>
            <w:r w:rsidRPr="00D8203B">
              <w:rPr>
                <w:rFonts w:cstheme="majorHAnsi"/>
                <w:color w:val="000000" w:themeColor="text1"/>
                <w:sz w:val="18"/>
                <w:szCs w:val="18"/>
                <w:lang w:val="ro-RO"/>
              </w:rPr>
              <w:t>ia de sortare (</w:t>
            </w:r>
            <w:r w:rsidRPr="00D8203B">
              <w:rPr>
                <w:rFonts w:cstheme="majorHAnsi"/>
                <w:b/>
                <w:color w:val="000000" w:themeColor="text1"/>
                <w:sz w:val="18"/>
                <w:szCs w:val="18"/>
                <w:lang w:val="ro-RO"/>
              </w:rPr>
              <w:t>%</w:t>
            </w:r>
            <w:r w:rsidRPr="00D8203B">
              <w:rPr>
                <w:rFonts w:cstheme="majorHAnsi"/>
                <w:color w:val="000000" w:themeColor="text1"/>
                <w:sz w:val="18"/>
                <w:szCs w:val="18"/>
                <w:lang w:val="ro-RO"/>
              </w:rPr>
              <w:t>)</w:t>
            </w:r>
          </w:p>
        </w:tc>
        <w:tc>
          <w:tcPr>
            <w:tcW w:w="1206" w:type="dxa"/>
            <w:vAlign w:val="center"/>
          </w:tcPr>
          <w:p w:rsidR="00135D0E" w:rsidRPr="00D8203B" w:rsidRDefault="00135D0E" w:rsidP="0068018C">
            <w:pPr>
              <w:widowControl w:val="0"/>
              <w:snapToGrid w:val="0"/>
              <w:spacing w:before="60" w:after="60" w:line="240" w:lineRule="auto"/>
              <w:cnfStyle w:val="000000000000"/>
              <w:rPr>
                <w:rFonts w:cstheme="majorHAnsi"/>
                <w:bCs/>
                <w:color w:val="000000" w:themeColor="text1"/>
                <w:sz w:val="18"/>
                <w:szCs w:val="18"/>
                <w:lang w:val="ro-RO"/>
              </w:rPr>
            </w:pPr>
            <w:r w:rsidRPr="00D8203B">
              <w:rPr>
                <w:rFonts w:cstheme="majorHAnsi"/>
                <w:bCs/>
                <w:color w:val="000000" w:themeColor="text1"/>
                <w:sz w:val="18"/>
                <w:szCs w:val="18"/>
                <w:lang w:val="ro-RO"/>
              </w:rPr>
              <w:t>-</w:t>
            </w:r>
          </w:p>
        </w:tc>
        <w:tc>
          <w:tcPr>
            <w:tcW w:w="5393" w:type="dxa"/>
            <w:vAlign w:val="center"/>
          </w:tcPr>
          <w:p w:rsidR="00135D0E" w:rsidRPr="00D8203B" w:rsidRDefault="00135D0E" w:rsidP="0068018C">
            <w:pPr>
              <w:widowControl w:val="0"/>
              <w:snapToGrid w:val="0"/>
              <w:spacing w:before="60" w:after="60" w:line="240" w:lineRule="auto"/>
              <w:cnfStyle w:val="000000000000"/>
              <w:rPr>
                <w:rFonts w:cstheme="majorHAnsi"/>
                <w:color w:val="000000" w:themeColor="text1"/>
                <w:sz w:val="18"/>
                <w:szCs w:val="18"/>
                <w:lang w:val="ro-RO"/>
              </w:rPr>
            </w:pPr>
            <w:r w:rsidRPr="00D8203B">
              <w:rPr>
                <w:rFonts w:cstheme="majorHAnsi"/>
                <w:color w:val="000000" w:themeColor="text1"/>
                <w:sz w:val="18"/>
                <w:szCs w:val="18"/>
                <w:lang w:val="ro-RO"/>
              </w:rPr>
              <w:t>Datele sunt folosite în scopuri de monitorizare</w:t>
            </w:r>
          </w:p>
        </w:tc>
      </w:tr>
    </w:tbl>
    <w:p w:rsidR="00260819" w:rsidRPr="00D8203B" w:rsidRDefault="00260819" w:rsidP="0068018C">
      <w:pPr>
        <w:pStyle w:val="Legend1"/>
        <w:rPr>
          <w:rStyle w:val="CaptionCaracter"/>
          <w:rFonts w:eastAsia="Calibri"/>
          <w:bCs/>
        </w:rPr>
      </w:pPr>
    </w:p>
    <w:tbl>
      <w:tblPr>
        <w:tblStyle w:val="GridTable1Light-Accent14"/>
        <w:tblW w:w="0" w:type="auto"/>
        <w:tblLook w:val="01E0"/>
      </w:tblPr>
      <w:tblGrid>
        <w:gridCol w:w="651"/>
        <w:gridCol w:w="4904"/>
        <w:gridCol w:w="1073"/>
        <w:gridCol w:w="1026"/>
        <w:gridCol w:w="3099"/>
        <w:gridCol w:w="3465"/>
      </w:tblGrid>
      <w:tr w:rsidR="0089260E" w:rsidRPr="00D8203B" w:rsidTr="00AD2504">
        <w:trPr>
          <w:cnfStyle w:val="100000000000"/>
          <w:trHeight w:val="936"/>
        </w:trPr>
        <w:tc>
          <w:tcPr>
            <w:cnfStyle w:val="001000000000"/>
            <w:tcW w:w="651" w:type="dxa"/>
            <w:shd w:val="clear" w:color="auto" w:fill="D9E2F3" w:themeFill="accent1" w:themeFillTint="33"/>
            <w:vAlign w:val="center"/>
          </w:tcPr>
          <w:p w:rsidR="00135D0E" w:rsidRPr="00D8203B" w:rsidRDefault="00135D0E" w:rsidP="0068018C">
            <w:pPr>
              <w:widowControl w:val="0"/>
              <w:snapToGrid w:val="0"/>
              <w:spacing w:before="0" w:after="120" w:line="240" w:lineRule="auto"/>
              <w:jc w:val="center"/>
              <w:rPr>
                <w:color w:val="000000" w:themeColor="text1"/>
                <w:sz w:val="18"/>
                <w:szCs w:val="18"/>
                <w:lang w:val="ro-RO"/>
              </w:rPr>
            </w:pPr>
            <w:r w:rsidRPr="00D8203B">
              <w:rPr>
                <w:color w:val="000000" w:themeColor="text1"/>
                <w:sz w:val="18"/>
                <w:szCs w:val="18"/>
                <w:lang w:val="ro-RO"/>
              </w:rPr>
              <w:lastRenderedPageBreak/>
              <w:t>Nr. crt.</w:t>
            </w:r>
          </w:p>
        </w:tc>
        <w:tc>
          <w:tcPr>
            <w:tcW w:w="4904" w:type="dxa"/>
            <w:shd w:val="clear" w:color="auto" w:fill="D9E2F3" w:themeFill="accent1" w:themeFillTint="33"/>
            <w:vAlign w:val="center"/>
          </w:tcPr>
          <w:p w:rsidR="00135D0E" w:rsidRPr="00D8203B" w:rsidRDefault="00135D0E" w:rsidP="0068018C">
            <w:pPr>
              <w:widowControl w:val="0"/>
              <w:snapToGrid w:val="0"/>
              <w:spacing w:before="0" w:after="120" w:line="240" w:lineRule="auto"/>
              <w:jc w:val="center"/>
              <w:cnfStyle w:val="100000000000"/>
              <w:rPr>
                <w:color w:val="000000" w:themeColor="text1"/>
                <w:sz w:val="18"/>
                <w:szCs w:val="18"/>
                <w:lang w:val="ro-RO"/>
              </w:rPr>
            </w:pPr>
            <w:r w:rsidRPr="00D8203B">
              <w:rPr>
                <w:color w:val="000000" w:themeColor="text1"/>
                <w:sz w:val="18"/>
                <w:szCs w:val="18"/>
                <w:lang w:val="ro-RO"/>
              </w:rPr>
              <w:t>Indicator de performan</w:t>
            </w:r>
            <w:r w:rsidR="00DE6365">
              <w:rPr>
                <w:color w:val="000000" w:themeColor="text1"/>
                <w:sz w:val="18"/>
                <w:szCs w:val="18"/>
                <w:lang w:val="ro-RO"/>
              </w:rPr>
              <w:t>ț</w:t>
            </w:r>
            <w:r w:rsidRPr="00D8203B">
              <w:rPr>
                <w:color w:val="000000" w:themeColor="text1"/>
                <w:sz w:val="18"/>
                <w:szCs w:val="18"/>
                <w:lang w:val="ro-RO"/>
              </w:rPr>
              <w:t>ă</w:t>
            </w:r>
          </w:p>
        </w:tc>
        <w:tc>
          <w:tcPr>
            <w:tcW w:w="1073" w:type="dxa"/>
            <w:shd w:val="clear" w:color="auto" w:fill="D9E2F3" w:themeFill="accent1" w:themeFillTint="33"/>
            <w:vAlign w:val="center"/>
          </w:tcPr>
          <w:p w:rsidR="00135D0E" w:rsidRPr="00D8203B" w:rsidRDefault="00135D0E" w:rsidP="0068018C">
            <w:pPr>
              <w:widowControl w:val="0"/>
              <w:snapToGrid w:val="0"/>
              <w:spacing w:before="0" w:after="120" w:line="240" w:lineRule="auto"/>
              <w:jc w:val="center"/>
              <w:cnfStyle w:val="100000000000"/>
              <w:rPr>
                <w:color w:val="000000" w:themeColor="text1"/>
                <w:sz w:val="18"/>
                <w:szCs w:val="18"/>
                <w:lang w:val="ro-RO"/>
              </w:rPr>
            </w:pPr>
            <w:r w:rsidRPr="00D8203B">
              <w:rPr>
                <w:color w:val="000000" w:themeColor="text1"/>
                <w:sz w:val="18"/>
                <w:szCs w:val="18"/>
                <w:lang w:val="ro-RO"/>
              </w:rPr>
              <w:t>Unitate măsură</w:t>
            </w:r>
          </w:p>
        </w:tc>
        <w:tc>
          <w:tcPr>
            <w:tcW w:w="1026" w:type="dxa"/>
            <w:shd w:val="clear" w:color="auto" w:fill="D9E2F3" w:themeFill="accent1" w:themeFillTint="33"/>
            <w:vAlign w:val="center"/>
          </w:tcPr>
          <w:p w:rsidR="00135D0E" w:rsidRPr="00D8203B" w:rsidRDefault="00135D0E" w:rsidP="0068018C">
            <w:pPr>
              <w:widowControl w:val="0"/>
              <w:snapToGrid w:val="0"/>
              <w:spacing w:before="0" w:after="120" w:line="240" w:lineRule="auto"/>
              <w:jc w:val="center"/>
              <w:cnfStyle w:val="100000000000"/>
              <w:rPr>
                <w:color w:val="000000" w:themeColor="text1"/>
                <w:sz w:val="18"/>
                <w:szCs w:val="18"/>
                <w:lang w:val="ro-RO"/>
              </w:rPr>
            </w:pPr>
            <w:r w:rsidRPr="00D8203B">
              <w:rPr>
                <w:color w:val="000000" w:themeColor="text1"/>
                <w:sz w:val="18"/>
                <w:szCs w:val="18"/>
                <w:lang w:val="ro-RO"/>
              </w:rPr>
              <w:t>Valoare</w:t>
            </w:r>
          </w:p>
        </w:tc>
        <w:tc>
          <w:tcPr>
            <w:tcW w:w="3099" w:type="dxa"/>
            <w:shd w:val="clear" w:color="auto" w:fill="D9E2F3" w:themeFill="accent1" w:themeFillTint="33"/>
            <w:vAlign w:val="center"/>
          </w:tcPr>
          <w:p w:rsidR="00135D0E" w:rsidRPr="00D8203B" w:rsidRDefault="00135D0E" w:rsidP="0068018C">
            <w:pPr>
              <w:widowControl w:val="0"/>
              <w:snapToGrid w:val="0"/>
              <w:spacing w:before="0" w:after="120" w:line="240" w:lineRule="auto"/>
              <w:jc w:val="center"/>
              <w:cnfStyle w:val="100000000000"/>
              <w:rPr>
                <w:color w:val="000000" w:themeColor="text1"/>
                <w:sz w:val="18"/>
                <w:szCs w:val="18"/>
                <w:lang w:val="ro-RO"/>
              </w:rPr>
            </w:pPr>
            <w:r w:rsidRPr="00D8203B">
              <w:rPr>
                <w:color w:val="000000" w:themeColor="text1"/>
                <w:sz w:val="18"/>
                <w:szCs w:val="18"/>
                <w:lang w:val="ro-RO"/>
              </w:rPr>
              <w:t>Penalită</w:t>
            </w:r>
            <w:r w:rsidR="00DE6365">
              <w:rPr>
                <w:color w:val="000000" w:themeColor="text1"/>
                <w:sz w:val="18"/>
                <w:szCs w:val="18"/>
                <w:lang w:val="ro-RO"/>
              </w:rPr>
              <w:t>ț</w:t>
            </w:r>
            <w:r w:rsidRPr="00D8203B">
              <w:rPr>
                <w:color w:val="000000" w:themeColor="text1"/>
                <w:sz w:val="18"/>
                <w:szCs w:val="18"/>
                <w:lang w:val="ro-RO"/>
              </w:rPr>
              <w:t>i</w:t>
            </w:r>
          </w:p>
        </w:tc>
        <w:tc>
          <w:tcPr>
            <w:cnfStyle w:val="000100000000"/>
            <w:tcW w:w="0" w:type="auto"/>
            <w:shd w:val="clear" w:color="auto" w:fill="D9E2F3" w:themeFill="accent1" w:themeFillTint="33"/>
            <w:vAlign w:val="center"/>
          </w:tcPr>
          <w:p w:rsidR="00135D0E" w:rsidRPr="00D8203B" w:rsidRDefault="00135D0E" w:rsidP="0068018C">
            <w:pPr>
              <w:widowControl w:val="0"/>
              <w:snapToGrid w:val="0"/>
              <w:spacing w:before="0" w:after="120" w:line="240" w:lineRule="auto"/>
              <w:jc w:val="center"/>
              <w:rPr>
                <w:color w:val="000000" w:themeColor="text1"/>
                <w:sz w:val="18"/>
                <w:szCs w:val="18"/>
                <w:lang w:val="ro-RO"/>
              </w:rPr>
            </w:pPr>
            <w:r w:rsidRPr="00D8203B">
              <w:rPr>
                <w:color w:val="000000" w:themeColor="text1"/>
                <w:sz w:val="18"/>
                <w:szCs w:val="18"/>
                <w:lang w:val="ro-RO"/>
              </w:rPr>
              <w:t>Frecven</w:t>
            </w:r>
            <w:r w:rsidR="00DE6365">
              <w:rPr>
                <w:color w:val="000000" w:themeColor="text1"/>
                <w:sz w:val="18"/>
                <w:szCs w:val="18"/>
                <w:lang w:val="ro-RO"/>
              </w:rPr>
              <w:t>ț</w:t>
            </w:r>
            <w:r w:rsidRPr="00D8203B">
              <w:rPr>
                <w:color w:val="000000" w:themeColor="text1"/>
                <w:sz w:val="18"/>
                <w:szCs w:val="18"/>
                <w:lang w:val="ro-RO"/>
              </w:rPr>
              <w:t>a propusă de monitorizare</w:t>
            </w:r>
          </w:p>
        </w:tc>
      </w:tr>
      <w:tr w:rsidR="007E29ED" w:rsidRPr="00D8203B" w:rsidTr="00AD2504">
        <w:tc>
          <w:tcPr>
            <w:cnfStyle w:val="001000000000"/>
            <w:tcW w:w="651" w:type="dxa"/>
          </w:tcPr>
          <w:p w:rsidR="007E29ED" w:rsidRPr="00D8203B" w:rsidRDefault="007E29ED" w:rsidP="0068018C">
            <w:pPr>
              <w:widowControl w:val="0"/>
              <w:snapToGrid w:val="0"/>
              <w:spacing w:before="0" w:after="120" w:line="240" w:lineRule="auto"/>
              <w:rPr>
                <w:color w:val="000000" w:themeColor="text1"/>
                <w:sz w:val="18"/>
                <w:szCs w:val="18"/>
                <w:lang w:val="ro-RO"/>
              </w:rPr>
            </w:pPr>
            <w:r w:rsidRPr="00D8203B">
              <w:rPr>
                <w:color w:val="000000" w:themeColor="text1"/>
                <w:sz w:val="18"/>
                <w:szCs w:val="18"/>
                <w:lang w:val="ro-RO"/>
              </w:rPr>
              <w:t>II</w:t>
            </w:r>
          </w:p>
        </w:tc>
        <w:tc>
          <w:tcPr>
            <w:tcW w:w="7003" w:type="dxa"/>
            <w:gridSpan w:val="3"/>
          </w:tcPr>
          <w:p w:rsidR="007E29ED" w:rsidRPr="00D8203B" w:rsidRDefault="007E29ED" w:rsidP="0068018C">
            <w:pPr>
              <w:widowControl w:val="0"/>
              <w:snapToGrid w:val="0"/>
              <w:spacing w:before="0" w:after="120" w:line="240" w:lineRule="auto"/>
              <w:cnfStyle w:val="000000000000"/>
              <w:rPr>
                <w:b/>
                <w:color w:val="000000" w:themeColor="text1"/>
                <w:sz w:val="18"/>
                <w:szCs w:val="18"/>
                <w:lang w:val="ro-RO"/>
              </w:rPr>
            </w:pPr>
            <w:r w:rsidRPr="00D8203B">
              <w:rPr>
                <w:rFonts w:cstheme="majorHAnsi"/>
                <w:b/>
                <w:color w:val="000000" w:themeColor="text1"/>
                <w:sz w:val="18"/>
                <w:szCs w:val="18"/>
                <w:lang w:val="ro-RO"/>
              </w:rPr>
              <w:t>Eficien</w:t>
            </w:r>
            <w:r w:rsidR="00DE6365">
              <w:rPr>
                <w:rFonts w:cstheme="majorHAnsi"/>
                <w:b/>
                <w:color w:val="000000" w:themeColor="text1"/>
                <w:sz w:val="18"/>
                <w:szCs w:val="18"/>
                <w:lang w:val="ro-RO"/>
              </w:rPr>
              <w:t>ț</w:t>
            </w:r>
            <w:r w:rsidR="00CB148E" w:rsidRPr="00D8203B">
              <w:rPr>
                <w:rFonts w:cstheme="majorHAnsi"/>
                <w:b/>
                <w:color w:val="000000" w:themeColor="text1"/>
                <w:sz w:val="18"/>
                <w:szCs w:val="18"/>
                <w:lang w:val="ro-RO"/>
              </w:rPr>
              <w:t xml:space="preserve">ă </w:t>
            </w:r>
            <w:r w:rsidRPr="00D8203B">
              <w:rPr>
                <w:rFonts w:cstheme="majorHAnsi"/>
                <w:b/>
                <w:color w:val="000000" w:themeColor="text1"/>
                <w:sz w:val="18"/>
                <w:szCs w:val="18"/>
                <w:lang w:val="ro-RO"/>
              </w:rPr>
              <w:t>în gestionarea contractului</w:t>
            </w:r>
          </w:p>
        </w:tc>
        <w:tc>
          <w:tcPr>
            <w:tcW w:w="3099" w:type="dxa"/>
          </w:tcPr>
          <w:p w:rsidR="007E29ED" w:rsidRPr="00D8203B" w:rsidRDefault="007E29ED" w:rsidP="0068018C">
            <w:pPr>
              <w:widowControl w:val="0"/>
              <w:snapToGrid w:val="0"/>
              <w:spacing w:before="0" w:after="120" w:line="240" w:lineRule="auto"/>
              <w:cnfStyle w:val="000000000000"/>
              <w:rPr>
                <w:color w:val="000000" w:themeColor="text1"/>
                <w:sz w:val="18"/>
                <w:szCs w:val="18"/>
                <w:lang w:val="ro-RO"/>
              </w:rPr>
            </w:pPr>
          </w:p>
        </w:tc>
        <w:tc>
          <w:tcPr>
            <w:cnfStyle w:val="000100000000"/>
            <w:tcW w:w="0" w:type="auto"/>
          </w:tcPr>
          <w:p w:rsidR="007E29ED" w:rsidRPr="00D8203B" w:rsidRDefault="007E29ED" w:rsidP="0068018C">
            <w:pPr>
              <w:widowControl w:val="0"/>
              <w:snapToGrid w:val="0"/>
              <w:spacing w:before="0" w:after="120" w:line="240" w:lineRule="auto"/>
              <w:rPr>
                <w:color w:val="000000" w:themeColor="text1"/>
                <w:sz w:val="18"/>
                <w:szCs w:val="18"/>
                <w:lang w:val="ro-RO"/>
              </w:rPr>
            </w:pPr>
          </w:p>
        </w:tc>
      </w:tr>
      <w:tr w:rsidR="007E29ED" w:rsidRPr="00D8203B" w:rsidTr="00314A51">
        <w:tc>
          <w:tcPr>
            <w:cnfStyle w:val="001000000000"/>
            <w:tcW w:w="651" w:type="dxa"/>
            <w:vAlign w:val="center"/>
          </w:tcPr>
          <w:p w:rsidR="007E29ED" w:rsidRPr="00D8203B" w:rsidRDefault="007E29ED" w:rsidP="0068018C">
            <w:pPr>
              <w:widowControl w:val="0"/>
              <w:snapToGrid w:val="0"/>
              <w:spacing w:before="0" w:after="120" w:line="240" w:lineRule="auto"/>
              <w:rPr>
                <w:color w:val="000000" w:themeColor="text1"/>
                <w:sz w:val="18"/>
                <w:szCs w:val="18"/>
                <w:lang w:val="ro-RO"/>
              </w:rPr>
            </w:pPr>
            <w:r w:rsidRPr="00D8203B">
              <w:rPr>
                <w:color w:val="000000" w:themeColor="text1"/>
                <w:sz w:val="18"/>
                <w:szCs w:val="18"/>
                <w:lang w:val="ro-RO"/>
              </w:rPr>
              <w:t>II.1</w:t>
            </w:r>
          </w:p>
        </w:tc>
        <w:tc>
          <w:tcPr>
            <w:tcW w:w="4904" w:type="dxa"/>
            <w:vAlign w:val="center"/>
          </w:tcPr>
          <w:p w:rsidR="007E29ED" w:rsidRPr="00D8203B" w:rsidRDefault="007E29ED" w:rsidP="0068018C">
            <w:pPr>
              <w:widowControl w:val="0"/>
              <w:snapToGrid w:val="0"/>
              <w:spacing w:before="0" w:after="120" w:line="240" w:lineRule="auto"/>
              <w:cnfStyle w:val="000000000000"/>
              <w:rPr>
                <w:rFonts w:cstheme="majorHAnsi"/>
                <w:color w:val="000000" w:themeColor="text1"/>
                <w:sz w:val="18"/>
                <w:szCs w:val="18"/>
                <w:lang w:val="ro-RO"/>
              </w:rPr>
            </w:pPr>
            <w:r w:rsidRPr="00D8203B">
              <w:rPr>
                <w:rFonts w:cstheme="majorHAnsi"/>
                <w:color w:val="000000" w:themeColor="text1"/>
                <w:sz w:val="18"/>
                <w:szCs w:val="18"/>
                <w:lang w:val="ro-RO"/>
              </w:rPr>
              <w:t>Numărul de situa</w:t>
            </w:r>
            <w:r w:rsidR="00DE6365">
              <w:rPr>
                <w:rFonts w:cstheme="majorHAnsi"/>
                <w:color w:val="000000" w:themeColor="text1"/>
                <w:sz w:val="18"/>
                <w:szCs w:val="18"/>
                <w:lang w:val="ro-RO"/>
              </w:rPr>
              <w:t>ț</w:t>
            </w:r>
            <w:r w:rsidRPr="00D8203B">
              <w:rPr>
                <w:rFonts w:cstheme="majorHAnsi"/>
                <w:color w:val="000000" w:themeColor="text1"/>
                <w:sz w:val="18"/>
                <w:szCs w:val="18"/>
                <w:lang w:val="ro-RO"/>
              </w:rPr>
              <w:t>ii în care vehiculul specializat pentru transfer</w:t>
            </w:r>
            <w:r w:rsidR="00493041" w:rsidRPr="00D8203B">
              <w:rPr>
                <w:rFonts w:cstheme="majorHAnsi"/>
                <w:color w:val="000000" w:themeColor="text1"/>
                <w:sz w:val="18"/>
                <w:szCs w:val="18"/>
                <w:lang w:val="ro-RO"/>
              </w:rPr>
              <w:t>ul</w:t>
            </w:r>
            <w:r w:rsidRPr="00D8203B">
              <w:rPr>
                <w:rFonts w:cstheme="majorHAnsi"/>
                <w:color w:val="000000" w:themeColor="text1"/>
                <w:sz w:val="18"/>
                <w:szCs w:val="18"/>
                <w:lang w:val="ro-RO"/>
              </w:rPr>
              <w:t xml:space="preserve"> deșeurilor reziduale nu sta</w:t>
            </w:r>
            <w:r w:rsidR="00DE6365">
              <w:rPr>
                <w:rFonts w:cstheme="majorHAnsi"/>
                <w:color w:val="000000" w:themeColor="text1"/>
                <w:sz w:val="18"/>
                <w:szCs w:val="18"/>
                <w:lang w:val="ro-RO"/>
              </w:rPr>
              <w:t>ț</w:t>
            </w:r>
            <w:r w:rsidRPr="00D8203B">
              <w:rPr>
                <w:rFonts w:cstheme="majorHAnsi"/>
                <w:color w:val="000000" w:themeColor="text1"/>
                <w:sz w:val="18"/>
                <w:szCs w:val="18"/>
                <w:lang w:val="ro-RO"/>
              </w:rPr>
              <w:t>ionează la locul și perioada stabilită, conform planului de lucru, raportat la numărul total de situa</w:t>
            </w:r>
            <w:r w:rsidR="00DE6365">
              <w:rPr>
                <w:rFonts w:cstheme="majorHAnsi"/>
                <w:color w:val="000000" w:themeColor="text1"/>
                <w:sz w:val="18"/>
                <w:szCs w:val="18"/>
                <w:lang w:val="ro-RO"/>
              </w:rPr>
              <w:t>ț</w:t>
            </w:r>
            <w:r w:rsidRPr="00D8203B">
              <w:rPr>
                <w:rFonts w:cstheme="majorHAnsi"/>
                <w:color w:val="000000" w:themeColor="text1"/>
                <w:sz w:val="18"/>
                <w:szCs w:val="18"/>
                <w:lang w:val="ro-RO"/>
              </w:rPr>
              <w:t>ii</w:t>
            </w:r>
          </w:p>
        </w:tc>
        <w:tc>
          <w:tcPr>
            <w:tcW w:w="1073" w:type="dxa"/>
            <w:vAlign w:val="center"/>
          </w:tcPr>
          <w:p w:rsidR="007E29ED" w:rsidRPr="00D8203B" w:rsidRDefault="007E29ED" w:rsidP="0068018C">
            <w:pPr>
              <w:widowControl w:val="0"/>
              <w:snapToGrid w:val="0"/>
              <w:spacing w:before="0" w:after="120" w:line="240" w:lineRule="auto"/>
              <w:cnfStyle w:val="000000000000"/>
              <w:rPr>
                <w:rFonts w:cstheme="majorHAnsi"/>
                <w:color w:val="000000" w:themeColor="text1"/>
                <w:sz w:val="18"/>
                <w:szCs w:val="18"/>
                <w:lang w:val="ro-RO"/>
              </w:rPr>
            </w:pPr>
            <w:r w:rsidRPr="00D8203B">
              <w:rPr>
                <w:rFonts w:cstheme="majorHAnsi"/>
                <w:color w:val="000000" w:themeColor="text1"/>
                <w:sz w:val="18"/>
                <w:szCs w:val="18"/>
                <w:lang w:val="ro-RO"/>
              </w:rPr>
              <w:t>%</w:t>
            </w:r>
          </w:p>
        </w:tc>
        <w:tc>
          <w:tcPr>
            <w:tcW w:w="1026" w:type="dxa"/>
            <w:vAlign w:val="center"/>
          </w:tcPr>
          <w:p w:rsidR="007E29ED" w:rsidRPr="00D8203B" w:rsidRDefault="007E29ED" w:rsidP="0068018C">
            <w:pPr>
              <w:widowControl w:val="0"/>
              <w:snapToGrid w:val="0"/>
              <w:spacing w:before="0" w:after="120" w:line="240" w:lineRule="auto"/>
              <w:cnfStyle w:val="000000000000"/>
              <w:rPr>
                <w:rFonts w:cstheme="majorHAnsi"/>
                <w:color w:val="000000" w:themeColor="text1"/>
                <w:sz w:val="18"/>
                <w:szCs w:val="18"/>
                <w:lang w:val="ro-RO"/>
              </w:rPr>
            </w:pPr>
            <w:r w:rsidRPr="00D8203B">
              <w:rPr>
                <w:rFonts w:cstheme="majorHAnsi"/>
                <w:color w:val="000000" w:themeColor="text1"/>
                <w:sz w:val="18"/>
                <w:szCs w:val="18"/>
                <w:lang w:val="ro-RO"/>
              </w:rPr>
              <w:t>100</w:t>
            </w:r>
          </w:p>
        </w:tc>
        <w:tc>
          <w:tcPr>
            <w:tcW w:w="3099" w:type="dxa"/>
            <w:vAlign w:val="center"/>
          </w:tcPr>
          <w:p w:rsidR="007E29ED" w:rsidRPr="00D8203B" w:rsidRDefault="007E29ED" w:rsidP="0068018C">
            <w:pPr>
              <w:widowControl w:val="0"/>
              <w:snapToGrid w:val="0"/>
              <w:spacing w:before="0" w:after="120" w:line="240" w:lineRule="auto"/>
              <w:cnfStyle w:val="000000000000"/>
              <w:rPr>
                <w:rFonts w:cstheme="majorHAnsi"/>
                <w:color w:val="000000" w:themeColor="text1"/>
                <w:sz w:val="18"/>
                <w:szCs w:val="18"/>
                <w:lang w:val="ro-RO"/>
              </w:rPr>
            </w:pPr>
            <w:r w:rsidRPr="00D8203B">
              <w:rPr>
                <w:rFonts w:cstheme="majorHAnsi"/>
                <w:color w:val="000000" w:themeColor="text1"/>
                <w:sz w:val="18"/>
                <w:szCs w:val="18"/>
                <w:lang w:val="ro-RO"/>
              </w:rPr>
              <w:t>2.000 lei/vehicul identificat a nu respecta planul de lucru</w:t>
            </w:r>
          </w:p>
        </w:tc>
        <w:tc>
          <w:tcPr>
            <w:cnfStyle w:val="000100000000"/>
            <w:tcW w:w="0" w:type="auto"/>
            <w:vAlign w:val="center"/>
          </w:tcPr>
          <w:p w:rsidR="007E29ED" w:rsidRPr="00D8203B" w:rsidRDefault="007E29ED" w:rsidP="0068018C">
            <w:pPr>
              <w:widowControl w:val="0"/>
              <w:snapToGrid w:val="0"/>
              <w:spacing w:before="0" w:after="120" w:line="240" w:lineRule="auto"/>
              <w:rPr>
                <w:rFonts w:cstheme="majorHAnsi"/>
                <w:b w:val="0"/>
                <w:bCs w:val="0"/>
                <w:color w:val="000000" w:themeColor="text1"/>
                <w:sz w:val="18"/>
                <w:szCs w:val="18"/>
                <w:lang w:val="ro-RO"/>
              </w:rPr>
            </w:pPr>
            <w:r w:rsidRPr="00D8203B">
              <w:rPr>
                <w:rFonts w:cstheme="majorHAnsi"/>
                <w:b w:val="0"/>
                <w:bCs w:val="0"/>
                <w:color w:val="000000" w:themeColor="text1"/>
                <w:sz w:val="18"/>
                <w:szCs w:val="18"/>
                <w:lang w:val="ro-RO"/>
              </w:rPr>
              <w:t>Trimestrial</w:t>
            </w:r>
          </w:p>
        </w:tc>
      </w:tr>
      <w:tr w:rsidR="007E29ED" w:rsidRPr="00D8203B" w:rsidTr="00314A51">
        <w:trPr>
          <w:trHeight w:val="1411"/>
        </w:trPr>
        <w:tc>
          <w:tcPr>
            <w:cnfStyle w:val="001000000000"/>
            <w:tcW w:w="651" w:type="dxa"/>
            <w:tcBorders>
              <w:bottom w:val="single" w:sz="4" w:space="0" w:color="8EAADB" w:themeColor="accent1" w:themeTint="99"/>
            </w:tcBorders>
            <w:vAlign w:val="center"/>
          </w:tcPr>
          <w:p w:rsidR="007E29ED" w:rsidRPr="00D8203B" w:rsidRDefault="007E29ED" w:rsidP="0068018C">
            <w:pPr>
              <w:widowControl w:val="0"/>
              <w:snapToGrid w:val="0"/>
              <w:spacing w:before="0" w:after="120" w:line="240" w:lineRule="auto"/>
              <w:rPr>
                <w:color w:val="000000" w:themeColor="text1"/>
                <w:sz w:val="18"/>
                <w:szCs w:val="18"/>
                <w:lang w:val="ro-RO"/>
              </w:rPr>
            </w:pPr>
            <w:r w:rsidRPr="00D8203B">
              <w:rPr>
                <w:color w:val="000000" w:themeColor="text1"/>
                <w:sz w:val="18"/>
                <w:szCs w:val="18"/>
                <w:lang w:val="ro-RO"/>
              </w:rPr>
              <w:t>II.2</w:t>
            </w:r>
          </w:p>
        </w:tc>
        <w:tc>
          <w:tcPr>
            <w:tcW w:w="4904" w:type="dxa"/>
            <w:tcBorders>
              <w:bottom w:val="single" w:sz="4" w:space="0" w:color="8EAADB" w:themeColor="accent1" w:themeTint="99"/>
            </w:tcBorders>
            <w:vAlign w:val="center"/>
          </w:tcPr>
          <w:p w:rsidR="007E29ED" w:rsidRPr="00D8203B" w:rsidRDefault="007E29ED" w:rsidP="0068018C">
            <w:pPr>
              <w:widowControl w:val="0"/>
              <w:snapToGrid w:val="0"/>
              <w:spacing w:before="0" w:after="120" w:line="240" w:lineRule="auto"/>
              <w:cnfStyle w:val="000000000000"/>
              <w:rPr>
                <w:rFonts w:cstheme="majorHAnsi"/>
                <w:color w:val="000000" w:themeColor="text1"/>
                <w:sz w:val="18"/>
                <w:szCs w:val="18"/>
                <w:lang w:val="ro-RO"/>
              </w:rPr>
            </w:pPr>
            <w:r w:rsidRPr="00D8203B">
              <w:rPr>
                <w:rFonts w:cstheme="majorHAnsi"/>
                <w:color w:val="000000" w:themeColor="text1"/>
                <w:sz w:val="18"/>
                <w:szCs w:val="18"/>
                <w:lang w:val="ro-RO"/>
              </w:rPr>
              <w:t xml:space="preserve">Numărul de </w:t>
            </w:r>
            <w:r w:rsidR="00CB148E" w:rsidRPr="00D8203B">
              <w:rPr>
                <w:rFonts w:cstheme="majorHAnsi"/>
                <w:color w:val="000000" w:themeColor="text1"/>
                <w:sz w:val="18"/>
                <w:szCs w:val="18"/>
                <w:lang w:val="ro-RO"/>
              </w:rPr>
              <w:t>reclama</w:t>
            </w:r>
            <w:r w:rsidR="00DE6365">
              <w:rPr>
                <w:rFonts w:cstheme="majorHAnsi"/>
                <w:color w:val="000000" w:themeColor="text1"/>
                <w:sz w:val="18"/>
                <w:szCs w:val="18"/>
                <w:lang w:val="ro-RO"/>
              </w:rPr>
              <w:t>ț</w:t>
            </w:r>
            <w:r w:rsidR="00CB148E" w:rsidRPr="00D8203B">
              <w:rPr>
                <w:rFonts w:cstheme="majorHAnsi"/>
                <w:color w:val="000000" w:themeColor="text1"/>
                <w:sz w:val="18"/>
                <w:szCs w:val="18"/>
                <w:lang w:val="ro-RO"/>
              </w:rPr>
              <w:t>ii</w:t>
            </w:r>
            <w:r w:rsidRPr="00D8203B">
              <w:rPr>
                <w:rFonts w:cstheme="majorHAnsi"/>
                <w:color w:val="000000" w:themeColor="text1"/>
                <w:sz w:val="18"/>
                <w:szCs w:val="18"/>
                <w:lang w:val="ro-RO"/>
              </w:rPr>
              <w:t xml:space="preserve"> scrise la care Operatorul a răspuns în 30 de zile de la data primirii reclama</w:t>
            </w:r>
            <w:r w:rsidR="00DE6365">
              <w:rPr>
                <w:rFonts w:cstheme="majorHAnsi"/>
                <w:color w:val="000000" w:themeColor="text1"/>
                <w:sz w:val="18"/>
                <w:szCs w:val="18"/>
                <w:lang w:val="ro-RO"/>
              </w:rPr>
              <w:t>ț</w:t>
            </w:r>
            <w:r w:rsidRPr="00D8203B">
              <w:rPr>
                <w:rFonts w:cstheme="majorHAnsi"/>
                <w:color w:val="000000" w:themeColor="text1"/>
                <w:sz w:val="18"/>
                <w:szCs w:val="18"/>
                <w:lang w:val="ro-RO"/>
              </w:rPr>
              <w:t xml:space="preserve">iei, raportat la numărul total de </w:t>
            </w:r>
            <w:r w:rsidR="00CB148E" w:rsidRPr="00D8203B">
              <w:rPr>
                <w:rFonts w:cstheme="majorHAnsi"/>
                <w:color w:val="000000" w:themeColor="text1"/>
                <w:sz w:val="18"/>
                <w:szCs w:val="18"/>
                <w:lang w:val="ro-RO"/>
              </w:rPr>
              <w:t>reclama</w:t>
            </w:r>
            <w:r w:rsidR="00DE6365">
              <w:rPr>
                <w:rFonts w:cstheme="majorHAnsi"/>
                <w:color w:val="000000" w:themeColor="text1"/>
                <w:sz w:val="18"/>
                <w:szCs w:val="18"/>
                <w:lang w:val="ro-RO"/>
              </w:rPr>
              <w:t>ț</w:t>
            </w:r>
            <w:r w:rsidR="00CB148E" w:rsidRPr="00D8203B">
              <w:rPr>
                <w:rFonts w:cstheme="majorHAnsi"/>
                <w:color w:val="000000" w:themeColor="text1"/>
                <w:sz w:val="18"/>
                <w:szCs w:val="18"/>
                <w:lang w:val="ro-RO"/>
              </w:rPr>
              <w:t>ii</w:t>
            </w:r>
            <w:r w:rsidRPr="00D8203B">
              <w:rPr>
                <w:rFonts w:cstheme="majorHAnsi"/>
                <w:color w:val="000000" w:themeColor="text1"/>
                <w:sz w:val="18"/>
                <w:szCs w:val="18"/>
                <w:lang w:val="ro-RO"/>
              </w:rPr>
              <w:t xml:space="preserve"> scrise</w:t>
            </w:r>
          </w:p>
        </w:tc>
        <w:tc>
          <w:tcPr>
            <w:tcW w:w="1073" w:type="dxa"/>
            <w:tcBorders>
              <w:bottom w:val="single" w:sz="4" w:space="0" w:color="8EAADB" w:themeColor="accent1" w:themeTint="99"/>
            </w:tcBorders>
            <w:vAlign w:val="center"/>
          </w:tcPr>
          <w:p w:rsidR="007E29ED" w:rsidRPr="00D8203B" w:rsidRDefault="007E29ED" w:rsidP="0068018C">
            <w:pPr>
              <w:widowControl w:val="0"/>
              <w:snapToGrid w:val="0"/>
              <w:spacing w:before="0" w:after="120" w:line="240" w:lineRule="auto"/>
              <w:cnfStyle w:val="000000000000"/>
              <w:rPr>
                <w:rFonts w:cstheme="majorHAnsi"/>
                <w:color w:val="000000" w:themeColor="text1"/>
                <w:sz w:val="18"/>
                <w:szCs w:val="18"/>
                <w:lang w:val="ro-RO"/>
              </w:rPr>
            </w:pPr>
            <w:r w:rsidRPr="00D8203B">
              <w:rPr>
                <w:rFonts w:cstheme="majorHAnsi"/>
                <w:color w:val="000000" w:themeColor="text1"/>
                <w:sz w:val="18"/>
                <w:szCs w:val="18"/>
                <w:lang w:val="ro-RO"/>
              </w:rPr>
              <w:t>%</w:t>
            </w:r>
          </w:p>
        </w:tc>
        <w:tc>
          <w:tcPr>
            <w:tcW w:w="1026" w:type="dxa"/>
            <w:tcBorders>
              <w:bottom w:val="single" w:sz="4" w:space="0" w:color="8EAADB" w:themeColor="accent1" w:themeTint="99"/>
            </w:tcBorders>
            <w:vAlign w:val="center"/>
          </w:tcPr>
          <w:p w:rsidR="007E29ED" w:rsidRPr="00D8203B" w:rsidRDefault="007E29ED" w:rsidP="0068018C">
            <w:pPr>
              <w:widowControl w:val="0"/>
              <w:snapToGrid w:val="0"/>
              <w:spacing w:before="0" w:after="120" w:line="240" w:lineRule="auto"/>
              <w:cnfStyle w:val="000000000000"/>
              <w:rPr>
                <w:rFonts w:cstheme="majorHAnsi"/>
                <w:color w:val="000000" w:themeColor="text1"/>
                <w:sz w:val="18"/>
                <w:szCs w:val="18"/>
                <w:lang w:val="ro-RO"/>
              </w:rPr>
            </w:pPr>
            <w:r w:rsidRPr="00D8203B">
              <w:rPr>
                <w:rFonts w:cstheme="majorHAnsi"/>
                <w:color w:val="000000" w:themeColor="text1"/>
                <w:sz w:val="18"/>
                <w:szCs w:val="18"/>
                <w:lang w:val="ro-RO"/>
              </w:rPr>
              <w:t>100</w:t>
            </w:r>
          </w:p>
        </w:tc>
        <w:tc>
          <w:tcPr>
            <w:tcW w:w="3099" w:type="dxa"/>
            <w:tcBorders>
              <w:bottom w:val="single" w:sz="4" w:space="0" w:color="8EAADB" w:themeColor="accent1" w:themeTint="99"/>
            </w:tcBorders>
            <w:vAlign w:val="center"/>
          </w:tcPr>
          <w:p w:rsidR="007E29ED" w:rsidRPr="00D8203B" w:rsidRDefault="007E29ED" w:rsidP="0068018C">
            <w:pPr>
              <w:widowControl w:val="0"/>
              <w:snapToGrid w:val="0"/>
              <w:spacing w:before="0" w:after="120" w:line="240" w:lineRule="auto"/>
              <w:cnfStyle w:val="000000000000"/>
              <w:rPr>
                <w:rFonts w:cstheme="majorHAnsi"/>
                <w:color w:val="000000" w:themeColor="text1"/>
                <w:sz w:val="18"/>
                <w:szCs w:val="18"/>
                <w:lang w:val="ro-RO"/>
              </w:rPr>
            </w:pPr>
            <w:r w:rsidRPr="00D8203B">
              <w:rPr>
                <w:rFonts w:cstheme="majorHAnsi"/>
                <w:color w:val="000000" w:themeColor="text1"/>
                <w:sz w:val="18"/>
                <w:szCs w:val="18"/>
                <w:lang w:val="ro-RO"/>
              </w:rPr>
              <w:t>1.500 Lei/reclama</w:t>
            </w:r>
            <w:r w:rsidR="00DE6365">
              <w:rPr>
                <w:rFonts w:cstheme="majorHAnsi"/>
                <w:color w:val="000000" w:themeColor="text1"/>
                <w:sz w:val="18"/>
                <w:szCs w:val="18"/>
                <w:lang w:val="ro-RO"/>
              </w:rPr>
              <w:t>ț</w:t>
            </w:r>
            <w:r w:rsidRPr="00D8203B">
              <w:rPr>
                <w:rFonts w:cstheme="majorHAnsi"/>
                <w:color w:val="000000" w:themeColor="text1"/>
                <w:sz w:val="18"/>
                <w:szCs w:val="18"/>
                <w:lang w:val="ro-RO"/>
              </w:rPr>
              <w:t xml:space="preserve">ie </w:t>
            </w:r>
          </w:p>
        </w:tc>
        <w:tc>
          <w:tcPr>
            <w:cnfStyle w:val="000100000000"/>
            <w:tcW w:w="0" w:type="auto"/>
            <w:tcBorders>
              <w:bottom w:val="single" w:sz="4" w:space="0" w:color="8EAADB" w:themeColor="accent1" w:themeTint="99"/>
            </w:tcBorders>
            <w:vAlign w:val="center"/>
          </w:tcPr>
          <w:p w:rsidR="007E29ED" w:rsidRPr="00D8203B" w:rsidRDefault="007E29ED" w:rsidP="0068018C">
            <w:pPr>
              <w:widowControl w:val="0"/>
              <w:snapToGrid w:val="0"/>
              <w:spacing w:before="0" w:after="120" w:line="240" w:lineRule="auto"/>
              <w:rPr>
                <w:rFonts w:cstheme="majorHAnsi"/>
                <w:b w:val="0"/>
                <w:bCs w:val="0"/>
                <w:color w:val="000000" w:themeColor="text1"/>
                <w:sz w:val="18"/>
                <w:szCs w:val="18"/>
                <w:lang w:val="ro-RO"/>
              </w:rPr>
            </w:pPr>
            <w:r w:rsidRPr="00D8203B">
              <w:rPr>
                <w:rFonts w:cstheme="majorHAnsi"/>
                <w:b w:val="0"/>
                <w:bCs w:val="0"/>
                <w:color w:val="000000" w:themeColor="text1"/>
                <w:sz w:val="18"/>
                <w:szCs w:val="18"/>
                <w:lang w:val="ro-RO"/>
              </w:rPr>
              <w:t>Trimestrial</w:t>
            </w:r>
          </w:p>
        </w:tc>
      </w:tr>
      <w:tr w:rsidR="007E29ED" w:rsidRPr="00D8203B" w:rsidTr="00314A51">
        <w:trPr>
          <w:cnfStyle w:val="010000000000"/>
        </w:trPr>
        <w:tc>
          <w:tcPr>
            <w:cnfStyle w:val="001000000000"/>
            <w:tcW w:w="651" w:type="dxa"/>
            <w:tcBorders>
              <w:top w:val="single" w:sz="4" w:space="0" w:color="8EAADB" w:themeColor="accent1" w:themeTint="99"/>
            </w:tcBorders>
            <w:vAlign w:val="center"/>
          </w:tcPr>
          <w:p w:rsidR="007E29ED" w:rsidRPr="00D8203B" w:rsidRDefault="007E29ED" w:rsidP="0068018C">
            <w:pPr>
              <w:widowControl w:val="0"/>
              <w:snapToGrid w:val="0"/>
              <w:spacing w:before="0" w:after="120" w:line="240" w:lineRule="auto"/>
              <w:rPr>
                <w:color w:val="000000" w:themeColor="text1"/>
                <w:sz w:val="18"/>
                <w:szCs w:val="18"/>
                <w:lang w:val="ro-RO"/>
              </w:rPr>
            </w:pPr>
            <w:r w:rsidRPr="00D8203B">
              <w:rPr>
                <w:color w:val="000000" w:themeColor="text1"/>
                <w:sz w:val="18"/>
                <w:szCs w:val="18"/>
                <w:lang w:val="ro-RO"/>
              </w:rPr>
              <w:t>II.3</w:t>
            </w:r>
          </w:p>
        </w:tc>
        <w:tc>
          <w:tcPr>
            <w:tcW w:w="4904" w:type="dxa"/>
            <w:tcBorders>
              <w:top w:val="single" w:sz="4" w:space="0" w:color="8EAADB" w:themeColor="accent1" w:themeTint="99"/>
            </w:tcBorders>
            <w:vAlign w:val="center"/>
          </w:tcPr>
          <w:p w:rsidR="007E29ED" w:rsidRPr="00D8203B" w:rsidRDefault="007E29ED" w:rsidP="0068018C">
            <w:pPr>
              <w:widowControl w:val="0"/>
              <w:snapToGrid w:val="0"/>
              <w:spacing w:before="0" w:after="120" w:line="240" w:lineRule="auto"/>
              <w:cnfStyle w:val="010000000000"/>
              <w:rPr>
                <w:b w:val="0"/>
                <w:bCs w:val="0"/>
                <w:color w:val="000000" w:themeColor="text1"/>
                <w:sz w:val="18"/>
                <w:szCs w:val="18"/>
                <w:lang w:val="ro-RO"/>
              </w:rPr>
            </w:pPr>
            <w:r w:rsidRPr="00D8203B">
              <w:rPr>
                <w:rFonts w:cstheme="majorHAnsi"/>
                <w:b w:val="0"/>
                <w:color w:val="000000" w:themeColor="text1"/>
                <w:sz w:val="18"/>
                <w:szCs w:val="18"/>
                <w:lang w:val="ro-RO"/>
              </w:rPr>
              <w:t>Numărul de încălcări ale obliga</w:t>
            </w:r>
            <w:r w:rsidR="00DE6365">
              <w:rPr>
                <w:rFonts w:cstheme="majorHAnsi"/>
                <w:b w:val="0"/>
                <w:color w:val="000000" w:themeColor="text1"/>
                <w:sz w:val="18"/>
                <w:szCs w:val="18"/>
                <w:lang w:val="ro-RO"/>
              </w:rPr>
              <w:t>ț</w:t>
            </w:r>
            <w:r w:rsidRPr="00D8203B">
              <w:rPr>
                <w:rFonts w:cstheme="majorHAnsi"/>
                <w:b w:val="0"/>
                <w:color w:val="000000" w:themeColor="text1"/>
                <w:sz w:val="18"/>
                <w:szCs w:val="18"/>
                <w:lang w:val="ro-RO"/>
              </w:rPr>
              <w:t>iilor contractuale ale operatorului și/sau ale obliga</w:t>
            </w:r>
            <w:r w:rsidR="00DE6365">
              <w:rPr>
                <w:rFonts w:cstheme="majorHAnsi"/>
                <w:b w:val="0"/>
                <w:color w:val="000000" w:themeColor="text1"/>
                <w:sz w:val="18"/>
                <w:szCs w:val="18"/>
                <w:lang w:val="ro-RO"/>
              </w:rPr>
              <w:t>ț</w:t>
            </w:r>
            <w:r w:rsidRPr="00D8203B">
              <w:rPr>
                <w:rFonts w:cstheme="majorHAnsi"/>
                <w:b w:val="0"/>
                <w:color w:val="000000" w:themeColor="text1"/>
                <w:sz w:val="18"/>
                <w:szCs w:val="18"/>
                <w:lang w:val="ro-RO"/>
              </w:rPr>
              <w:t>iilor din licen</w:t>
            </w:r>
            <w:r w:rsidR="00DE6365">
              <w:rPr>
                <w:rFonts w:cstheme="majorHAnsi"/>
                <w:b w:val="0"/>
                <w:color w:val="000000" w:themeColor="text1"/>
                <w:sz w:val="18"/>
                <w:szCs w:val="18"/>
                <w:lang w:val="ro-RO"/>
              </w:rPr>
              <w:t>ț</w:t>
            </w:r>
            <w:r w:rsidRPr="00D8203B">
              <w:rPr>
                <w:rFonts w:cstheme="majorHAnsi"/>
                <w:b w:val="0"/>
                <w:color w:val="000000" w:themeColor="text1"/>
                <w:sz w:val="18"/>
                <w:szCs w:val="18"/>
                <w:lang w:val="ro-RO"/>
              </w:rPr>
              <w:t>e și autoriza</w:t>
            </w:r>
            <w:r w:rsidR="00DE6365">
              <w:rPr>
                <w:rFonts w:cstheme="majorHAnsi"/>
                <w:b w:val="0"/>
                <w:color w:val="000000" w:themeColor="text1"/>
                <w:sz w:val="18"/>
                <w:szCs w:val="18"/>
                <w:lang w:val="ro-RO"/>
              </w:rPr>
              <w:t>ț</w:t>
            </w:r>
            <w:r w:rsidRPr="00D8203B">
              <w:rPr>
                <w:rFonts w:cstheme="majorHAnsi"/>
                <w:b w:val="0"/>
                <w:color w:val="000000" w:themeColor="text1"/>
                <w:sz w:val="18"/>
                <w:szCs w:val="18"/>
                <w:lang w:val="ro-RO"/>
              </w:rPr>
              <w:t>ii identificate în urma controalelor efectuate de către Delegatar și alte institu</w:t>
            </w:r>
            <w:r w:rsidR="00DE6365">
              <w:rPr>
                <w:rFonts w:cstheme="majorHAnsi"/>
                <w:b w:val="0"/>
                <w:color w:val="000000" w:themeColor="text1"/>
                <w:sz w:val="18"/>
                <w:szCs w:val="18"/>
                <w:lang w:val="ro-RO"/>
              </w:rPr>
              <w:t>ț</w:t>
            </w:r>
            <w:r w:rsidRPr="00D8203B">
              <w:rPr>
                <w:rFonts w:cstheme="majorHAnsi"/>
                <w:b w:val="0"/>
                <w:color w:val="000000" w:themeColor="text1"/>
                <w:sz w:val="18"/>
                <w:szCs w:val="18"/>
                <w:lang w:val="ro-RO"/>
              </w:rPr>
              <w:t>iile abilitate</w:t>
            </w:r>
          </w:p>
        </w:tc>
        <w:tc>
          <w:tcPr>
            <w:tcW w:w="1073" w:type="dxa"/>
            <w:tcBorders>
              <w:top w:val="single" w:sz="4" w:space="0" w:color="8EAADB" w:themeColor="accent1" w:themeTint="99"/>
            </w:tcBorders>
            <w:vAlign w:val="center"/>
          </w:tcPr>
          <w:p w:rsidR="007E29ED" w:rsidRPr="00D8203B" w:rsidRDefault="007E29ED" w:rsidP="0068018C">
            <w:pPr>
              <w:widowControl w:val="0"/>
              <w:snapToGrid w:val="0"/>
              <w:spacing w:before="0" w:after="120" w:line="240" w:lineRule="auto"/>
              <w:cnfStyle w:val="010000000000"/>
              <w:rPr>
                <w:rFonts w:cstheme="majorHAnsi"/>
                <w:b w:val="0"/>
                <w:bCs w:val="0"/>
                <w:color w:val="000000" w:themeColor="text1"/>
                <w:sz w:val="18"/>
                <w:szCs w:val="18"/>
                <w:lang w:val="ro-RO"/>
              </w:rPr>
            </w:pPr>
            <w:r w:rsidRPr="00D8203B">
              <w:rPr>
                <w:rFonts w:cstheme="majorHAnsi"/>
                <w:b w:val="0"/>
                <w:bCs w:val="0"/>
                <w:color w:val="000000" w:themeColor="text1"/>
                <w:sz w:val="18"/>
                <w:szCs w:val="18"/>
                <w:lang w:val="ro-RO"/>
              </w:rPr>
              <w:t>Nr.</w:t>
            </w:r>
          </w:p>
        </w:tc>
        <w:tc>
          <w:tcPr>
            <w:tcW w:w="1026" w:type="dxa"/>
            <w:tcBorders>
              <w:top w:val="single" w:sz="4" w:space="0" w:color="8EAADB" w:themeColor="accent1" w:themeTint="99"/>
            </w:tcBorders>
            <w:vAlign w:val="center"/>
          </w:tcPr>
          <w:p w:rsidR="007E29ED" w:rsidRPr="00D8203B" w:rsidRDefault="007E29ED" w:rsidP="0068018C">
            <w:pPr>
              <w:widowControl w:val="0"/>
              <w:snapToGrid w:val="0"/>
              <w:spacing w:before="0" w:after="120" w:line="240" w:lineRule="auto"/>
              <w:cnfStyle w:val="010000000000"/>
              <w:rPr>
                <w:rFonts w:cstheme="majorHAnsi"/>
                <w:b w:val="0"/>
                <w:bCs w:val="0"/>
                <w:color w:val="000000" w:themeColor="text1"/>
                <w:sz w:val="18"/>
                <w:szCs w:val="18"/>
                <w:lang w:val="ro-RO"/>
              </w:rPr>
            </w:pPr>
            <w:r w:rsidRPr="00D8203B">
              <w:rPr>
                <w:rFonts w:cstheme="majorHAnsi"/>
                <w:b w:val="0"/>
                <w:bCs w:val="0"/>
                <w:color w:val="000000" w:themeColor="text1"/>
                <w:sz w:val="18"/>
                <w:szCs w:val="18"/>
                <w:lang w:val="ro-RO"/>
              </w:rPr>
              <w:t>0</w:t>
            </w:r>
          </w:p>
        </w:tc>
        <w:tc>
          <w:tcPr>
            <w:tcW w:w="3099" w:type="dxa"/>
            <w:tcBorders>
              <w:top w:val="single" w:sz="4" w:space="0" w:color="8EAADB" w:themeColor="accent1" w:themeTint="99"/>
            </w:tcBorders>
            <w:vAlign w:val="center"/>
          </w:tcPr>
          <w:p w:rsidR="007E29ED" w:rsidRPr="00D8203B" w:rsidRDefault="007E29ED" w:rsidP="0068018C">
            <w:pPr>
              <w:widowControl w:val="0"/>
              <w:snapToGrid w:val="0"/>
              <w:spacing w:before="0" w:after="120" w:line="240" w:lineRule="auto"/>
              <w:cnfStyle w:val="010000000000"/>
              <w:rPr>
                <w:rFonts w:cstheme="majorHAnsi"/>
                <w:b w:val="0"/>
                <w:bCs w:val="0"/>
                <w:color w:val="000000" w:themeColor="text1"/>
                <w:sz w:val="18"/>
                <w:szCs w:val="18"/>
                <w:lang w:val="ro-RO"/>
              </w:rPr>
            </w:pPr>
            <w:r w:rsidRPr="00D8203B">
              <w:rPr>
                <w:rFonts w:cstheme="majorHAnsi"/>
                <w:b w:val="0"/>
                <w:bCs w:val="0"/>
                <w:color w:val="000000" w:themeColor="text1"/>
                <w:sz w:val="18"/>
                <w:szCs w:val="18"/>
                <w:lang w:val="ro-RO"/>
              </w:rPr>
              <w:t>5.000 Lei/ încălcare</w:t>
            </w:r>
          </w:p>
        </w:tc>
        <w:tc>
          <w:tcPr>
            <w:cnfStyle w:val="000100000000"/>
            <w:tcW w:w="0" w:type="auto"/>
            <w:tcBorders>
              <w:top w:val="single" w:sz="4" w:space="0" w:color="8EAADB" w:themeColor="accent1" w:themeTint="99"/>
            </w:tcBorders>
            <w:vAlign w:val="center"/>
          </w:tcPr>
          <w:p w:rsidR="007E29ED" w:rsidRPr="00D8203B" w:rsidRDefault="007E29ED" w:rsidP="0068018C">
            <w:pPr>
              <w:widowControl w:val="0"/>
              <w:snapToGrid w:val="0"/>
              <w:spacing w:before="0" w:after="120" w:line="240" w:lineRule="auto"/>
              <w:rPr>
                <w:rFonts w:cstheme="majorHAnsi"/>
                <w:b w:val="0"/>
                <w:bCs w:val="0"/>
                <w:color w:val="000000" w:themeColor="text1"/>
                <w:sz w:val="18"/>
                <w:szCs w:val="18"/>
                <w:lang w:val="ro-RO"/>
              </w:rPr>
            </w:pPr>
            <w:r w:rsidRPr="00D8203B">
              <w:rPr>
                <w:rFonts w:cstheme="majorHAnsi"/>
                <w:b w:val="0"/>
                <w:bCs w:val="0"/>
                <w:color w:val="000000" w:themeColor="text1"/>
                <w:sz w:val="18"/>
                <w:szCs w:val="18"/>
                <w:lang w:val="ro-RO"/>
              </w:rPr>
              <w:t>Trimestrial</w:t>
            </w:r>
          </w:p>
        </w:tc>
      </w:tr>
    </w:tbl>
    <w:p w:rsidR="00CB5644" w:rsidRPr="00D8203B" w:rsidRDefault="00CB5644" w:rsidP="0068018C">
      <w:pPr>
        <w:pStyle w:val="Legend1"/>
        <w:rPr>
          <w:rStyle w:val="CaptionCaracter"/>
          <w:rFonts w:eastAsia="Calibri"/>
          <w:bCs/>
        </w:rPr>
      </w:pPr>
      <w:r w:rsidRPr="00D8203B">
        <w:rPr>
          <w:rStyle w:val="CaptionCaracter"/>
          <w:rFonts w:eastAsia="Calibri"/>
          <w:bCs/>
        </w:rPr>
        <w:t>Sursa: Autorul (pe baza prevederilor legale)</w:t>
      </w:r>
    </w:p>
    <w:p w:rsidR="009B2690" w:rsidRPr="00D8203B" w:rsidRDefault="009B2690" w:rsidP="0068018C">
      <w:pPr>
        <w:widowControl w:val="0"/>
      </w:pPr>
    </w:p>
    <w:p w:rsidR="009B2690" w:rsidRPr="00D8203B" w:rsidRDefault="009B2690" w:rsidP="0068018C">
      <w:pPr>
        <w:widowControl w:val="0"/>
      </w:pPr>
    </w:p>
    <w:p w:rsidR="00254A11" w:rsidRPr="00D8203B" w:rsidRDefault="00254A11" w:rsidP="0068018C">
      <w:pPr>
        <w:widowControl w:val="0"/>
      </w:pPr>
    </w:p>
    <w:p w:rsidR="00254A11" w:rsidRPr="00D8203B" w:rsidRDefault="00254A11" w:rsidP="0068018C">
      <w:pPr>
        <w:widowControl w:val="0"/>
      </w:pPr>
    </w:p>
    <w:p w:rsidR="00254A11" w:rsidRPr="00D8203B" w:rsidRDefault="00254A11" w:rsidP="0068018C">
      <w:pPr>
        <w:widowControl w:val="0"/>
      </w:pPr>
    </w:p>
    <w:p w:rsidR="00BE7BEB" w:rsidRPr="00D8203B" w:rsidRDefault="00BE7BEB" w:rsidP="0068018C">
      <w:pPr>
        <w:widowControl w:val="0"/>
      </w:pPr>
    </w:p>
    <w:p w:rsidR="00BE7BEB" w:rsidRPr="00D8203B" w:rsidRDefault="00BE7BEB" w:rsidP="0068018C">
      <w:pPr>
        <w:widowControl w:val="0"/>
      </w:pPr>
    </w:p>
    <w:p w:rsidR="00254A11" w:rsidRPr="00D8203B" w:rsidRDefault="00254A11" w:rsidP="0068018C">
      <w:pPr>
        <w:widowControl w:val="0"/>
      </w:pPr>
    </w:p>
    <w:p w:rsidR="009242F8" w:rsidRPr="00D8203B" w:rsidRDefault="00662BD0" w:rsidP="0068018C">
      <w:pPr>
        <w:pStyle w:val="Heading1"/>
        <w:keepNext w:val="0"/>
        <w:numPr>
          <w:ilvl w:val="0"/>
          <w:numId w:val="75"/>
        </w:numPr>
        <w:ind w:left="432" w:hanging="432"/>
      </w:pPr>
      <w:bookmarkStart w:id="113" w:name="_Toc106874368"/>
      <w:r w:rsidRPr="00D8203B">
        <w:t>Fezabilitatea economică</w:t>
      </w:r>
      <w:r w:rsidR="008371D8" w:rsidRPr="00D8203B">
        <w:t xml:space="preserve"> </w:t>
      </w:r>
      <w:r w:rsidR="007E29ED" w:rsidRPr="00D8203B">
        <w:t>ș</w:t>
      </w:r>
      <w:r w:rsidR="008371D8" w:rsidRPr="00D8203B">
        <w:t>i financiară</w:t>
      </w:r>
      <w:r w:rsidRPr="00D8203B">
        <w:t xml:space="preserve"> a delegării</w:t>
      </w:r>
      <w:bookmarkEnd w:id="113"/>
      <w:r w:rsidRPr="00D8203B">
        <w:tab/>
      </w:r>
    </w:p>
    <w:p w:rsidR="00B7757F" w:rsidRPr="00D8203B" w:rsidRDefault="006F03DA" w:rsidP="0068018C">
      <w:pPr>
        <w:widowControl w:val="0"/>
      </w:pPr>
      <w:r w:rsidRPr="00D8203B">
        <w:t xml:space="preserve">Fezabilitatea economică </w:t>
      </w:r>
      <w:r w:rsidR="007E29ED" w:rsidRPr="00D8203B">
        <w:t>ș</w:t>
      </w:r>
      <w:r w:rsidRPr="00D8203B">
        <w:t>i financiară a delegării cuprinde informa</w:t>
      </w:r>
      <w:r w:rsidR="00DE6365">
        <w:t>ț</w:t>
      </w:r>
      <w:r w:rsidRPr="00D8203B">
        <w:t xml:space="preserve">ii privitoare la costurile </w:t>
      </w:r>
      <w:r w:rsidR="007E29ED" w:rsidRPr="00D8203B">
        <w:t>ș</w:t>
      </w:r>
      <w:r w:rsidRPr="00D8203B">
        <w:t xml:space="preserve">i veniturile previzionate în domeniul </w:t>
      </w:r>
      <w:r w:rsidR="001E155D" w:rsidRPr="00D8203B">
        <w:t xml:space="preserve">tratării </w:t>
      </w:r>
      <w:r w:rsidR="007E29ED" w:rsidRPr="00D8203B">
        <w:t>ș</w:t>
      </w:r>
      <w:r w:rsidR="001E155D" w:rsidRPr="00D8203B">
        <w:t>i depozitării de</w:t>
      </w:r>
      <w:r w:rsidR="007E29ED" w:rsidRPr="00D8203B">
        <w:t>ș</w:t>
      </w:r>
      <w:r w:rsidR="001E155D" w:rsidRPr="00D8203B">
        <w:t xml:space="preserve">eurilor, precum </w:t>
      </w:r>
      <w:r w:rsidR="007E29ED" w:rsidRPr="00D8203B">
        <w:t>ș</w:t>
      </w:r>
      <w:r w:rsidR="001E155D" w:rsidRPr="00D8203B">
        <w:t xml:space="preserve">i tarifele de gestionare a </w:t>
      </w:r>
      <w:r w:rsidR="00CB6FD2" w:rsidRPr="00D8203B">
        <w:t>activită</w:t>
      </w:r>
      <w:r w:rsidR="00DE6365">
        <w:t>ț</w:t>
      </w:r>
      <w:r w:rsidR="00CB6FD2" w:rsidRPr="00D8203B">
        <w:t xml:space="preserve">ilor de tratare </w:t>
      </w:r>
      <w:r w:rsidR="007E29ED" w:rsidRPr="00D8203B">
        <w:t>ș</w:t>
      </w:r>
      <w:r w:rsidR="00CB6FD2" w:rsidRPr="00D8203B">
        <w:t>i depozitare a de</w:t>
      </w:r>
      <w:r w:rsidR="007E29ED" w:rsidRPr="00D8203B">
        <w:t>ș</w:t>
      </w:r>
      <w:r w:rsidR="00CB6FD2" w:rsidRPr="00D8203B">
        <w:t>eurilor.</w:t>
      </w:r>
    </w:p>
    <w:p w:rsidR="00A923DB" w:rsidRPr="00D8203B" w:rsidRDefault="00244A36" w:rsidP="0068018C">
      <w:pPr>
        <w:widowControl w:val="0"/>
      </w:pPr>
      <w:r w:rsidRPr="00D8203B">
        <w:t>Situa</w:t>
      </w:r>
      <w:r w:rsidR="00DE6365">
        <w:t>ț</w:t>
      </w:r>
      <w:r w:rsidRPr="00D8203B">
        <w:t>iile complete cuprinzând prognozele pe întregul orizont de timp</w:t>
      </w:r>
      <w:r w:rsidR="00B7757F" w:rsidRPr="00D8203B">
        <w:t xml:space="preserve"> planificat</w:t>
      </w:r>
      <w:r w:rsidRPr="00D8203B">
        <w:t xml:space="preserve"> se regăsesc în Sec</w:t>
      </w:r>
      <w:r w:rsidR="00DE6365">
        <w:t>ț</w:t>
      </w:r>
      <w:r w:rsidRPr="00D8203B">
        <w:t>iunea Anexe.</w:t>
      </w:r>
    </w:p>
    <w:p w:rsidR="004C53EE" w:rsidRPr="00D8203B" w:rsidRDefault="004C53EE" w:rsidP="0068018C">
      <w:pPr>
        <w:pStyle w:val="Heading2"/>
        <w:keepNext w:val="0"/>
        <w:numPr>
          <w:ilvl w:val="1"/>
          <w:numId w:val="75"/>
        </w:numPr>
        <w:spacing w:after="120"/>
        <w:ind w:left="578" w:hanging="578"/>
      </w:pPr>
      <w:bookmarkStart w:id="114" w:name="_Toc106874369"/>
      <w:r w:rsidRPr="00D8203B">
        <w:t>Costurile previzionate</w:t>
      </w:r>
      <w:bookmarkEnd w:id="114"/>
      <w:r w:rsidRPr="00D8203B">
        <w:t xml:space="preserve"> </w:t>
      </w:r>
    </w:p>
    <w:p w:rsidR="003B417E" w:rsidRPr="00D8203B" w:rsidRDefault="00A2268A" w:rsidP="0068018C">
      <w:pPr>
        <w:widowControl w:val="0"/>
      </w:pPr>
      <w:r w:rsidRPr="00D8203B">
        <w:t>Prognoza costurilor de operare pentru instala</w:t>
      </w:r>
      <w:r w:rsidR="00DE6365">
        <w:t>ț</w:t>
      </w:r>
      <w:r w:rsidRPr="00D8203B">
        <w:t>i</w:t>
      </w:r>
      <w:r w:rsidR="00613F28" w:rsidRPr="00D8203B">
        <w:t>a</w:t>
      </w:r>
      <w:r w:rsidRPr="00D8203B">
        <w:t xml:space="preserve"> de sortare, respectiv de depozitare </w:t>
      </w:r>
      <w:r w:rsidR="00613F28" w:rsidRPr="00D8203B">
        <w:t>este redată</w:t>
      </w:r>
      <w:r w:rsidRPr="00D8203B">
        <w:t xml:space="preserve"> în continuare pentru perioada 2023-2040, situa</w:t>
      </w:r>
      <w:r w:rsidR="00DE6365">
        <w:t>ț</w:t>
      </w:r>
      <w:r w:rsidRPr="00D8203B">
        <w:t>ia completă regăsindu-se în Anexe.</w:t>
      </w:r>
    </w:p>
    <w:p w:rsidR="00A2268A" w:rsidRPr="00D8203B" w:rsidRDefault="00A2268A" w:rsidP="0068018C">
      <w:pPr>
        <w:widowControl w:val="0"/>
        <w:shd w:val="clear" w:color="auto" w:fill="FBE4D5" w:themeFill="accent2" w:themeFillTint="33"/>
        <w:rPr>
          <w:b/>
          <w:bCs/>
        </w:rPr>
      </w:pPr>
      <w:r w:rsidRPr="00D8203B">
        <w:rPr>
          <w:b/>
          <w:bCs/>
        </w:rPr>
        <w:t>Sta</w:t>
      </w:r>
      <w:r w:rsidR="00DE6365">
        <w:rPr>
          <w:b/>
          <w:bCs/>
        </w:rPr>
        <w:t>ț</w:t>
      </w:r>
      <w:r w:rsidRPr="00D8203B">
        <w:rPr>
          <w:b/>
          <w:bCs/>
        </w:rPr>
        <w:t>ia de Sortare Valea Mărului</w:t>
      </w:r>
    </w:p>
    <w:p w:rsidR="00880711" w:rsidRPr="00D8203B" w:rsidRDefault="00880711" w:rsidP="0068018C">
      <w:pPr>
        <w:pStyle w:val="Legend1"/>
        <w:jc w:val="both"/>
        <w:rPr>
          <w:rFonts w:eastAsiaTheme="minorHAnsi" w:cstheme="minorBidi"/>
          <w:b w:val="0"/>
          <w:iCs w:val="0"/>
          <w:color w:val="auto"/>
          <w:sz w:val="20"/>
          <w:szCs w:val="22"/>
        </w:rPr>
      </w:pPr>
      <w:r w:rsidRPr="00D8203B">
        <w:rPr>
          <w:rFonts w:eastAsiaTheme="minorHAnsi" w:cstheme="minorBidi"/>
          <w:b w:val="0"/>
          <w:iCs w:val="0"/>
          <w:color w:val="auto"/>
          <w:sz w:val="20"/>
          <w:szCs w:val="22"/>
        </w:rPr>
        <w:t>Costurile de operare aferente SS Valea Mărului se regăsesc în tabelul de mai jos.</w:t>
      </w:r>
    </w:p>
    <w:p w:rsidR="00FB19B4" w:rsidRPr="00D8203B" w:rsidRDefault="00FB19B4" w:rsidP="0068018C">
      <w:pPr>
        <w:pStyle w:val="Legend1"/>
        <w:rPr>
          <w:b w:val="0"/>
          <w:bCs/>
        </w:rPr>
      </w:pPr>
      <w:bookmarkStart w:id="115" w:name="_Toc111802005"/>
      <w:r w:rsidRPr="00D8203B">
        <w:t xml:space="preserve">Tabelul nr. </w:t>
      </w:r>
      <w:fldSimple w:instr=" SEQ Tabelul_nr. \* ARABIC ">
        <w:r w:rsidR="00071D09">
          <w:rPr>
            <w:noProof/>
          </w:rPr>
          <w:t>18</w:t>
        </w:r>
      </w:fldSimple>
      <w:r w:rsidRPr="00D8203B">
        <w:t xml:space="preserve"> – Prognoza costurilor de operare aferente SS Valea Mărului</w:t>
      </w:r>
      <w:bookmarkEnd w:id="115"/>
    </w:p>
    <w:tbl>
      <w:tblPr>
        <w:tblStyle w:val="GridTable1LightAccent5"/>
        <w:tblW w:w="5000" w:type="pct"/>
        <w:jc w:val="right"/>
        <w:tblLayout w:type="fixed"/>
        <w:tblLook w:val="04A0"/>
      </w:tblPr>
      <w:tblGrid>
        <w:gridCol w:w="2125"/>
        <w:gridCol w:w="1099"/>
        <w:gridCol w:w="1101"/>
        <w:gridCol w:w="1101"/>
        <w:gridCol w:w="1100"/>
        <w:gridCol w:w="1100"/>
        <w:gridCol w:w="1100"/>
        <w:gridCol w:w="1100"/>
        <w:gridCol w:w="1100"/>
        <w:gridCol w:w="1100"/>
        <w:gridCol w:w="1100"/>
        <w:gridCol w:w="1092"/>
      </w:tblGrid>
      <w:tr w:rsidR="00D234F8" w:rsidRPr="00D8203B" w:rsidTr="009F1389">
        <w:trPr>
          <w:cnfStyle w:val="100000000000"/>
          <w:trHeight w:val="255"/>
          <w:tblHeader/>
          <w:jc w:val="right"/>
        </w:trPr>
        <w:tc>
          <w:tcPr>
            <w:cnfStyle w:val="001000000000"/>
            <w:tcW w:w="747" w:type="pct"/>
            <w:shd w:val="clear" w:color="auto" w:fill="D9E2F3" w:themeFill="accent1" w:themeFillTint="33"/>
            <w:vAlign w:val="center"/>
          </w:tcPr>
          <w:p w:rsidR="00A2268A" w:rsidRPr="00D8203B" w:rsidRDefault="00A2268A" w:rsidP="0068018C">
            <w:pPr>
              <w:widowControl w:val="0"/>
              <w:spacing w:before="60" w:after="60" w:line="240" w:lineRule="auto"/>
              <w:jc w:val="center"/>
              <w:rPr>
                <w:rFonts w:eastAsia="Times New Roman" w:cs="Arial"/>
                <w:sz w:val="14"/>
                <w:szCs w:val="14"/>
                <w:lang w:eastAsia="ro-RO"/>
              </w:rPr>
            </w:pPr>
            <w:r w:rsidRPr="00D8203B">
              <w:rPr>
                <w:rFonts w:eastAsia="Times New Roman" w:cs="Arial"/>
                <w:sz w:val="14"/>
                <w:szCs w:val="14"/>
                <w:lang w:eastAsia="ro-RO"/>
              </w:rPr>
              <w:t>Categorii</w:t>
            </w:r>
          </w:p>
        </w:tc>
        <w:tc>
          <w:tcPr>
            <w:tcW w:w="386" w:type="pct"/>
            <w:shd w:val="clear" w:color="auto" w:fill="D9E2F3" w:themeFill="accent1" w:themeFillTint="33"/>
            <w:vAlign w:val="center"/>
          </w:tcPr>
          <w:p w:rsidR="00A2268A" w:rsidRPr="00D8203B" w:rsidRDefault="00A2268A" w:rsidP="0068018C">
            <w:pPr>
              <w:widowControl w:val="0"/>
              <w:spacing w:before="60" w:after="60" w:line="240" w:lineRule="auto"/>
              <w:jc w:val="center"/>
              <w:cnfStyle w:val="100000000000"/>
              <w:rPr>
                <w:rFonts w:eastAsia="Times New Roman" w:cs="Arial"/>
                <w:sz w:val="14"/>
                <w:szCs w:val="14"/>
                <w:lang w:eastAsia="ro-RO"/>
              </w:rPr>
            </w:pPr>
            <w:r w:rsidRPr="00D8203B">
              <w:rPr>
                <w:rFonts w:eastAsia="Times New Roman" w:cs="Arial"/>
                <w:sz w:val="14"/>
                <w:szCs w:val="14"/>
                <w:lang w:eastAsia="ro-RO"/>
              </w:rPr>
              <w:t>u.m.</w:t>
            </w:r>
          </w:p>
        </w:tc>
        <w:tc>
          <w:tcPr>
            <w:tcW w:w="387" w:type="pct"/>
            <w:shd w:val="clear" w:color="auto" w:fill="D9E2F3" w:themeFill="accent1" w:themeFillTint="33"/>
            <w:noWrap/>
            <w:vAlign w:val="center"/>
            <w:hideMark/>
          </w:tcPr>
          <w:p w:rsidR="00A2268A" w:rsidRPr="00D8203B" w:rsidRDefault="00A2268A" w:rsidP="0068018C">
            <w:pPr>
              <w:widowControl w:val="0"/>
              <w:spacing w:before="60" w:after="60" w:line="240" w:lineRule="auto"/>
              <w:jc w:val="center"/>
              <w:cnfStyle w:val="100000000000"/>
              <w:rPr>
                <w:rFonts w:eastAsia="Times New Roman" w:cs="Arial"/>
                <w:sz w:val="14"/>
                <w:szCs w:val="14"/>
                <w:lang w:eastAsia="ro-RO"/>
              </w:rPr>
            </w:pPr>
            <w:r w:rsidRPr="00D8203B">
              <w:rPr>
                <w:rFonts w:eastAsia="Times New Roman" w:cs="Arial"/>
                <w:sz w:val="14"/>
                <w:szCs w:val="14"/>
                <w:lang w:eastAsia="ro-RO"/>
              </w:rPr>
              <w:t>Anul 2023</w:t>
            </w:r>
          </w:p>
        </w:tc>
        <w:tc>
          <w:tcPr>
            <w:tcW w:w="387" w:type="pct"/>
            <w:shd w:val="clear" w:color="auto" w:fill="D9E2F3" w:themeFill="accent1" w:themeFillTint="33"/>
            <w:noWrap/>
            <w:vAlign w:val="center"/>
            <w:hideMark/>
          </w:tcPr>
          <w:p w:rsidR="00A2268A" w:rsidRPr="00D8203B" w:rsidRDefault="00A2268A" w:rsidP="0068018C">
            <w:pPr>
              <w:widowControl w:val="0"/>
              <w:spacing w:before="60" w:after="60" w:line="240" w:lineRule="auto"/>
              <w:jc w:val="center"/>
              <w:cnfStyle w:val="100000000000"/>
              <w:rPr>
                <w:rFonts w:eastAsia="Times New Roman" w:cs="Arial"/>
                <w:sz w:val="14"/>
                <w:szCs w:val="14"/>
                <w:lang w:eastAsia="ro-RO"/>
              </w:rPr>
            </w:pPr>
            <w:r w:rsidRPr="00D8203B">
              <w:rPr>
                <w:rFonts w:eastAsia="Times New Roman" w:cs="Arial"/>
                <w:sz w:val="14"/>
                <w:szCs w:val="14"/>
                <w:lang w:eastAsia="ro-RO"/>
              </w:rPr>
              <w:t>Anul 2024</w:t>
            </w:r>
          </w:p>
        </w:tc>
        <w:tc>
          <w:tcPr>
            <w:tcW w:w="387" w:type="pct"/>
            <w:shd w:val="clear" w:color="auto" w:fill="D9E2F3" w:themeFill="accent1" w:themeFillTint="33"/>
            <w:noWrap/>
            <w:vAlign w:val="center"/>
            <w:hideMark/>
          </w:tcPr>
          <w:p w:rsidR="00A2268A" w:rsidRPr="00D8203B" w:rsidRDefault="00A2268A" w:rsidP="0068018C">
            <w:pPr>
              <w:widowControl w:val="0"/>
              <w:spacing w:before="60" w:after="60" w:line="240" w:lineRule="auto"/>
              <w:jc w:val="center"/>
              <w:cnfStyle w:val="100000000000"/>
              <w:rPr>
                <w:rFonts w:eastAsia="Times New Roman" w:cs="Arial"/>
                <w:sz w:val="14"/>
                <w:szCs w:val="14"/>
                <w:lang w:eastAsia="ro-RO"/>
              </w:rPr>
            </w:pPr>
            <w:r w:rsidRPr="00D8203B">
              <w:rPr>
                <w:rFonts w:eastAsia="Times New Roman" w:cs="Arial"/>
                <w:sz w:val="14"/>
                <w:szCs w:val="14"/>
                <w:lang w:eastAsia="ro-RO"/>
              </w:rPr>
              <w:t>Anul 2025</w:t>
            </w:r>
          </w:p>
        </w:tc>
        <w:tc>
          <w:tcPr>
            <w:tcW w:w="387" w:type="pct"/>
            <w:shd w:val="clear" w:color="auto" w:fill="D9E2F3" w:themeFill="accent1" w:themeFillTint="33"/>
            <w:noWrap/>
            <w:vAlign w:val="center"/>
            <w:hideMark/>
          </w:tcPr>
          <w:p w:rsidR="00A2268A" w:rsidRPr="00D8203B" w:rsidRDefault="00A2268A" w:rsidP="0068018C">
            <w:pPr>
              <w:widowControl w:val="0"/>
              <w:spacing w:before="60" w:after="60" w:line="240" w:lineRule="auto"/>
              <w:jc w:val="center"/>
              <w:cnfStyle w:val="100000000000"/>
              <w:rPr>
                <w:rFonts w:eastAsia="Times New Roman" w:cs="Arial"/>
                <w:sz w:val="14"/>
                <w:szCs w:val="14"/>
                <w:lang w:eastAsia="ro-RO"/>
              </w:rPr>
            </w:pPr>
            <w:r w:rsidRPr="00D8203B">
              <w:rPr>
                <w:rFonts w:eastAsia="Times New Roman" w:cs="Arial"/>
                <w:sz w:val="14"/>
                <w:szCs w:val="14"/>
                <w:lang w:eastAsia="ro-RO"/>
              </w:rPr>
              <w:t>Anul 2026</w:t>
            </w:r>
          </w:p>
        </w:tc>
        <w:tc>
          <w:tcPr>
            <w:tcW w:w="387" w:type="pct"/>
            <w:shd w:val="clear" w:color="auto" w:fill="D9E2F3" w:themeFill="accent1" w:themeFillTint="33"/>
            <w:noWrap/>
            <w:vAlign w:val="center"/>
            <w:hideMark/>
          </w:tcPr>
          <w:p w:rsidR="00A2268A" w:rsidRPr="00D8203B" w:rsidRDefault="00A2268A" w:rsidP="0068018C">
            <w:pPr>
              <w:widowControl w:val="0"/>
              <w:spacing w:before="60" w:after="60" w:line="240" w:lineRule="auto"/>
              <w:jc w:val="center"/>
              <w:cnfStyle w:val="100000000000"/>
              <w:rPr>
                <w:rFonts w:eastAsia="Times New Roman" w:cs="Arial"/>
                <w:sz w:val="14"/>
                <w:szCs w:val="14"/>
                <w:lang w:eastAsia="ro-RO"/>
              </w:rPr>
            </w:pPr>
            <w:r w:rsidRPr="00D8203B">
              <w:rPr>
                <w:rFonts w:eastAsia="Times New Roman" w:cs="Arial"/>
                <w:sz w:val="14"/>
                <w:szCs w:val="14"/>
                <w:lang w:eastAsia="ro-RO"/>
              </w:rPr>
              <w:t>Anul 2027</w:t>
            </w:r>
          </w:p>
        </w:tc>
        <w:tc>
          <w:tcPr>
            <w:tcW w:w="387" w:type="pct"/>
            <w:shd w:val="clear" w:color="auto" w:fill="D9E2F3" w:themeFill="accent1" w:themeFillTint="33"/>
            <w:noWrap/>
            <w:vAlign w:val="center"/>
            <w:hideMark/>
          </w:tcPr>
          <w:p w:rsidR="00A2268A" w:rsidRPr="00D8203B" w:rsidRDefault="00A2268A" w:rsidP="0068018C">
            <w:pPr>
              <w:widowControl w:val="0"/>
              <w:spacing w:before="60" w:after="60" w:line="240" w:lineRule="auto"/>
              <w:jc w:val="center"/>
              <w:cnfStyle w:val="100000000000"/>
              <w:rPr>
                <w:rFonts w:eastAsia="Times New Roman" w:cs="Arial"/>
                <w:sz w:val="14"/>
                <w:szCs w:val="14"/>
                <w:lang w:eastAsia="ro-RO"/>
              </w:rPr>
            </w:pPr>
            <w:r w:rsidRPr="00D8203B">
              <w:rPr>
                <w:rFonts w:eastAsia="Times New Roman" w:cs="Arial"/>
                <w:sz w:val="14"/>
                <w:szCs w:val="14"/>
                <w:lang w:eastAsia="ro-RO"/>
              </w:rPr>
              <w:t>Anul 2028</w:t>
            </w:r>
          </w:p>
        </w:tc>
        <w:tc>
          <w:tcPr>
            <w:tcW w:w="387" w:type="pct"/>
            <w:shd w:val="clear" w:color="auto" w:fill="D9E2F3" w:themeFill="accent1" w:themeFillTint="33"/>
            <w:noWrap/>
            <w:vAlign w:val="center"/>
            <w:hideMark/>
          </w:tcPr>
          <w:p w:rsidR="00A2268A" w:rsidRPr="00D8203B" w:rsidRDefault="00A2268A" w:rsidP="0068018C">
            <w:pPr>
              <w:widowControl w:val="0"/>
              <w:spacing w:before="60" w:after="60" w:line="240" w:lineRule="auto"/>
              <w:jc w:val="center"/>
              <w:cnfStyle w:val="100000000000"/>
              <w:rPr>
                <w:rFonts w:eastAsia="Times New Roman" w:cs="Arial"/>
                <w:sz w:val="14"/>
                <w:szCs w:val="14"/>
                <w:lang w:eastAsia="ro-RO"/>
              </w:rPr>
            </w:pPr>
            <w:r w:rsidRPr="00D8203B">
              <w:rPr>
                <w:rFonts w:eastAsia="Times New Roman" w:cs="Arial"/>
                <w:sz w:val="14"/>
                <w:szCs w:val="14"/>
                <w:lang w:eastAsia="ro-RO"/>
              </w:rPr>
              <w:t>Anul 2029</w:t>
            </w:r>
          </w:p>
        </w:tc>
        <w:tc>
          <w:tcPr>
            <w:tcW w:w="387" w:type="pct"/>
            <w:shd w:val="clear" w:color="auto" w:fill="D9E2F3" w:themeFill="accent1" w:themeFillTint="33"/>
            <w:noWrap/>
            <w:vAlign w:val="center"/>
            <w:hideMark/>
          </w:tcPr>
          <w:p w:rsidR="00A2268A" w:rsidRPr="00D8203B" w:rsidRDefault="00A2268A" w:rsidP="0068018C">
            <w:pPr>
              <w:widowControl w:val="0"/>
              <w:spacing w:before="60" w:after="60" w:line="240" w:lineRule="auto"/>
              <w:jc w:val="center"/>
              <w:cnfStyle w:val="100000000000"/>
              <w:rPr>
                <w:rFonts w:eastAsia="Times New Roman" w:cs="Arial"/>
                <w:sz w:val="14"/>
                <w:szCs w:val="14"/>
                <w:lang w:eastAsia="ro-RO"/>
              </w:rPr>
            </w:pPr>
            <w:r w:rsidRPr="00D8203B">
              <w:rPr>
                <w:rFonts w:eastAsia="Times New Roman" w:cs="Arial"/>
                <w:sz w:val="14"/>
                <w:szCs w:val="14"/>
                <w:lang w:eastAsia="ro-RO"/>
              </w:rPr>
              <w:t>Anul 2030</w:t>
            </w:r>
          </w:p>
        </w:tc>
        <w:tc>
          <w:tcPr>
            <w:tcW w:w="387" w:type="pct"/>
            <w:shd w:val="clear" w:color="auto" w:fill="D9E2F3" w:themeFill="accent1" w:themeFillTint="33"/>
            <w:noWrap/>
            <w:vAlign w:val="center"/>
            <w:hideMark/>
          </w:tcPr>
          <w:p w:rsidR="00A2268A" w:rsidRPr="00D8203B" w:rsidRDefault="00A2268A" w:rsidP="0068018C">
            <w:pPr>
              <w:widowControl w:val="0"/>
              <w:spacing w:before="60" w:after="60" w:line="240" w:lineRule="auto"/>
              <w:jc w:val="center"/>
              <w:cnfStyle w:val="100000000000"/>
              <w:rPr>
                <w:rFonts w:eastAsia="Times New Roman" w:cs="Arial"/>
                <w:sz w:val="14"/>
                <w:szCs w:val="14"/>
                <w:lang w:eastAsia="ro-RO"/>
              </w:rPr>
            </w:pPr>
            <w:r w:rsidRPr="00D8203B">
              <w:rPr>
                <w:rFonts w:eastAsia="Times New Roman" w:cs="Arial"/>
                <w:sz w:val="14"/>
                <w:szCs w:val="14"/>
                <w:lang w:eastAsia="ro-RO"/>
              </w:rPr>
              <w:t>Anul 2035</w:t>
            </w:r>
          </w:p>
        </w:tc>
        <w:tc>
          <w:tcPr>
            <w:tcW w:w="384" w:type="pct"/>
            <w:shd w:val="clear" w:color="auto" w:fill="D9E2F3" w:themeFill="accent1" w:themeFillTint="33"/>
            <w:vAlign w:val="center"/>
          </w:tcPr>
          <w:p w:rsidR="00A2268A" w:rsidRPr="00D8203B" w:rsidRDefault="00A2268A" w:rsidP="0068018C">
            <w:pPr>
              <w:widowControl w:val="0"/>
              <w:spacing w:before="60" w:after="60" w:line="240" w:lineRule="auto"/>
              <w:jc w:val="center"/>
              <w:cnfStyle w:val="100000000000"/>
              <w:rPr>
                <w:rFonts w:eastAsia="Times New Roman" w:cs="Arial"/>
                <w:sz w:val="14"/>
                <w:szCs w:val="14"/>
                <w:lang w:eastAsia="ro-RO"/>
              </w:rPr>
            </w:pPr>
            <w:r w:rsidRPr="00D8203B">
              <w:rPr>
                <w:rFonts w:eastAsia="Times New Roman" w:cs="Arial"/>
                <w:sz w:val="14"/>
                <w:szCs w:val="14"/>
                <w:lang w:eastAsia="ro-RO"/>
              </w:rPr>
              <w:t>Anul 2040</w:t>
            </w:r>
          </w:p>
        </w:tc>
      </w:tr>
      <w:tr w:rsidR="007D6003" w:rsidRPr="00D8203B" w:rsidTr="007D6003">
        <w:trPr>
          <w:trHeight w:val="300"/>
          <w:jc w:val="right"/>
        </w:trPr>
        <w:tc>
          <w:tcPr>
            <w:cnfStyle w:val="001000000000"/>
            <w:tcW w:w="747" w:type="pct"/>
            <w:noWrap/>
            <w:vAlign w:val="center"/>
          </w:tcPr>
          <w:p w:rsidR="007D6003" w:rsidRPr="00D8203B" w:rsidRDefault="007D6003" w:rsidP="0068018C">
            <w:pPr>
              <w:widowControl w:val="0"/>
              <w:spacing w:before="60" w:after="60" w:line="240" w:lineRule="auto"/>
              <w:jc w:val="left"/>
              <w:rPr>
                <w:rFonts w:eastAsia="Times New Roman" w:cs="Times New Roman"/>
                <w:sz w:val="14"/>
                <w:szCs w:val="14"/>
                <w:lang w:eastAsia="ro-RO"/>
              </w:rPr>
            </w:pPr>
            <w:r w:rsidRPr="00D8203B">
              <w:rPr>
                <w:sz w:val="14"/>
                <w:szCs w:val="14"/>
              </w:rPr>
              <w:t>Cantită</w:t>
            </w:r>
            <w:r w:rsidR="00DE6365">
              <w:rPr>
                <w:sz w:val="14"/>
                <w:szCs w:val="14"/>
              </w:rPr>
              <w:t>ț</w:t>
            </w:r>
            <w:r w:rsidRPr="00D8203B">
              <w:rPr>
                <w:sz w:val="14"/>
                <w:szCs w:val="14"/>
              </w:rPr>
              <w:t>i deșeuri intrate in sta</w:t>
            </w:r>
            <w:r w:rsidR="00DE6365">
              <w:rPr>
                <w:sz w:val="14"/>
                <w:szCs w:val="14"/>
              </w:rPr>
              <w:t>ț</w:t>
            </w:r>
            <w:r w:rsidRPr="00D8203B">
              <w:rPr>
                <w:sz w:val="14"/>
                <w:szCs w:val="14"/>
              </w:rPr>
              <w:t>ie</w:t>
            </w:r>
          </w:p>
        </w:tc>
        <w:tc>
          <w:tcPr>
            <w:tcW w:w="386" w:type="pct"/>
            <w:vAlign w:val="center"/>
          </w:tcPr>
          <w:p w:rsidR="007D6003" w:rsidRPr="00D8203B" w:rsidRDefault="007D6003" w:rsidP="0068018C">
            <w:pPr>
              <w:widowControl w:val="0"/>
              <w:spacing w:before="60" w:after="60" w:line="240" w:lineRule="auto"/>
              <w:jc w:val="left"/>
              <w:cnfStyle w:val="000000000000"/>
              <w:rPr>
                <w:sz w:val="14"/>
                <w:szCs w:val="14"/>
              </w:rPr>
            </w:pPr>
            <w:r w:rsidRPr="00D8203B">
              <w:rPr>
                <w:rFonts w:cs="Arial"/>
                <w:sz w:val="14"/>
                <w:szCs w:val="14"/>
              </w:rPr>
              <w:t>tone/an</w:t>
            </w:r>
          </w:p>
        </w:tc>
        <w:tc>
          <w:tcPr>
            <w:tcW w:w="387" w:type="pct"/>
            <w:noWrap/>
            <w:vAlign w:val="center"/>
          </w:tcPr>
          <w:p w:rsidR="007D6003" w:rsidRPr="00D8203B" w:rsidRDefault="007D6003" w:rsidP="0068018C">
            <w:pPr>
              <w:widowControl w:val="0"/>
              <w:spacing w:before="60" w:after="60" w:line="240" w:lineRule="auto"/>
              <w:jc w:val="right"/>
              <w:cnfStyle w:val="000000000000"/>
              <w:rPr>
                <w:sz w:val="14"/>
                <w:szCs w:val="14"/>
              </w:rPr>
            </w:pPr>
            <w:r w:rsidRPr="00D8203B">
              <w:rPr>
                <w:rFonts w:cs="Arial"/>
                <w:color w:val="000000"/>
                <w:sz w:val="14"/>
                <w:szCs w:val="14"/>
              </w:rPr>
              <w:t>7.531,13</w:t>
            </w:r>
          </w:p>
        </w:tc>
        <w:tc>
          <w:tcPr>
            <w:tcW w:w="387" w:type="pct"/>
            <w:noWrap/>
            <w:vAlign w:val="center"/>
          </w:tcPr>
          <w:p w:rsidR="007D6003" w:rsidRPr="00D8203B" w:rsidRDefault="007D6003" w:rsidP="0068018C">
            <w:pPr>
              <w:widowControl w:val="0"/>
              <w:spacing w:before="60" w:after="60" w:line="240" w:lineRule="auto"/>
              <w:jc w:val="right"/>
              <w:cnfStyle w:val="000000000000"/>
              <w:rPr>
                <w:sz w:val="14"/>
                <w:szCs w:val="14"/>
              </w:rPr>
            </w:pPr>
            <w:r w:rsidRPr="00D8203B">
              <w:rPr>
                <w:rFonts w:cs="Arial"/>
                <w:color w:val="000000"/>
                <w:sz w:val="14"/>
                <w:szCs w:val="14"/>
              </w:rPr>
              <w:t>11.451,45</w:t>
            </w:r>
          </w:p>
        </w:tc>
        <w:tc>
          <w:tcPr>
            <w:tcW w:w="387" w:type="pct"/>
            <w:noWrap/>
            <w:vAlign w:val="center"/>
          </w:tcPr>
          <w:p w:rsidR="007D6003" w:rsidRPr="00D8203B" w:rsidRDefault="007D6003" w:rsidP="0068018C">
            <w:pPr>
              <w:widowControl w:val="0"/>
              <w:spacing w:before="60" w:after="60" w:line="240" w:lineRule="auto"/>
              <w:jc w:val="right"/>
              <w:cnfStyle w:val="000000000000"/>
              <w:rPr>
                <w:sz w:val="14"/>
                <w:szCs w:val="14"/>
              </w:rPr>
            </w:pPr>
            <w:r w:rsidRPr="00D8203B">
              <w:rPr>
                <w:rFonts w:cs="Arial"/>
                <w:color w:val="000000"/>
                <w:sz w:val="14"/>
                <w:szCs w:val="14"/>
              </w:rPr>
              <w:t>13.448,81</w:t>
            </w:r>
          </w:p>
        </w:tc>
        <w:tc>
          <w:tcPr>
            <w:tcW w:w="387" w:type="pct"/>
            <w:noWrap/>
            <w:vAlign w:val="center"/>
          </w:tcPr>
          <w:p w:rsidR="007D6003" w:rsidRPr="00D8203B" w:rsidRDefault="007D6003" w:rsidP="0068018C">
            <w:pPr>
              <w:widowControl w:val="0"/>
              <w:spacing w:before="60" w:after="60" w:line="240" w:lineRule="auto"/>
              <w:jc w:val="right"/>
              <w:cnfStyle w:val="000000000000"/>
              <w:rPr>
                <w:sz w:val="14"/>
                <w:szCs w:val="14"/>
              </w:rPr>
            </w:pPr>
            <w:r w:rsidRPr="00D8203B">
              <w:rPr>
                <w:rFonts w:cs="Arial"/>
                <w:color w:val="000000"/>
                <w:sz w:val="14"/>
                <w:szCs w:val="14"/>
              </w:rPr>
              <w:t>13.332,12</w:t>
            </w:r>
          </w:p>
        </w:tc>
        <w:tc>
          <w:tcPr>
            <w:tcW w:w="387" w:type="pct"/>
            <w:noWrap/>
            <w:vAlign w:val="center"/>
          </w:tcPr>
          <w:p w:rsidR="007D6003" w:rsidRPr="00D8203B" w:rsidRDefault="007D6003" w:rsidP="0068018C">
            <w:pPr>
              <w:widowControl w:val="0"/>
              <w:spacing w:before="60" w:after="60" w:line="240" w:lineRule="auto"/>
              <w:jc w:val="right"/>
              <w:cnfStyle w:val="000000000000"/>
              <w:rPr>
                <w:sz w:val="14"/>
                <w:szCs w:val="14"/>
              </w:rPr>
            </w:pPr>
            <w:r w:rsidRPr="00D8203B">
              <w:rPr>
                <w:rFonts w:cs="Arial"/>
                <w:color w:val="000000"/>
                <w:sz w:val="14"/>
                <w:szCs w:val="14"/>
              </w:rPr>
              <w:t>13.216,02</w:t>
            </w:r>
          </w:p>
        </w:tc>
        <w:tc>
          <w:tcPr>
            <w:tcW w:w="387" w:type="pct"/>
            <w:noWrap/>
            <w:vAlign w:val="center"/>
          </w:tcPr>
          <w:p w:rsidR="007D6003" w:rsidRPr="00D8203B" w:rsidRDefault="007D6003" w:rsidP="0068018C">
            <w:pPr>
              <w:widowControl w:val="0"/>
              <w:spacing w:before="60" w:after="60" w:line="240" w:lineRule="auto"/>
              <w:jc w:val="right"/>
              <w:cnfStyle w:val="000000000000"/>
              <w:rPr>
                <w:sz w:val="14"/>
                <w:szCs w:val="14"/>
              </w:rPr>
            </w:pPr>
            <w:r w:rsidRPr="00D8203B">
              <w:rPr>
                <w:rFonts w:cs="Arial"/>
                <w:color w:val="000000"/>
                <w:sz w:val="14"/>
                <w:szCs w:val="14"/>
              </w:rPr>
              <w:t>13.097,75</w:t>
            </w:r>
          </w:p>
        </w:tc>
        <w:tc>
          <w:tcPr>
            <w:tcW w:w="387" w:type="pct"/>
            <w:noWrap/>
            <w:vAlign w:val="center"/>
          </w:tcPr>
          <w:p w:rsidR="007D6003" w:rsidRPr="00D8203B" w:rsidRDefault="007D6003" w:rsidP="0068018C">
            <w:pPr>
              <w:widowControl w:val="0"/>
              <w:spacing w:before="60" w:after="60" w:line="240" w:lineRule="auto"/>
              <w:jc w:val="right"/>
              <w:cnfStyle w:val="000000000000"/>
              <w:rPr>
                <w:sz w:val="14"/>
                <w:szCs w:val="14"/>
              </w:rPr>
            </w:pPr>
            <w:r w:rsidRPr="00D8203B">
              <w:rPr>
                <w:rFonts w:cs="Arial"/>
                <w:color w:val="000000"/>
                <w:sz w:val="14"/>
                <w:szCs w:val="14"/>
              </w:rPr>
              <w:t>13.002,06</w:t>
            </w:r>
          </w:p>
        </w:tc>
        <w:tc>
          <w:tcPr>
            <w:tcW w:w="387" w:type="pct"/>
            <w:noWrap/>
            <w:vAlign w:val="center"/>
          </w:tcPr>
          <w:p w:rsidR="007D6003" w:rsidRPr="00D8203B" w:rsidRDefault="007D6003" w:rsidP="0068018C">
            <w:pPr>
              <w:widowControl w:val="0"/>
              <w:spacing w:before="60" w:after="60" w:line="240" w:lineRule="auto"/>
              <w:jc w:val="right"/>
              <w:cnfStyle w:val="000000000000"/>
              <w:rPr>
                <w:sz w:val="14"/>
                <w:szCs w:val="14"/>
              </w:rPr>
            </w:pPr>
            <w:r w:rsidRPr="00D8203B">
              <w:rPr>
                <w:rFonts w:cs="Arial"/>
                <w:color w:val="000000"/>
                <w:sz w:val="14"/>
                <w:szCs w:val="14"/>
              </w:rPr>
              <w:t>14.368,58</w:t>
            </w:r>
          </w:p>
        </w:tc>
        <w:tc>
          <w:tcPr>
            <w:tcW w:w="387" w:type="pct"/>
            <w:noWrap/>
            <w:vAlign w:val="center"/>
          </w:tcPr>
          <w:p w:rsidR="007D6003" w:rsidRPr="00D8203B" w:rsidRDefault="007D6003" w:rsidP="0068018C">
            <w:pPr>
              <w:widowControl w:val="0"/>
              <w:spacing w:before="60" w:after="60" w:line="240" w:lineRule="auto"/>
              <w:jc w:val="right"/>
              <w:cnfStyle w:val="000000000000"/>
              <w:rPr>
                <w:sz w:val="14"/>
                <w:szCs w:val="14"/>
              </w:rPr>
            </w:pPr>
            <w:r w:rsidRPr="00D8203B">
              <w:rPr>
                <w:rFonts w:cs="Arial"/>
                <w:color w:val="000000"/>
                <w:sz w:val="14"/>
                <w:szCs w:val="14"/>
              </w:rPr>
              <w:t>15.446,40</w:t>
            </w:r>
          </w:p>
        </w:tc>
        <w:tc>
          <w:tcPr>
            <w:tcW w:w="384" w:type="pct"/>
            <w:vAlign w:val="center"/>
          </w:tcPr>
          <w:p w:rsidR="007D6003" w:rsidRPr="00EF097C" w:rsidRDefault="007D6003" w:rsidP="0068018C">
            <w:pPr>
              <w:widowControl w:val="0"/>
              <w:spacing w:before="60" w:after="60" w:line="240" w:lineRule="auto"/>
              <w:jc w:val="right"/>
              <w:cnfStyle w:val="000000000000"/>
              <w:rPr>
                <w:rFonts w:cs="Arial"/>
                <w:color w:val="000000"/>
                <w:sz w:val="14"/>
                <w:szCs w:val="14"/>
              </w:rPr>
            </w:pPr>
            <w:r w:rsidRPr="00EF097C">
              <w:rPr>
                <w:rFonts w:cs="Arial"/>
                <w:color w:val="000000"/>
                <w:sz w:val="14"/>
                <w:szCs w:val="14"/>
              </w:rPr>
              <w:t>14.632,64</w:t>
            </w:r>
          </w:p>
        </w:tc>
      </w:tr>
      <w:tr w:rsidR="007D6003" w:rsidRPr="00D8203B" w:rsidTr="007D6003">
        <w:trPr>
          <w:trHeight w:val="300"/>
          <w:jc w:val="right"/>
        </w:trPr>
        <w:tc>
          <w:tcPr>
            <w:cnfStyle w:val="001000000000"/>
            <w:tcW w:w="747" w:type="pct"/>
            <w:noWrap/>
            <w:vAlign w:val="center"/>
          </w:tcPr>
          <w:p w:rsidR="007D6003" w:rsidRPr="00D8203B" w:rsidRDefault="007D6003" w:rsidP="0068018C">
            <w:pPr>
              <w:widowControl w:val="0"/>
              <w:spacing w:before="60" w:after="60" w:line="240" w:lineRule="auto"/>
              <w:jc w:val="left"/>
              <w:rPr>
                <w:rFonts w:eastAsia="Times New Roman" w:cs="Times New Roman"/>
                <w:sz w:val="14"/>
                <w:szCs w:val="14"/>
                <w:lang w:eastAsia="ro-RO"/>
              </w:rPr>
            </w:pPr>
            <w:r w:rsidRPr="00D8203B">
              <w:rPr>
                <w:sz w:val="14"/>
                <w:szCs w:val="14"/>
              </w:rPr>
              <w:t>Deșeuri reciclabile pentru valorificare energetica</w:t>
            </w:r>
          </w:p>
        </w:tc>
        <w:tc>
          <w:tcPr>
            <w:tcW w:w="386" w:type="pct"/>
            <w:vAlign w:val="center"/>
          </w:tcPr>
          <w:p w:rsidR="007D6003" w:rsidRPr="00D8203B" w:rsidRDefault="007D6003" w:rsidP="0068018C">
            <w:pPr>
              <w:widowControl w:val="0"/>
              <w:spacing w:before="60" w:after="60" w:line="240" w:lineRule="auto"/>
              <w:jc w:val="left"/>
              <w:cnfStyle w:val="000000000000"/>
              <w:rPr>
                <w:rFonts w:eastAsia="Times New Roman" w:cs="Times New Roman"/>
                <w:sz w:val="14"/>
                <w:szCs w:val="14"/>
                <w:lang w:eastAsia="ro-RO"/>
              </w:rPr>
            </w:pPr>
            <w:r w:rsidRPr="00D8203B">
              <w:rPr>
                <w:rFonts w:cs="Arial"/>
                <w:sz w:val="14"/>
                <w:szCs w:val="14"/>
              </w:rPr>
              <w:t>tone/an</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976,24</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1.415,85</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1.621,68</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1.606,99</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1.592,38</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1.577,94</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1.564,48</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1.665,72</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1.758,59</w:t>
            </w:r>
          </w:p>
        </w:tc>
        <w:tc>
          <w:tcPr>
            <w:tcW w:w="384" w:type="pct"/>
            <w:vAlign w:val="center"/>
          </w:tcPr>
          <w:p w:rsidR="007D6003" w:rsidRPr="00EF097C" w:rsidRDefault="007D6003" w:rsidP="0068018C">
            <w:pPr>
              <w:widowControl w:val="0"/>
              <w:spacing w:before="60" w:after="60" w:line="240" w:lineRule="auto"/>
              <w:jc w:val="right"/>
              <w:cnfStyle w:val="000000000000"/>
              <w:rPr>
                <w:rFonts w:cs="Arial"/>
                <w:color w:val="000000"/>
                <w:sz w:val="14"/>
                <w:szCs w:val="14"/>
              </w:rPr>
            </w:pPr>
            <w:r w:rsidRPr="00EF097C">
              <w:rPr>
                <w:rFonts w:cs="Arial"/>
                <w:color w:val="000000"/>
                <w:sz w:val="14"/>
                <w:szCs w:val="14"/>
              </w:rPr>
              <w:t>1.666,36</w:t>
            </w:r>
          </w:p>
        </w:tc>
      </w:tr>
      <w:tr w:rsidR="007D6003" w:rsidRPr="00D8203B" w:rsidTr="007D6003">
        <w:trPr>
          <w:trHeight w:val="300"/>
          <w:jc w:val="right"/>
        </w:trPr>
        <w:tc>
          <w:tcPr>
            <w:cnfStyle w:val="001000000000"/>
            <w:tcW w:w="747" w:type="pct"/>
            <w:noWrap/>
            <w:vAlign w:val="center"/>
          </w:tcPr>
          <w:p w:rsidR="007D6003" w:rsidRPr="00D8203B" w:rsidRDefault="007D6003" w:rsidP="0068018C">
            <w:pPr>
              <w:widowControl w:val="0"/>
              <w:spacing w:before="60" w:after="60" w:line="240" w:lineRule="auto"/>
              <w:jc w:val="left"/>
              <w:rPr>
                <w:rFonts w:eastAsia="Times New Roman" w:cs="Times New Roman"/>
                <w:sz w:val="14"/>
                <w:szCs w:val="14"/>
                <w:lang w:eastAsia="ro-RO"/>
              </w:rPr>
            </w:pPr>
            <w:r w:rsidRPr="00D8203B">
              <w:rPr>
                <w:sz w:val="14"/>
                <w:szCs w:val="14"/>
              </w:rPr>
              <w:t>Reziduuri sortare, incinerare</w:t>
            </w:r>
          </w:p>
        </w:tc>
        <w:tc>
          <w:tcPr>
            <w:tcW w:w="386" w:type="pct"/>
            <w:vAlign w:val="center"/>
          </w:tcPr>
          <w:p w:rsidR="007D6003" w:rsidRPr="00D8203B" w:rsidRDefault="007D6003" w:rsidP="0068018C">
            <w:pPr>
              <w:widowControl w:val="0"/>
              <w:spacing w:before="60" w:after="60" w:line="240" w:lineRule="auto"/>
              <w:jc w:val="left"/>
              <w:cnfStyle w:val="000000000000"/>
              <w:rPr>
                <w:rFonts w:eastAsia="Times New Roman" w:cs="Times New Roman"/>
                <w:sz w:val="14"/>
                <w:szCs w:val="14"/>
                <w:lang w:eastAsia="ro-RO"/>
              </w:rPr>
            </w:pPr>
            <w:r w:rsidRPr="00D8203B">
              <w:rPr>
                <w:rFonts w:cs="Arial"/>
                <w:sz w:val="14"/>
                <w:szCs w:val="14"/>
              </w:rPr>
              <w:t>tone/an</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1.075,10</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1.760,08</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2.170,45</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2.150,02</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2.129,71</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2.106,14</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2.087,65</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2.373,71</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2.618,50</w:t>
            </w:r>
          </w:p>
        </w:tc>
        <w:tc>
          <w:tcPr>
            <w:tcW w:w="384" w:type="pct"/>
            <w:vAlign w:val="center"/>
          </w:tcPr>
          <w:p w:rsidR="007D6003" w:rsidRPr="00EF097C" w:rsidRDefault="007D6003" w:rsidP="0068018C">
            <w:pPr>
              <w:widowControl w:val="0"/>
              <w:spacing w:before="60" w:after="60" w:line="240" w:lineRule="auto"/>
              <w:jc w:val="right"/>
              <w:cnfStyle w:val="000000000000"/>
              <w:rPr>
                <w:rFonts w:cs="Arial"/>
                <w:color w:val="000000"/>
                <w:sz w:val="14"/>
                <w:szCs w:val="14"/>
              </w:rPr>
            </w:pPr>
            <w:r w:rsidRPr="00EF097C">
              <w:rPr>
                <w:rFonts w:cs="Arial"/>
                <w:color w:val="000000"/>
                <w:sz w:val="14"/>
                <w:szCs w:val="14"/>
              </w:rPr>
              <w:t>2.475,29</w:t>
            </w:r>
          </w:p>
        </w:tc>
      </w:tr>
      <w:tr w:rsidR="007D6003" w:rsidRPr="00D8203B" w:rsidTr="00AA0D59">
        <w:trPr>
          <w:trHeight w:val="142"/>
          <w:jc w:val="right"/>
        </w:trPr>
        <w:tc>
          <w:tcPr>
            <w:cnfStyle w:val="001000000000"/>
            <w:tcW w:w="747" w:type="pct"/>
            <w:noWrap/>
            <w:vAlign w:val="center"/>
          </w:tcPr>
          <w:p w:rsidR="007D6003" w:rsidRPr="00D8203B" w:rsidRDefault="007D6003" w:rsidP="0068018C">
            <w:pPr>
              <w:widowControl w:val="0"/>
              <w:spacing w:before="60" w:after="60" w:line="240" w:lineRule="auto"/>
              <w:jc w:val="left"/>
              <w:rPr>
                <w:rFonts w:eastAsia="Times New Roman" w:cs="Times New Roman"/>
                <w:sz w:val="14"/>
                <w:szCs w:val="14"/>
                <w:lang w:eastAsia="ro-RO"/>
              </w:rPr>
            </w:pPr>
          </w:p>
        </w:tc>
        <w:tc>
          <w:tcPr>
            <w:tcW w:w="386" w:type="pct"/>
            <w:vAlign w:val="center"/>
          </w:tcPr>
          <w:p w:rsidR="007D6003" w:rsidRPr="00D8203B" w:rsidRDefault="007D6003" w:rsidP="0068018C">
            <w:pPr>
              <w:widowControl w:val="0"/>
              <w:spacing w:before="60" w:after="60" w:line="240" w:lineRule="auto"/>
              <w:jc w:val="left"/>
              <w:cnfStyle w:val="000000000000"/>
              <w:rPr>
                <w:rFonts w:eastAsia="Times New Roman" w:cs="Times New Roman"/>
                <w:sz w:val="14"/>
                <w:szCs w:val="14"/>
                <w:lang w:eastAsia="ro-RO"/>
              </w:rPr>
            </w:pP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i/>
                <w:iCs/>
                <w:color w:val="000000"/>
                <w:sz w:val="14"/>
                <w:szCs w:val="14"/>
              </w:rPr>
              <w:t> </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i/>
                <w:iCs/>
                <w:color w:val="000000"/>
                <w:sz w:val="14"/>
                <w:szCs w:val="14"/>
              </w:rPr>
              <w:t> </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i/>
                <w:iCs/>
                <w:color w:val="000000"/>
                <w:sz w:val="14"/>
                <w:szCs w:val="14"/>
              </w:rPr>
              <w:t> </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i/>
                <w:iCs/>
                <w:color w:val="000000"/>
                <w:sz w:val="14"/>
                <w:szCs w:val="14"/>
              </w:rPr>
              <w:t> </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i/>
                <w:iCs/>
                <w:color w:val="000000"/>
                <w:sz w:val="14"/>
                <w:szCs w:val="14"/>
              </w:rPr>
              <w:t> </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i/>
                <w:iCs/>
                <w:color w:val="000000"/>
                <w:sz w:val="14"/>
                <w:szCs w:val="14"/>
              </w:rPr>
              <w:t> </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i/>
                <w:iCs/>
                <w:color w:val="000000"/>
                <w:sz w:val="14"/>
                <w:szCs w:val="14"/>
              </w:rPr>
              <w:t> </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i/>
                <w:iCs/>
                <w:color w:val="000000"/>
                <w:sz w:val="14"/>
                <w:szCs w:val="14"/>
              </w:rPr>
              <w:t> </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i/>
                <w:iCs/>
                <w:color w:val="000000"/>
                <w:sz w:val="14"/>
                <w:szCs w:val="14"/>
              </w:rPr>
              <w:t> </w:t>
            </w:r>
          </w:p>
        </w:tc>
        <w:tc>
          <w:tcPr>
            <w:tcW w:w="384" w:type="pct"/>
            <w:vAlign w:val="center"/>
          </w:tcPr>
          <w:p w:rsidR="007D6003" w:rsidRPr="00EF097C" w:rsidRDefault="007D6003" w:rsidP="0068018C">
            <w:pPr>
              <w:widowControl w:val="0"/>
              <w:spacing w:before="60" w:after="60" w:line="240" w:lineRule="auto"/>
              <w:jc w:val="right"/>
              <w:cnfStyle w:val="000000000000"/>
              <w:rPr>
                <w:rFonts w:cs="Arial"/>
                <w:color w:val="000000"/>
                <w:sz w:val="14"/>
                <w:szCs w:val="14"/>
              </w:rPr>
            </w:pPr>
            <w:r w:rsidRPr="00EF097C">
              <w:rPr>
                <w:rFonts w:cs="Arial"/>
                <w:color w:val="000000"/>
                <w:sz w:val="14"/>
                <w:szCs w:val="14"/>
              </w:rPr>
              <w:t> </w:t>
            </w:r>
          </w:p>
        </w:tc>
      </w:tr>
      <w:tr w:rsidR="007D6003" w:rsidRPr="00D8203B" w:rsidTr="007D6003">
        <w:trPr>
          <w:trHeight w:val="300"/>
          <w:jc w:val="right"/>
        </w:trPr>
        <w:tc>
          <w:tcPr>
            <w:cnfStyle w:val="001000000000"/>
            <w:tcW w:w="747" w:type="pct"/>
            <w:noWrap/>
            <w:vAlign w:val="center"/>
          </w:tcPr>
          <w:p w:rsidR="007D6003" w:rsidRPr="00D8203B" w:rsidRDefault="007D6003" w:rsidP="0068018C">
            <w:pPr>
              <w:widowControl w:val="0"/>
              <w:spacing w:before="60" w:after="60" w:line="240" w:lineRule="auto"/>
              <w:jc w:val="left"/>
              <w:rPr>
                <w:rFonts w:eastAsia="Times New Roman" w:cs="Times New Roman"/>
                <w:sz w:val="14"/>
                <w:szCs w:val="14"/>
                <w:lang w:eastAsia="ro-RO"/>
              </w:rPr>
            </w:pPr>
            <w:r w:rsidRPr="00D8203B">
              <w:rPr>
                <w:sz w:val="14"/>
                <w:szCs w:val="14"/>
              </w:rPr>
              <w:t>Costuri de personal</w:t>
            </w:r>
          </w:p>
        </w:tc>
        <w:tc>
          <w:tcPr>
            <w:tcW w:w="386" w:type="pct"/>
            <w:vAlign w:val="center"/>
          </w:tcPr>
          <w:p w:rsidR="007D6003" w:rsidRPr="00D8203B" w:rsidRDefault="007D6003" w:rsidP="0068018C">
            <w:pPr>
              <w:widowControl w:val="0"/>
              <w:spacing w:before="60" w:after="60" w:line="240" w:lineRule="auto"/>
              <w:jc w:val="left"/>
              <w:cnfStyle w:val="000000000000"/>
              <w:rPr>
                <w:rFonts w:eastAsia="Times New Roman" w:cs="Times New Roman"/>
                <w:sz w:val="14"/>
                <w:szCs w:val="14"/>
                <w:lang w:eastAsia="ro-RO"/>
              </w:rPr>
            </w:pPr>
            <w:r w:rsidRPr="00D8203B">
              <w:rPr>
                <w:rFonts w:cs="Arial"/>
                <w:sz w:val="14"/>
                <w:szCs w:val="14"/>
              </w:rPr>
              <w:t>lei/an</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943.809</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1.235.954</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1.393.789</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1.399.143</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1.404.509</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1.409.679</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1.416.523</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1.535.295</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1.700.325</w:t>
            </w:r>
          </w:p>
        </w:tc>
        <w:tc>
          <w:tcPr>
            <w:tcW w:w="384" w:type="pct"/>
            <w:vAlign w:val="center"/>
          </w:tcPr>
          <w:p w:rsidR="007D6003" w:rsidRPr="00EF097C" w:rsidRDefault="007D6003" w:rsidP="0068018C">
            <w:pPr>
              <w:widowControl w:val="0"/>
              <w:spacing w:before="60" w:after="60" w:line="240" w:lineRule="auto"/>
              <w:jc w:val="right"/>
              <w:cnfStyle w:val="000000000000"/>
              <w:rPr>
                <w:rFonts w:cs="Arial"/>
                <w:color w:val="000000"/>
                <w:sz w:val="14"/>
                <w:szCs w:val="14"/>
              </w:rPr>
            </w:pPr>
            <w:r w:rsidRPr="00EF097C">
              <w:rPr>
                <w:rFonts w:cs="Arial"/>
                <w:color w:val="000000"/>
                <w:sz w:val="14"/>
                <w:szCs w:val="14"/>
              </w:rPr>
              <w:t>1.718.249</w:t>
            </w:r>
          </w:p>
        </w:tc>
      </w:tr>
      <w:tr w:rsidR="007D6003" w:rsidRPr="00D8203B" w:rsidTr="007D6003">
        <w:trPr>
          <w:trHeight w:val="300"/>
          <w:jc w:val="right"/>
        </w:trPr>
        <w:tc>
          <w:tcPr>
            <w:cnfStyle w:val="001000000000"/>
            <w:tcW w:w="747" w:type="pct"/>
            <w:noWrap/>
            <w:vAlign w:val="center"/>
          </w:tcPr>
          <w:p w:rsidR="007D6003" w:rsidRPr="00D8203B" w:rsidRDefault="007D6003" w:rsidP="0068018C">
            <w:pPr>
              <w:widowControl w:val="0"/>
              <w:spacing w:before="60" w:after="60" w:line="240" w:lineRule="auto"/>
              <w:jc w:val="left"/>
              <w:rPr>
                <w:rFonts w:eastAsia="Times New Roman" w:cs="Times New Roman"/>
                <w:sz w:val="14"/>
                <w:szCs w:val="14"/>
                <w:lang w:eastAsia="ro-RO"/>
              </w:rPr>
            </w:pPr>
            <w:r w:rsidRPr="00D8203B">
              <w:rPr>
                <w:sz w:val="14"/>
                <w:szCs w:val="14"/>
              </w:rPr>
              <w:t>Costuri cu combustibilul si utilită</w:t>
            </w:r>
            <w:r w:rsidR="00DE6365">
              <w:rPr>
                <w:sz w:val="14"/>
                <w:szCs w:val="14"/>
              </w:rPr>
              <w:t>ț</w:t>
            </w:r>
            <w:r w:rsidRPr="00D8203B">
              <w:rPr>
                <w:sz w:val="14"/>
                <w:szCs w:val="14"/>
              </w:rPr>
              <w:t>ile (energia electrica)</w:t>
            </w:r>
          </w:p>
        </w:tc>
        <w:tc>
          <w:tcPr>
            <w:tcW w:w="386" w:type="pct"/>
            <w:vAlign w:val="center"/>
          </w:tcPr>
          <w:p w:rsidR="007D6003" w:rsidRPr="00D8203B" w:rsidRDefault="007D6003" w:rsidP="0068018C">
            <w:pPr>
              <w:widowControl w:val="0"/>
              <w:spacing w:before="60" w:after="60" w:line="240" w:lineRule="auto"/>
              <w:jc w:val="left"/>
              <w:cnfStyle w:val="000000000000"/>
              <w:rPr>
                <w:rFonts w:eastAsia="Times New Roman" w:cs="Times New Roman"/>
                <w:sz w:val="14"/>
                <w:szCs w:val="14"/>
                <w:lang w:eastAsia="ro-RO"/>
              </w:rPr>
            </w:pPr>
            <w:r w:rsidRPr="00D8203B">
              <w:rPr>
                <w:rFonts w:cs="Arial"/>
                <w:sz w:val="14"/>
                <w:szCs w:val="14"/>
              </w:rPr>
              <w:t>lei/an</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1.732.631</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2.713.586</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3.250.627</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3.286.871</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3.323.413</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3.359.546</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3.401.701</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3.834.406</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4.551.055</w:t>
            </w:r>
          </w:p>
        </w:tc>
        <w:tc>
          <w:tcPr>
            <w:tcW w:w="384" w:type="pct"/>
            <w:vAlign w:val="center"/>
          </w:tcPr>
          <w:p w:rsidR="007D6003" w:rsidRPr="00EF097C" w:rsidRDefault="007D6003" w:rsidP="0068018C">
            <w:pPr>
              <w:widowControl w:val="0"/>
              <w:spacing w:before="60" w:after="60" w:line="240" w:lineRule="auto"/>
              <w:jc w:val="right"/>
              <w:cnfStyle w:val="000000000000"/>
              <w:rPr>
                <w:rFonts w:cs="Arial"/>
                <w:color w:val="000000"/>
                <w:sz w:val="14"/>
                <w:szCs w:val="14"/>
              </w:rPr>
            </w:pPr>
            <w:r w:rsidRPr="00EF097C">
              <w:rPr>
                <w:rFonts w:cs="Arial"/>
                <w:color w:val="000000"/>
                <w:sz w:val="14"/>
                <w:szCs w:val="14"/>
              </w:rPr>
              <w:t>4.760.018</w:t>
            </w:r>
          </w:p>
        </w:tc>
      </w:tr>
      <w:tr w:rsidR="007D6003" w:rsidRPr="00D8203B" w:rsidTr="007D6003">
        <w:trPr>
          <w:trHeight w:val="300"/>
          <w:jc w:val="right"/>
        </w:trPr>
        <w:tc>
          <w:tcPr>
            <w:cnfStyle w:val="001000000000"/>
            <w:tcW w:w="747" w:type="pct"/>
            <w:noWrap/>
            <w:vAlign w:val="center"/>
          </w:tcPr>
          <w:p w:rsidR="007D6003" w:rsidRPr="00D8203B" w:rsidRDefault="007D6003" w:rsidP="0068018C">
            <w:pPr>
              <w:widowControl w:val="0"/>
              <w:spacing w:before="60" w:after="60" w:line="240" w:lineRule="auto"/>
              <w:jc w:val="left"/>
              <w:rPr>
                <w:rFonts w:eastAsia="Times New Roman" w:cs="Times New Roman"/>
                <w:sz w:val="14"/>
                <w:szCs w:val="14"/>
                <w:lang w:eastAsia="ro-RO"/>
              </w:rPr>
            </w:pPr>
            <w:r w:rsidRPr="00D8203B">
              <w:rPr>
                <w:sz w:val="14"/>
                <w:szCs w:val="14"/>
              </w:rPr>
              <w:t>Costuri materiale</w:t>
            </w:r>
          </w:p>
        </w:tc>
        <w:tc>
          <w:tcPr>
            <w:tcW w:w="386" w:type="pct"/>
            <w:vAlign w:val="center"/>
          </w:tcPr>
          <w:p w:rsidR="007D6003" w:rsidRPr="00D8203B" w:rsidRDefault="007D6003" w:rsidP="0068018C">
            <w:pPr>
              <w:widowControl w:val="0"/>
              <w:spacing w:before="60" w:after="60" w:line="240" w:lineRule="auto"/>
              <w:jc w:val="left"/>
              <w:cnfStyle w:val="000000000000"/>
              <w:rPr>
                <w:rFonts w:eastAsia="Times New Roman" w:cs="Times New Roman"/>
                <w:sz w:val="14"/>
                <w:szCs w:val="14"/>
                <w:lang w:eastAsia="ro-RO"/>
              </w:rPr>
            </w:pPr>
            <w:r w:rsidRPr="00D8203B">
              <w:rPr>
                <w:rFonts w:cs="Arial"/>
                <w:sz w:val="14"/>
                <w:szCs w:val="14"/>
              </w:rPr>
              <w:t>lei/an</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79.495</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121.239</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142.813</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141.998</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141.184</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140.340</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139.733</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154.882</w:t>
            </w:r>
          </w:p>
        </w:tc>
        <w:tc>
          <w:tcPr>
            <w:tcW w:w="387" w:type="pct"/>
            <w:noWrap/>
            <w:vAlign w:val="center"/>
          </w:tcPr>
          <w:p w:rsidR="007D6003" w:rsidRPr="00D8203B" w:rsidRDefault="007D6003" w:rsidP="0068018C">
            <w:pPr>
              <w:widowControl w:val="0"/>
              <w:spacing w:before="60" w:after="60" w:line="240" w:lineRule="auto"/>
              <w:jc w:val="right"/>
              <w:cnfStyle w:val="000000000000"/>
              <w:rPr>
                <w:rFonts w:eastAsia="Times New Roman" w:cs="Times New Roman"/>
                <w:sz w:val="14"/>
                <w:szCs w:val="14"/>
                <w:lang w:eastAsia="ro-RO"/>
              </w:rPr>
            </w:pPr>
            <w:r w:rsidRPr="00D8203B">
              <w:rPr>
                <w:rFonts w:cs="Arial"/>
                <w:color w:val="000000"/>
                <w:sz w:val="14"/>
                <w:szCs w:val="14"/>
              </w:rPr>
              <w:t>169.013</w:t>
            </w:r>
          </w:p>
        </w:tc>
        <w:tc>
          <w:tcPr>
            <w:tcW w:w="384" w:type="pct"/>
            <w:vAlign w:val="center"/>
          </w:tcPr>
          <w:p w:rsidR="007D6003" w:rsidRPr="00EF097C" w:rsidRDefault="007D6003" w:rsidP="0068018C">
            <w:pPr>
              <w:widowControl w:val="0"/>
              <w:spacing w:before="60" w:after="60" w:line="240" w:lineRule="auto"/>
              <w:jc w:val="right"/>
              <w:cnfStyle w:val="000000000000"/>
              <w:rPr>
                <w:rFonts w:cs="Arial"/>
                <w:color w:val="000000"/>
                <w:sz w:val="14"/>
                <w:szCs w:val="14"/>
              </w:rPr>
            </w:pPr>
            <w:r w:rsidRPr="00EF097C">
              <w:rPr>
                <w:rFonts w:cs="Arial"/>
                <w:color w:val="000000"/>
                <w:sz w:val="14"/>
                <w:szCs w:val="14"/>
              </w:rPr>
              <w:t>162.525</w:t>
            </w:r>
          </w:p>
        </w:tc>
      </w:tr>
      <w:tr w:rsidR="00071D09" w:rsidRPr="00D8203B" w:rsidTr="00ED1800">
        <w:trPr>
          <w:trHeight w:val="300"/>
          <w:jc w:val="right"/>
        </w:trPr>
        <w:tc>
          <w:tcPr>
            <w:cnfStyle w:val="001000000000"/>
            <w:tcW w:w="747" w:type="pct"/>
            <w:noWrap/>
            <w:vAlign w:val="center"/>
          </w:tcPr>
          <w:p w:rsidR="00071D09" w:rsidRPr="00D8203B" w:rsidRDefault="00071D09" w:rsidP="00071D09">
            <w:pPr>
              <w:widowControl w:val="0"/>
              <w:spacing w:before="60" w:after="60" w:line="240" w:lineRule="auto"/>
              <w:jc w:val="left"/>
              <w:rPr>
                <w:rFonts w:eastAsia="Times New Roman" w:cs="Times New Roman"/>
                <w:sz w:val="14"/>
                <w:szCs w:val="14"/>
                <w:lang w:eastAsia="ro-RO"/>
              </w:rPr>
            </w:pPr>
            <w:r w:rsidRPr="00D8203B">
              <w:rPr>
                <w:sz w:val="14"/>
                <w:szCs w:val="14"/>
              </w:rPr>
              <w:lastRenderedPageBreak/>
              <w:t>Costuri cu mentenan</w:t>
            </w:r>
            <w:r>
              <w:rPr>
                <w:sz w:val="14"/>
                <w:szCs w:val="14"/>
              </w:rPr>
              <w:t>ț</w:t>
            </w:r>
            <w:r w:rsidRPr="00D8203B">
              <w:rPr>
                <w:sz w:val="14"/>
                <w:szCs w:val="14"/>
              </w:rPr>
              <w:t>a</w:t>
            </w:r>
          </w:p>
        </w:tc>
        <w:tc>
          <w:tcPr>
            <w:tcW w:w="386" w:type="pct"/>
            <w:vAlign w:val="center"/>
          </w:tcPr>
          <w:p w:rsidR="00071D09" w:rsidRPr="00D8203B" w:rsidRDefault="00071D09" w:rsidP="00071D09">
            <w:pPr>
              <w:widowControl w:val="0"/>
              <w:spacing w:before="60" w:after="60" w:line="240" w:lineRule="auto"/>
              <w:jc w:val="left"/>
              <w:cnfStyle w:val="000000000000"/>
              <w:rPr>
                <w:rFonts w:eastAsia="Times New Roman" w:cs="Times New Roman"/>
                <w:sz w:val="14"/>
                <w:szCs w:val="14"/>
                <w:lang w:eastAsia="ro-RO"/>
              </w:rPr>
            </w:pPr>
            <w:r w:rsidRPr="00D8203B">
              <w:rPr>
                <w:rFonts w:cs="Arial"/>
                <w:sz w:val="14"/>
                <w:szCs w:val="14"/>
              </w:rPr>
              <w:t>lei/an</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344.296</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345.329</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346.365</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347.404</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348.446</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349.491</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350.540</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351.592</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356.897</w:t>
            </w:r>
          </w:p>
        </w:tc>
        <w:tc>
          <w:tcPr>
            <w:tcW w:w="384" w:type="pct"/>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362.283</w:t>
            </w:r>
          </w:p>
        </w:tc>
      </w:tr>
      <w:tr w:rsidR="00071D09" w:rsidRPr="00D8203B" w:rsidTr="00ED1800">
        <w:trPr>
          <w:trHeight w:val="300"/>
          <w:jc w:val="right"/>
        </w:trPr>
        <w:tc>
          <w:tcPr>
            <w:cnfStyle w:val="001000000000"/>
            <w:tcW w:w="747" w:type="pct"/>
            <w:noWrap/>
            <w:vAlign w:val="center"/>
          </w:tcPr>
          <w:p w:rsidR="00071D09" w:rsidRPr="00D8203B" w:rsidRDefault="00071D09" w:rsidP="00071D09">
            <w:pPr>
              <w:widowControl w:val="0"/>
              <w:spacing w:before="60" w:after="60" w:line="240" w:lineRule="auto"/>
              <w:jc w:val="left"/>
              <w:rPr>
                <w:rFonts w:eastAsia="Times New Roman" w:cs="Times New Roman"/>
                <w:sz w:val="14"/>
                <w:szCs w:val="14"/>
                <w:lang w:eastAsia="ro-RO"/>
              </w:rPr>
            </w:pPr>
            <w:r w:rsidRPr="00D8203B">
              <w:rPr>
                <w:sz w:val="14"/>
                <w:szCs w:val="14"/>
              </w:rPr>
              <w:t>Costuri cu asigurarea</w:t>
            </w:r>
          </w:p>
        </w:tc>
        <w:tc>
          <w:tcPr>
            <w:tcW w:w="386" w:type="pct"/>
            <w:vAlign w:val="center"/>
          </w:tcPr>
          <w:p w:rsidR="00071D09" w:rsidRPr="00D8203B" w:rsidRDefault="00071D09" w:rsidP="00071D09">
            <w:pPr>
              <w:widowControl w:val="0"/>
              <w:spacing w:before="60" w:after="60" w:line="240" w:lineRule="auto"/>
              <w:jc w:val="left"/>
              <w:cnfStyle w:val="000000000000"/>
              <w:rPr>
                <w:rFonts w:eastAsia="Times New Roman" w:cs="Times New Roman"/>
                <w:sz w:val="14"/>
                <w:szCs w:val="14"/>
                <w:lang w:eastAsia="ro-RO"/>
              </w:rPr>
            </w:pPr>
            <w:r w:rsidRPr="00D8203B">
              <w:rPr>
                <w:rFonts w:cs="Arial"/>
                <w:sz w:val="14"/>
                <w:szCs w:val="14"/>
              </w:rPr>
              <w:t>lei/an</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76.983</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77.214</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77.446</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77.678</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77.911</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78.145</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78.379</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78.614</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79.801</w:t>
            </w:r>
          </w:p>
        </w:tc>
        <w:tc>
          <w:tcPr>
            <w:tcW w:w="384" w:type="pct"/>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81.005</w:t>
            </w:r>
          </w:p>
        </w:tc>
      </w:tr>
      <w:tr w:rsidR="00071D09" w:rsidRPr="00D8203B" w:rsidTr="00ED1800">
        <w:trPr>
          <w:trHeight w:val="300"/>
          <w:jc w:val="right"/>
        </w:trPr>
        <w:tc>
          <w:tcPr>
            <w:cnfStyle w:val="001000000000"/>
            <w:tcW w:w="747" w:type="pct"/>
            <w:noWrap/>
            <w:vAlign w:val="center"/>
          </w:tcPr>
          <w:p w:rsidR="00071D09" w:rsidRPr="00D8203B" w:rsidRDefault="00071D09" w:rsidP="00071D09">
            <w:pPr>
              <w:widowControl w:val="0"/>
              <w:spacing w:before="60" w:after="60" w:line="240" w:lineRule="auto"/>
              <w:jc w:val="left"/>
              <w:rPr>
                <w:rFonts w:eastAsia="Times New Roman" w:cs="Times New Roman"/>
                <w:sz w:val="14"/>
                <w:szCs w:val="14"/>
                <w:lang w:eastAsia="ro-RO"/>
              </w:rPr>
            </w:pPr>
            <w:r w:rsidRPr="00D8203B">
              <w:rPr>
                <w:sz w:val="14"/>
                <w:szCs w:val="14"/>
              </w:rPr>
              <w:t>Costuri administrative</w:t>
            </w:r>
          </w:p>
        </w:tc>
        <w:tc>
          <w:tcPr>
            <w:tcW w:w="386" w:type="pct"/>
            <w:vAlign w:val="center"/>
          </w:tcPr>
          <w:p w:rsidR="00071D09" w:rsidRPr="00D8203B" w:rsidRDefault="00071D09" w:rsidP="00071D09">
            <w:pPr>
              <w:widowControl w:val="0"/>
              <w:spacing w:before="60" w:after="60" w:line="240" w:lineRule="auto"/>
              <w:jc w:val="left"/>
              <w:cnfStyle w:val="000000000000"/>
              <w:rPr>
                <w:rFonts w:eastAsia="Times New Roman" w:cs="Times New Roman"/>
                <w:sz w:val="14"/>
                <w:szCs w:val="14"/>
                <w:lang w:eastAsia="ro-RO"/>
              </w:rPr>
            </w:pPr>
            <w:r w:rsidRPr="00D8203B">
              <w:rPr>
                <w:rFonts w:cs="Arial"/>
                <w:sz w:val="14"/>
                <w:szCs w:val="14"/>
              </w:rPr>
              <w:t>lei/an</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357.360</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358.432</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359.508</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360.586</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361.668</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362.753</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363.841</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364.933</w:t>
            </w:r>
          </w:p>
        </w:tc>
        <w:tc>
          <w:tcPr>
            <w:tcW w:w="387" w:type="pct"/>
            <w:noWrap/>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370.440</w:t>
            </w:r>
          </w:p>
        </w:tc>
        <w:tc>
          <w:tcPr>
            <w:tcW w:w="384" w:type="pct"/>
          </w:tcPr>
          <w:p w:rsidR="00071D09" w:rsidRPr="00071D09" w:rsidRDefault="00071D09" w:rsidP="00071D09">
            <w:pPr>
              <w:widowControl w:val="0"/>
              <w:spacing w:before="60" w:after="60" w:line="240" w:lineRule="auto"/>
              <w:jc w:val="right"/>
              <w:cnfStyle w:val="000000000000"/>
              <w:rPr>
                <w:rFonts w:cs="Arial"/>
                <w:color w:val="000000"/>
                <w:sz w:val="14"/>
                <w:szCs w:val="14"/>
              </w:rPr>
            </w:pPr>
            <w:r w:rsidRPr="00071D09">
              <w:rPr>
                <w:rFonts w:cs="Arial"/>
                <w:color w:val="000000"/>
                <w:sz w:val="14"/>
                <w:szCs w:val="14"/>
              </w:rPr>
              <w:t>376.030</w:t>
            </w:r>
          </w:p>
        </w:tc>
      </w:tr>
      <w:tr w:rsidR="00071D09" w:rsidRPr="00D8203B" w:rsidTr="00ED1800">
        <w:trPr>
          <w:trHeight w:val="300"/>
          <w:jc w:val="right"/>
        </w:trPr>
        <w:tc>
          <w:tcPr>
            <w:cnfStyle w:val="001000000000"/>
            <w:tcW w:w="747" w:type="pct"/>
            <w:shd w:val="clear" w:color="auto" w:fill="EDEDED" w:themeFill="accent3" w:themeFillTint="33"/>
            <w:noWrap/>
            <w:vAlign w:val="center"/>
          </w:tcPr>
          <w:p w:rsidR="00071D09" w:rsidRPr="00D8203B" w:rsidRDefault="00071D09" w:rsidP="00071D09">
            <w:pPr>
              <w:widowControl w:val="0"/>
              <w:spacing w:before="60" w:after="60" w:line="240" w:lineRule="auto"/>
              <w:jc w:val="left"/>
              <w:rPr>
                <w:rFonts w:eastAsia="Times New Roman" w:cs="Times New Roman"/>
                <w:sz w:val="14"/>
                <w:szCs w:val="14"/>
                <w:lang w:eastAsia="ro-RO"/>
              </w:rPr>
            </w:pPr>
            <w:r w:rsidRPr="00D8203B">
              <w:rPr>
                <w:sz w:val="14"/>
                <w:szCs w:val="14"/>
              </w:rPr>
              <w:t>TOTAL O&amp;M COSTURI</w:t>
            </w:r>
          </w:p>
        </w:tc>
        <w:tc>
          <w:tcPr>
            <w:tcW w:w="386" w:type="pct"/>
            <w:shd w:val="clear" w:color="auto" w:fill="EDEDED" w:themeFill="accent3" w:themeFillTint="33"/>
            <w:vAlign w:val="center"/>
          </w:tcPr>
          <w:p w:rsidR="00071D09" w:rsidRPr="00D8203B" w:rsidRDefault="00071D09" w:rsidP="00071D09">
            <w:pPr>
              <w:widowControl w:val="0"/>
              <w:spacing w:before="60" w:after="60" w:line="240" w:lineRule="auto"/>
              <w:jc w:val="left"/>
              <w:cnfStyle w:val="000000000000"/>
              <w:rPr>
                <w:rFonts w:eastAsia="Times New Roman" w:cs="Times New Roman"/>
                <w:sz w:val="14"/>
                <w:szCs w:val="14"/>
                <w:lang w:eastAsia="ro-RO"/>
              </w:rPr>
            </w:pPr>
            <w:r w:rsidRPr="00D8203B">
              <w:rPr>
                <w:rFonts w:cs="Arial"/>
                <w:b/>
                <w:bCs/>
                <w:sz w:val="14"/>
                <w:szCs w:val="14"/>
              </w:rPr>
              <w:t>lei/an</w:t>
            </w:r>
          </w:p>
        </w:tc>
        <w:tc>
          <w:tcPr>
            <w:tcW w:w="387" w:type="pct"/>
            <w:shd w:val="clear" w:color="auto" w:fill="EDEDED" w:themeFill="accent3" w:themeFillTint="33"/>
            <w:noWrap/>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3.534.574</w:t>
            </w:r>
          </w:p>
        </w:tc>
        <w:tc>
          <w:tcPr>
            <w:tcW w:w="387" w:type="pct"/>
            <w:shd w:val="clear" w:color="auto" w:fill="EDEDED" w:themeFill="accent3" w:themeFillTint="33"/>
            <w:noWrap/>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4.851.754</w:t>
            </w:r>
          </w:p>
        </w:tc>
        <w:tc>
          <w:tcPr>
            <w:tcW w:w="387" w:type="pct"/>
            <w:shd w:val="clear" w:color="auto" w:fill="EDEDED" w:themeFill="accent3" w:themeFillTint="33"/>
            <w:noWrap/>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5.570.547</w:t>
            </w:r>
          </w:p>
        </w:tc>
        <w:tc>
          <w:tcPr>
            <w:tcW w:w="387" w:type="pct"/>
            <w:shd w:val="clear" w:color="auto" w:fill="EDEDED" w:themeFill="accent3" w:themeFillTint="33"/>
            <w:noWrap/>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5.613.681</w:t>
            </w:r>
          </w:p>
        </w:tc>
        <w:tc>
          <w:tcPr>
            <w:tcW w:w="387" w:type="pct"/>
            <w:shd w:val="clear" w:color="auto" w:fill="EDEDED" w:themeFill="accent3" w:themeFillTint="33"/>
            <w:noWrap/>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5.657.130</w:t>
            </w:r>
          </w:p>
        </w:tc>
        <w:tc>
          <w:tcPr>
            <w:tcW w:w="387" w:type="pct"/>
            <w:shd w:val="clear" w:color="auto" w:fill="EDEDED" w:themeFill="accent3" w:themeFillTint="33"/>
            <w:noWrap/>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5.699.955</w:t>
            </w:r>
          </w:p>
        </w:tc>
        <w:tc>
          <w:tcPr>
            <w:tcW w:w="387" w:type="pct"/>
            <w:shd w:val="clear" w:color="auto" w:fill="EDEDED" w:themeFill="accent3" w:themeFillTint="33"/>
            <w:noWrap/>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5.750.718</w:t>
            </w:r>
          </w:p>
        </w:tc>
        <w:tc>
          <w:tcPr>
            <w:tcW w:w="387" w:type="pct"/>
            <w:shd w:val="clear" w:color="auto" w:fill="EDEDED" w:themeFill="accent3" w:themeFillTint="33"/>
            <w:noWrap/>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6.319.722</w:t>
            </w:r>
          </w:p>
        </w:tc>
        <w:tc>
          <w:tcPr>
            <w:tcW w:w="387" w:type="pct"/>
            <w:shd w:val="clear" w:color="auto" w:fill="EDEDED" w:themeFill="accent3" w:themeFillTint="33"/>
            <w:noWrap/>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7.227.531</w:t>
            </w:r>
          </w:p>
        </w:tc>
        <w:tc>
          <w:tcPr>
            <w:tcW w:w="384" w:type="pct"/>
            <w:shd w:val="clear" w:color="auto" w:fill="EDEDED" w:themeFill="accent3" w:themeFillTint="33"/>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7.460.110</w:t>
            </w:r>
          </w:p>
        </w:tc>
      </w:tr>
      <w:tr w:rsidR="00071D09" w:rsidRPr="00D8203B" w:rsidTr="00ED1800">
        <w:trPr>
          <w:trHeight w:val="300"/>
          <w:jc w:val="right"/>
        </w:trPr>
        <w:tc>
          <w:tcPr>
            <w:cnfStyle w:val="001000000000"/>
            <w:tcW w:w="747" w:type="pct"/>
            <w:shd w:val="clear" w:color="auto" w:fill="EDEDED" w:themeFill="accent3" w:themeFillTint="33"/>
            <w:noWrap/>
            <w:vAlign w:val="center"/>
          </w:tcPr>
          <w:p w:rsidR="00071D09" w:rsidRPr="00D8203B" w:rsidRDefault="00071D09" w:rsidP="00071D09">
            <w:pPr>
              <w:widowControl w:val="0"/>
              <w:spacing w:before="60" w:after="60" w:line="240" w:lineRule="auto"/>
              <w:jc w:val="left"/>
              <w:rPr>
                <w:rFonts w:eastAsia="Times New Roman" w:cs="Times New Roman"/>
                <w:sz w:val="14"/>
                <w:szCs w:val="14"/>
                <w:lang w:eastAsia="ro-RO"/>
              </w:rPr>
            </w:pPr>
            <w:r w:rsidRPr="00D8203B">
              <w:rPr>
                <w:sz w:val="14"/>
                <w:szCs w:val="14"/>
              </w:rPr>
              <w:t>COST UNITAR</w:t>
            </w:r>
          </w:p>
        </w:tc>
        <w:tc>
          <w:tcPr>
            <w:tcW w:w="386" w:type="pct"/>
            <w:shd w:val="clear" w:color="auto" w:fill="EDEDED" w:themeFill="accent3" w:themeFillTint="33"/>
            <w:vAlign w:val="center"/>
          </w:tcPr>
          <w:p w:rsidR="00071D09" w:rsidRPr="00D8203B" w:rsidRDefault="00071D09" w:rsidP="00071D09">
            <w:pPr>
              <w:widowControl w:val="0"/>
              <w:spacing w:before="60" w:after="60" w:line="240" w:lineRule="auto"/>
              <w:jc w:val="left"/>
              <w:cnfStyle w:val="000000000000"/>
              <w:rPr>
                <w:rFonts w:eastAsia="Times New Roman" w:cs="Times New Roman"/>
                <w:sz w:val="14"/>
                <w:szCs w:val="14"/>
                <w:lang w:eastAsia="ro-RO"/>
              </w:rPr>
            </w:pPr>
            <w:r w:rsidRPr="00D8203B">
              <w:rPr>
                <w:rFonts w:cs="Arial"/>
                <w:b/>
                <w:bCs/>
                <w:sz w:val="14"/>
                <w:szCs w:val="14"/>
              </w:rPr>
              <w:t>lei/tonă</w:t>
            </w:r>
          </w:p>
        </w:tc>
        <w:tc>
          <w:tcPr>
            <w:tcW w:w="387" w:type="pct"/>
            <w:shd w:val="clear" w:color="auto" w:fill="EDEDED" w:themeFill="accent3" w:themeFillTint="33"/>
            <w:noWrap/>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469</w:t>
            </w:r>
          </w:p>
        </w:tc>
        <w:tc>
          <w:tcPr>
            <w:tcW w:w="387" w:type="pct"/>
            <w:shd w:val="clear" w:color="auto" w:fill="EDEDED" w:themeFill="accent3" w:themeFillTint="33"/>
            <w:noWrap/>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424</w:t>
            </w:r>
          </w:p>
        </w:tc>
        <w:tc>
          <w:tcPr>
            <w:tcW w:w="387" w:type="pct"/>
            <w:shd w:val="clear" w:color="auto" w:fill="EDEDED" w:themeFill="accent3" w:themeFillTint="33"/>
            <w:noWrap/>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414</w:t>
            </w:r>
          </w:p>
        </w:tc>
        <w:tc>
          <w:tcPr>
            <w:tcW w:w="387" w:type="pct"/>
            <w:shd w:val="clear" w:color="auto" w:fill="EDEDED" w:themeFill="accent3" w:themeFillTint="33"/>
            <w:noWrap/>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421</w:t>
            </w:r>
          </w:p>
        </w:tc>
        <w:tc>
          <w:tcPr>
            <w:tcW w:w="387" w:type="pct"/>
            <w:shd w:val="clear" w:color="auto" w:fill="EDEDED" w:themeFill="accent3" w:themeFillTint="33"/>
            <w:noWrap/>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428</w:t>
            </w:r>
          </w:p>
        </w:tc>
        <w:tc>
          <w:tcPr>
            <w:tcW w:w="387" w:type="pct"/>
            <w:shd w:val="clear" w:color="auto" w:fill="EDEDED" w:themeFill="accent3" w:themeFillTint="33"/>
            <w:noWrap/>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435</w:t>
            </w:r>
          </w:p>
        </w:tc>
        <w:tc>
          <w:tcPr>
            <w:tcW w:w="387" w:type="pct"/>
            <w:shd w:val="clear" w:color="auto" w:fill="EDEDED" w:themeFill="accent3" w:themeFillTint="33"/>
            <w:noWrap/>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442</w:t>
            </w:r>
          </w:p>
        </w:tc>
        <w:tc>
          <w:tcPr>
            <w:tcW w:w="387" w:type="pct"/>
            <w:shd w:val="clear" w:color="auto" w:fill="EDEDED" w:themeFill="accent3" w:themeFillTint="33"/>
            <w:noWrap/>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440</w:t>
            </w:r>
          </w:p>
        </w:tc>
        <w:tc>
          <w:tcPr>
            <w:tcW w:w="387" w:type="pct"/>
            <w:shd w:val="clear" w:color="auto" w:fill="EDEDED" w:themeFill="accent3" w:themeFillTint="33"/>
            <w:noWrap/>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468</w:t>
            </w:r>
          </w:p>
        </w:tc>
        <w:tc>
          <w:tcPr>
            <w:tcW w:w="384" w:type="pct"/>
            <w:shd w:val="clear" w:color="auto" w:fill="EDEDED" w:themeFill="accent3" w:themeFillTint="33"/>
          </w:tcPr>
          <w:p w:rsidR="00071D09" w:rsidRPr="00071D09" w:rsidRDefault="00071D09" w:rsidP="00071D09">
            <w:pPr>
              <w:widowControl w:val="0"/>
              <w:spacing w:before="60" w:after="60" w:line="240" w:lineRule="auto"/>
              <w:jc w:val="right"/>
              <w:cnfStyle w:val="000000000000"/>
              <w:rPr>
                <w:rFonts w:cs="Arial"/>
                <w:b/>
                <w:bCs/>
                <w:color w:val="000000"/>
                <w:sz w:val="14"/>
                <w:szCs w:val="14"/>
              </w:rPr>
            </w:pPr>
            <w:r w:rsidRPr="00071D09">
              <w:rPr>
                <w:rFonts w:cs="Arial"/>
                <w:b/>
                <w:bCs/>
                <w:color w:val="000000"/>
                <w:sz w:val="14"/>
                <w:szCs w:val="14"/>
              </w:rPr>
              <w:t>510</w:t>
            </w:r>
          </w:p>
        </w:tc>
      </w:tr>
    </w:tbl>
    <w:p w:rsidR="00FB19B4" w:rsidRPr="00D8203B" w:rsidRDefault="00FB19B4" w:rsidP="0068018C">
      <w:pPr>
        <w:pStyle w:val="Legend1"/>
        <w:rPr>
          <w:rStyle w:val="CaptionCaracter"/>
          <w:rFonts w:eastAsia="Calibri"/>
          <w:bCs/>
        </w:rPr>
      </w:pPr>
      <w:r w:rsidRPr="00D8203B">
        <w:rPr>
          <w:rStyle w:val="CaptionCaracter"/>
          <w:rFonts w:eastAsia="Calibri"/>
          <w:bCs/>
        </w:rPr>
        <w:t>Sursa: Autorul</w:t>
      </w:r>
    </w:p>
    <w:p w:rsidR="00A2268A" w:rsidRPr="00D8203B" w:rsidRDefault="00613F28" w:rsidP="0068018C">
      <w:pPr>
        <w:widowControl w:val="0"/>
        <w:tabs>
          <w:tab w:val="left" w:pos="1440"/>
        </w:tabs>
      </w:pPr>
      <w:r w:rsidRPr="00D8203B">
        <w:t>Pe baza informa</w:t>
      </w:r>
      <w:r w:rsidR="00DE6365">
        <w:t>ț</w:t>
      </w:r>
      <w:r w:rsidRPr="00D8203B">
        <w:t>iilor din tabelul de mai sus, se constată următoarele:</w:t>
      </w:r>
    </w:p>
    <w:p w:rsidR="00613F28" w:rsidRPr="00D8203B" w:rsidRDefault="009F1389" w:rsidP="0068018C">
      <w:pPr>
        <w:pStyle w:val="ListParagraph"/>
        <w:widowControl w:val="0"/>
        <w:numPr>
          <w:ilvl w:val="0"/>
          <w:numId w:val="52"/>
        </w:numPr>
        <w:tabs>
          <w:tab w:val="left" w:pos="1440"/>
        </w:tabs>
        <w:contextualSpacing w:val="0"/>
      </w:pPr>
      <w:r w:rsidRPr="00D8203B">
        <w:t>costurile de operare aferente instala</w:t>
      </w:r>
      <w:r w:rsidR="00DE6365">
        <w:t>ț</w:t>
      </w:r>
      <w:r w:rsidRPr="00D8203B">
        <w:t>iei de sortare Valea Mărului cuprind:</w:t>
      </w:r>
    </w:p>
    <w:p w:rsidR="009F1389" w:rsidRPr="00D8203B" w:rsidRDefault="009F1389" w:rsidP="0068018C">
      <w:pPr>
        <w:pStyle w:val="ListParagraph"/>
        <w:widowControl w:val="0"/>
        <w:numPr>
          <w:ilvl w:val="1"/>
          <w:numId w:val="52"/>
        </w:numPr>
        <w:tabs>
          <w:tab w:val="left" w:pos="1440"/>
        </w:tabs>
        <w:contextualSpacing w:val="0"/>
      </w:pPr>
      <w:r w:rsidRPr="00D8203B">
        <w:t>costuri de personal</w:t>
      </w:r>
    </w:p>
    <w:p w:rsidR="009F1389" w:rsidRPr="00D8203B" w:rsidRDefault="009F1389" w:rsidP="0068018C">
      <w:pPr>
        <w:pStyle w:val="ListParagraph"/>
        <w:widowControl w:val="0"/>
        <w:numPr>
          <w:ilvl w:val="1"/>
          <w:numId w:val="52"/>
        </w:numPr>
        <w:tabs>
          <w:tab w:val="left" w:pos="1440"/>
        </w:tabs>
        <w:contextualSpacing w:val="0"/>
      </w:pPr>
      <w:r w:rsidRPr="00D8203B">
        <w:t>costuri cu combustibilul și utilită</w:t>
      </w:r>
      <w:r w:rsidR="00DE6365">
        <w:t>ț</w:t>
      </w:r>
      <w:r w:rsidRPr="00D8203B">
        <w:t>ile (energia electrică)</w:t>
      </w:r>
    </w:p>
    <w:p w:rsidR="009F1389" w:rsidRPr="00D8203B" w:rsidRDefault="009F1389" w:rsidP="0068018C">
      <w:pPr>
        <w:pStyle w:val="ListParagraph"/>
        <w:widowControl w:val="0"/>
        <w:numPr>
          <w:ilvl w:val="1"/>
          <w:numId w:val="52"/>
        </w:numPr>
        <w:tabs>
          <w:tab w:val="left" w:pos="1440"/>
        </w:tabs>
        <w:contextualSpacing w:val="0"/>
      </w:pPr>
      <w:r w:rsidRPr="00D8203B">
        <w:t>costuri materiale</w:t>
      </w:r>
    </w:p>
    <w:p w:rsidR="009F1389" w:rsidRPr="00D8203B" w:rsidRDefault="009F1389" w:rsidP="0068018C">
      <w:pPr>
        <w:pStyle w:val="ListParagraph"/>
        <w:widowControl w:val="0"/>
        <w:numPr>
          <w:ilvl w:val="1"/>
          <w:numId w:val="52"/>
        </w:numPr>
        <w:tabs>
          <w:tab w:val="left" w:pos="1440"/>
        </w:tabs>
        <w:contextualSpacing w:val="0"/>
      </w:pPr>
      <w:r w:rsidRPr="00D8203B">
        <w:t>costuri cu mentenan</w:t>
      </w:r>
      <w:r w:rsidR="00DE6365">
        <w:t>ț</w:t>
      </w:r>
      <w:r w:rsidRPr="00D8203B">
        <w:t>a</w:t>
      </w:r>
    </w:p>
    <w:p w:rsidR="009F1389" w:rsidRPr="00D8203B" w:rsidRDefault="009F1389" w:rsidP="0068018C">
      <w:pPr>
        <w:pStyle w:val="ListParagraph"/>
        <w:widowControl w:val="0"/>
        <w:numPr>
          <w:ilvl w:val="1"/>
          <w:numId w:val="52"/>
        </w:numPr>
        <w:tabs>
          <w:tab w:val="left" w:pos="1440"/>
        </w:tabs>
        <w:contextualSpacing w:val="0"/>
      </w:pPr>
      <w:r w:rsidRPr="00D8203B">
        <w:t>costuri cu asigurarea</w:t>
      </w:r>
    </w:p>
    <w:p w:rsidR="009F1389" w:rsidRPr="00D8203B" w:rsidRDefault="009F1389" w:rsidP="0068018C">
      <w:pPr>
        <w:pStyle w:val="ListParagraph"/>
        <w:widowControl w:val="0"/>
        <w:numPr>
          <w:ilvl w:val="1"/>
          <w:numId w:val="52"/>
        </w:numPr>
        <w:tabs>
          <w:tab w:val="left" w:pos="1440"/>
        </w:tabs>
        <w:contextualSpacing w:val="0"/>
      </w:pPr>
      <w:r w:rsidRPr="00D8203B">
        <w:t>costuri administrative</w:t>
      </w:r>
    </w:p>
    <w:p w:rsidR="003F7D73" w:rsidRPr="00D8203B" w:rsidRDefault="00AA0D59" w:rsidP="0068018C">
      <w:pPr>
        <w:pStyle w:val="ListParagraph"/>
        <w:widowControl w:val="0"/>
        <w:numPr>
          <w:ilvl w:val="0"/>
          <w:numId w:val="52"/>
        </w:numPr>
        <w:tabs>
          <w:tab w:val="left" w:pos="1440"/>
        </w:tabs>
        <w:contextualSpacing w:val="0"/>
      </w:pPr>
      <w:r w:rsidRPr="00D8203B">
        <w:t xml:space="preserve">prognoza efectuată pentru perioada 2023-2040 reflectă o creștere a costurilor de operare de la </w:t>
      </w:r>
      <w:r w:rsidR="00EF097C" w:rsidRPr="00EF097C">
        <w:t>3.534.574</w:t>
      </w:r>
      <w:r w:rsidR="00EF097C">
        <w:t xml:space="preserve"> </w:t>
      </w:r>
      <w:r w:rsidRPr="00D8203B">
        <w:t xml:space="preserve">lei în anul 2023, la </w:t>
      </w:r>
      <w:r w:rsidR="00EF097C" w:rsidRPr="00EF097C">
        <w:t>7.460.110</w:t>
      </w:r>
      <w:r w:rsidR="00EF097C">
        <w:t xml:space="preserve"> </w:t>
      </w:r>
      <w:r w:rsidRPr="00D8203B">
        <w:t>lei în anul 2040 (+11</w:t>
      </w:r>
      <w:r w:rsidR="000441FF">
        <w:t>1</w:t>
      </w:r>
      <w:r w:rsidRPr="00D8203B">
        <w:t>,</w:t>
      </w:r>
      <w:r w:rsidR="000441FF">
        <w:t>06</w:t>
      </w:r>
      <w:r w:rsidRPr="00D8203B">
        <w:t>%)</w:t>
      </w:r>
      <w:r w:rsidR="00AE0E82" w:rsidRPr="00D8203B">
        <w:t>; creșterea este justificată atât de creșterea cantită</w:t>
      </w:r>
      <w:r w:rsidR="00DE6365">
        <w:t>ț</w:t>
      </w:r>
      <w:r w:rsidR="00AE0E82" w:rsidRPr="00D8203B">
        <w:t>ilor de deșeuri intrate în sta</w:t>
      </w:r>
      <w:r w:rsidR="00DE6365">
        <w:t>ț</w:t>
      </w:r>
      <w:r w:rsidR="00AE0E82" w:rsidRPr="00D8203B">
        <w:t>ie, cât și de creșterea costurilor componente (de personal, cu combustibilul și utilită</w:t>
      </w:r>
      <w:r w:rsidR="00DE6365">
        <w:t>ț</w:t>
      </w:r>
      <w:r w:rsidR="00AE0E82" w:rsidRPr="00D8203B">
        <w:t>ile etc.)</w:t>
      </w:r>
    </w:p>
    <w:p w:rsidR="00FB19B4" w:rsidRPr="00D8203B" w:rsidRDefault="00FB19B4" w:rsidP="0068018C">
      <w:pPr>
        <w:widowControl w:val="0"/>
        <w:shd w:val="clear" w:color="auto" w:fill="FBE4D5" w:themeFill="accent2" w:themeFillTint="33"/>
        <w:tabs>
          <w:tab w:val="left" w:pos="1440"/>
        </w:tabs>
      </w:pPr>
      <w:r w:rsidRPr="00D8203B">
        <w:rPr>
          <w:b/>
          <w:bCs/>
        </w:rPr>
        <w:t>Depozit Valea Mărului</w:t>
      </w:r>
    </w:p>
    <w:p w:rsidR="00880711" w:rsidRPr="00D8203B" w:rsidRDefault="00880711" w:rsidP="0068018C">
      <w:pPr>
        <w:pStyle w:val="Legend1"/>
        <w:jc w:val="both"/>
        <w:rPr>
          <w:rFonts w:eastAsiaTheme="minorHAnsi" w:cstheme="minorBidi"/>
          <w:b w:val="0"/>
          <w:iCs w:val="0"/>
          <w:color w:val="auto"/>
          <w:sz w:val="20"/>
          <w:szCs w:val="22"/>
        </w:rPr>
      </w:pPr>
      <w:r w:rsidRPr="00D8203B">
        <w:rPr>
          <w:rFonts w:eastAsiaTheme="minorHAnsi" w:cstheme="minorBidi"/>
          <w:b w:val="0"/>
          <w:iCs w:val="0"/>
          <w:color w:val="auto"/>
          <w:sz w:val="20"/>
          <w:szCs w:val="22"/>
        </w:rPr>
        <w:t>Costurile de operare aferente Depozitului Valea Mărului se regăsesc în tabelul de mai jos.</w:t>
      </w:r>
    </w:p>
    <w:p w:rsidR="00A2268A" w:rsidRPr="00D8203B" w:rsidRDefault="00FB19B4" w:rsidP="0068018C">
      <w:pPr>
        <w:pStyle w:val="Legend1"/>
        <w:rPr>
          <w:b w:val="0"/>
          <w:bCs/>
        </w:rPr>
      </w:pPr>
      <w:bookmarkStart w:id="116" w:name="_Toc111802006"/>
      <w:r w:rsidRPr="00D8203B">
        <w:t xml:space="preserve">Tabelul nr. </w:t>
      </w:r>
      <w:fldSimple w:instr=" SEQ Tabelul_nr. \* ARABIC ">
        <w:r w:rsidR="00071D09">
          <w:rPr>
            <w:noProof/>
          </w:rPr>
          <w:t>19</w:t>
        </w:r>
      </w:fldSimple>
      <w:r w:rsidRPr="00D8203B">
        <w:t xml:space="preserve"> – Prognoza costurilor de operare aferente Depozitului Valea Mărului</w:t>
      </w:r>
      <w:bookmarkEnd w:id="116"/>
    </w:p>
    <w:tbl>
      <w:tblPr>
        <w:tblStyle w:val="GridTable1LightAccent5"/>
        <w:tblW w:w="5000" w:type="pct"/>
        <w:jc w:val="right"/>
        <w:tblLayout w:type="fixed"/>
        <w:tblLook w:val="04A0"/>
      </w:tblPr>
      <w:tblGrid>
        <w:gridCol w:w="3311"/>
        <w:gridCol w:w="991"/>
        <w:gridCol w:w="992"/>
        <w:gridCol w:w="992"/>
        <w:gridCol w:w="992"/>
        <w:gridCol w:w="992"/>
        <w:gridCol w:w="990"/>
        <w:gridCol w:w="992"/>
        <w:gridCol w:w="992"/>
        <w:gridCol w:w="992"/>
        <w:gridCol w:w="992"/>
        <w:gridCol w:w="990"/>
      </w:tblGrid>
      <w:tr w:rsidR="009372CC" w:rsidRPr="00D8203B" w:rsidTr="00610A94">
        <w:trPr>
          <w:cnfStyle w:val="100000000000"/>
          <w:trHeight w:val="255"/>
          <w:tblHeader/>
          <w:jc w:val="right"/>
        </w:trPr>
        <w:tc>
          <w:tcPr>
            <w:cnfStyle w:val="001000000000"/>
            <w:tcW w:w="1164" w:type="pct"/>
            <w:shd w:val="clear" w:color="auto" w:fill="D9E2F3" w:themeFill="accent1" w:themeFillTint="33"/>
            <w:vAlign w:val="center"/>
          </w:tcPr>
          <w:p w:rsidR="00FB19B4" w:rsidRPr="00D8203B" w:rsidRDefault="00FB19B4"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Categorii</w:t>
            </w:r>
          </w:p>
        </w:tc>
        <w:tc>
          <w:tcPr>
            <w:tcW w:w="348" w:type="pct"/>
            <w:shd w:val="clear" w:color="auto" w:fill="D9E2F3" w:themeFill="accent1" w:themeFillTint="33"/>
            <w:vAlign w:val="center"/>
          </w:tcPr>
          <w:p w:rsidR="00FB19B4" w:rsidRPr="00D8203B" w:rsidRDefault="00FB19B4"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u.m.</w:t>
            </w:r>
          </w:p>
        </w:tc>
        <w:tc>
          <w:tcPr>
            <w:tcW w:w="349" w:type="pct"/>
            <w:shd w:val="clear" w:color="auto" w:fill="D9E2F3" w:themeFill="accent1" w:themeFillTint="33"/>
            <w:noWrap/>
            <w:vAlign w:val="center"/>
            <w:hideMark/>
          </w:tcPr>
          <w:p w:rsidR="00FB19B4" w:rsidRPr="00D8203B" w:rsidRDefault="00FB19B4"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2023</w:t>
            </w:r>
          </w:p>
        </w:tc>
        <w:tc>
          <w:tcPr>
            <w:tcW w:w="349" w:type="pct"/>
            <w:shd w:val="clear" w:color="auto" w:fill="D9E2F3" w:themeFill="accent1" w:themeFillTint="33"/>
            <w:noWrap/>
            <w:vAlign w:val="center"/>
            <w:hideMark/>
          </w:tcPr>
          <w:p w:rsidR="00FB19B4" w:rsidRPr="00D8203B" w:rsidRDefault="00FB19B4"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2024</w:t>
            </w:r>
          </w:p>
        </w:tc>
        <w:tc>
          <w:tcPr>
            <w:tcW w:w="349" w:type="pct"/>
            <w:shd w:val="clear" w:color="auto" w:fill="D9E2F3" w:themeFill="accent1" w:themeFillTint="33"/>
            <w:noWrap/>
            <w:vAlign w:val="center"/>
            <w:hideMark/>
          </w:tcPr>
          <w:p w:rsidR="00FB19B4" w:rsidRPr="00D8203B" w:rsidRDefault="00FB19B4"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2025</w:t>
            </w:r>
          </w:p>
        </w:tc>
        <w:tc>
          <w:tcPr>
            <w:tcW w:w="349" w:type="pct"/>
            <w:shd w:val="clear" w:color="auto" w:fill="D9E2F3" w:themeFill="accent1" w:themeFillTint="33"/>
            <w:noWrap/>
            <w:vAlign w:val="center"/>
            <w:hideMark/>
          </w:tcPr>
          <w:p w:rsidR="00FB19B4" w:rsidRPr="00D8203B" w:rsidRDefault="00FB19B4"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2026</w:t>
            </w:r>
          </w:p>
        </w:tc>
        <w:tc>
          <w:tcPr>
            <w:tcW w:w="348" w:type="pct"/>
            <w:shd w:val="clear" w:color="auto" w:fill="D9E2F3" w:themeFill="accent1" w:themeFillTint="33"/>
            <w:noWrap/>
            <w:vAlign w:val="center"/>
            <w:hideMark/>
          </w:tcPr>
          <w:p w:rsidR="00FB19B4" w:rsidRPr="00D8203B" w:rsidRDefault="00FB19B4"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2027</w:t>
            </w:r>
          </w:p>
        </w:tc>
        <w:tc>
          <w:tcPr>
            <w:tcW w:w="349" w:type="pct"/>
            <w:shd w:val="clear" w:color="auto" w:fill="D9E2F3" w:themeFill="accent1" w:themeFillTint="33"/>
            <w:noWrap/>
            <w:vAlign w:val="center"/>
            <w:hideMark/>
          </w:tcPr>
          <w:p w:rsidR="00FB19B4" w:rsidRPr="00D8203B" w:rsidRDefault="00FB19B4"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2028</w:t>
            </w:r>
          </w:p>
        </w:tc>
        <w:tc>
          <w:tcPr>
            <w:tcW w:w="349" w:type="pct"/>
            <w:shd w:val="clear" w:color="auto" w:fill="D9E2F3" w:themeFill="accent1" w:themeFillTint="33"/>
            <w:noWrap/>
            <w:vAlign w:val="center"/>
            <w:hideMark/>
          </w:tcPr>
          <w:p w:rsidR="00FB19B4" w:rsidRPr="00D8203B" w:rsidRDefault="00FB19B4"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2029</w:t>
            </w:r>
          </w:p>
        </w:tc>
        <w:tc>
          <w:tcPr>
            <w:tcW w:w="349" w:type="pct"/>
            <w:shd w:val="clear" w:color="auto" w:fill="D9E2F3" w:themeFill="accent1" w:themeFillTint="33"/>
            <w:noWrap/>
            <w:vAlign w:val="center"/>
            <w:hideMark/>
          </w:tcPr>
          <w:p w:rsidR="00FB19B4" w:rsidRPr="00D8203B" w:rsidRDefault="00FB19B4"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2030</w:t>
            </w:r>
          </w:p>
        </w:tc>
        <w:tc>
          <w:tcPr>
            <w:tcW w:w="349" w:type="pct"/>
            <w:shd w:val="clear" w:color="auto" w:fill="D9E2F3" w:themeFill="accent1" w:themeFillTint="33"/>
            <w:noWrap/>
            <w:vAlign w:val="center"/>
            <w:hideMark/>
          </w:tcPr>
          <w:p w:rsidR="00FB19B4" w:rsidRPr="00D8203B" w:rsidRDefault="00FB19B4"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2035</w:t>
            </w:r>
          </w:p>
        </w:tc>
        <w:tc>
          <w:tcPr>
            <w:tcW w:w="348" w:type="pct"/>
            <w:shd w:val="clear" w:color="auto" w:fill="D9E2F3" w:themeFill="accent1" w:themeFillTint="33"/>
            <w:vAlign w:val="center"/>
          </w:tcPr>
          <w:p w:rsidR="00FB19B4" w:rsidRPr="00D8203B" w:rsidRDefault="00FB19B4"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2040</w:t>
            </w:r>
          </w:p>
        </w:tc>
      </w:tr>
      <w:tr w:rsidR="00553E44" w:rsidRPr="00D8203B" w:rsidTr="004744BC">
        <w:trPr>
          <w:trHeight w:val="300"/>
          <w:jc w:val="right"/>
        </w:trPr>
        <w:tc>
          <w:tcPr>
            <w:cnfStyle w:val="001000000000"/>
            <w:tcW w:w="1164" w:type="pct"/>
            <w:noWrap/>
            <w:vAlign w:val="center"/>
          </w:tcPr>
          <w:p w:rsidR="00553E44" w:rsidRPr="00D8203B" w:rsidRDefault="00553E44" w:rsidP="00553E44">
            <w:pPr>
              <w:widowControl w:val="0"/>
              <w:spacing w:before="60" w:after="60" w:line="240" w:lineRule="auto"/>
              <w:jc w:val="left"/>
              <w:rPr>
                <w:rFonts w:eastAsia="Times New Roman" w:cs="Times New Roman"/>
                <w:sz w:val="14"/>
                <w:szCs w:val="14"/>
                <w:lang w:eastAsia="ro-RO"/>
              </w:rPr>
            </w:pPr>
            <w:r w:rsidRPr="00D8203B">
              <w:rPr>
                <w:rFonts w:eastAsia="Times New Roman" w:cs="Times New Roman"/>
                <w:sz w:val="14"/>
                <w:szCs w:val="14"/>
                <w:lang w:eastAsia="ro-RO"/>
              </w:rPr>
              <w:t>Cantită</w:t>
            </w:r>
            <w:r>
              <w:rPr>
                <w:rFonts w:eastAsia="Times New Roman" w:cs="Times New Roman"/>
                <w:sz w:val="14"/>
                <w:szCs w:val="14"/>
                <w:lang w:eastAsia="ro-RO"/>
              </w:rPr>
              <w:t>ț</w:t>
            </w:r>
            <w:r w:rsidRPr="00D8203B">
              <w:rPr>
                <w:rFonts w:eastAsia="Times New Roman" w:cs="Times New Roman"/>
                <w:sz w:val="14"/>
                <w:szCs w:val="14"/>
                <w:lang w:eastAsia="ro-RO"/>
              </w:rPr>
              <w:t>i deșeuri depozitate</w:t>
            </w:r>
          </w:p>
        </w:tc>
        <w:tc>
          <w:tcPr>
            <w:tcW w:w="348" w:type="pct"/>
            <w:vAlign w:val="center"/>
          </w:tcPr>
          <w:p w:rsidR="00553E44" w:rsidRPr="00D8203B" w:rsidRDefault="00553E44" w:rsidP="00553E44">
            <w:pPr>
              <w:widowControl w:val="0"/>
              <w:spacing w:before="60" w:after="60" w:line="240" w:lineRule="auto"/>
              <w:jc w:val="left"/>
              <w:cnfStyle w:val="000000000000"/>
              <w:rPr>
                <w:sz w:val="14"/>
                <w:szCs w:val="14"/>
              </w:rPr>
            </w:pPr>
            <w:r w:rsidRPr="00D8203B">
              <w:rPr>
                <w:sz w:val="14"/>
                <w:szCs w:val="14"/>
              </w:rPr>
              <w:t>tone/an</w:t>
            </w:r>
          </w:p>
        </w:tc>
        <w:tc>
          <w:tcPr>
            <w:tcW w:w="349" w:type="pct"/>
            <w:noWrap/>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60.602,00</w:t>
            </w:r>
          </w:p>
        </w:tc>
        <w:tc>
          <w:tcPr>
            <w:tcW w:w="349" w:type="pct"/>
            <w:noWrap/>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54.651,00</w:t>
            </w:r>
          </w:p>
        </w:tc>
        <w:tc>
          <w:tcPr>
            <w:tcW w:w="349" w:type="pct"/>
            <w:noWrap/>
            <w:vAlign w:val="center"/>
          </w:tcPr>
          <w:p w:rsidR="00553E44" w:rsidRPr="00D8203B" w:rsidRDefault="00553E44" w:rsidP="00553E44">
            <w:pPr>
              <w:widowControl w:val="0"/>
              <w:spacing w:before="60" w:after="60" w:line="240" w:lineRule="auto"/>
              <w:jc w:val="right"/>
              <w:cnfStyle w:val="000000000000"/>
              <w:rPr>
                <w:sz w:val="12"/>
                <w:szCs w:val="12"/>
              </w:rPr>
            </w:pPr>
            <w:r w:rsidRPr="00D8203B">
              <w:rPr>
                <w:rFonts w:cs="Arial"/>
                <w:color w:val="000000"/>
                <w:sz w:val="12"/>
                <w:szCs w:val="12"/>
              </w:rPr>
              <w:t>32.218,20</w:t>
            </w:r>
          </w:p>
        </w:tc>
        <w:tc>
          <w:tcPr>
            <w:tcW w:w="349" w:type="pct"/>
            <w:noWrap/>
            <w:vAlign w:val="center"/>
          </w:tcPr>
          <w:p w:rsidR="00553E44" w:rsidRPr="00D8203B" w:rsidRDefault="00553E44" w:rsidP="00553E44">
            <w:pPr>
              <w:widowControl w:val="0"/>
              <w:spacing w:before="60" w:after="60" w:line="240" w:lineRule="auto"/>
              <w:jc w:val="right"/>
              <w:cnfStyle w:val="000000000000"/>
              <w:rPr>
                <w:sz w:val="12"/>
                <w:szCs w:val="12"/>
              </w:rPr>
            </w:pPr>
            <w:r w:rsidRPr="00D8203B">
              <w:rPr>
                <w:rFonts w:cs="Arial"/>
                <w:color w:val="000000"/>
                <w:sz w:val="12"/>
                <w:szCs w:val="12"/>
              </w:rPr>
              <w:t>31.832,73</w:t>
            </w:r>
          </w:p>
        </w:tc>
        <w:tc>
          <w:tcPr>
            <w:tcW w:w="348" w:type="pct"/>
            <w:noWrap/>
            <w:vAlign w:val="center"/>
          </w:tcPr>
          <w:p w:rsidR="00553E44" w:rsidRPr="00D8203B" w:rsidRDefault="00553E44" w:rsidP="00553E44">
            <w:pPr>
              <w:widowControl w:val="0"/>
              <w:spacing w:before="60" w:after="60" w:line="240" w:lineRule="auto"/>
              <w:jc w:val="right"/>
              <w:cnfStyle w:val="000000000000"/>
              <w:rPr>
                <w:sz w:val="12"/>
                <w:szCs w:val="12"/>
              </w:rPr>
            </w:pPr>
            <w:r w:rsidRPr="00D8203B">
              <w:rPr>
                <w:rFonts w:cs="Arial"/>
                <w:color w:val="000000"/>
                <w:sz w:val="12"/>
                <w:szCs w:val="12"/>
              </w:rPr>
              <w:t>32.388,17</w:t>
            </w:r>
          </w:p>
        </w:tc>
        <w:tc>
          <w:tcPr>
            <w:tcW w:w="349" w:type="pct"/>
            <w:noWrap/>
            <w:vAlign w:val="center"/>
          </w:tcPr>
          <w:p w:rsidR="00553E44" w:rsidRPr="00D8203B" w:rsidRDefault="00553E44" w:rsidP="00553E44">
            <w:pPr>
              <w:widowControl w:val="0"/>
              <w:spacing w:before="60" w:after="60" w:line="240" w:lineRule="auto"/>
              <w:jc w:val="right"/>
              <w:cnfStyle w:val="000000000000"/>
              <w:rPr>
                <w:sz w:val="12"/>
                <w:szCs w:val="12"/>
              </w:rPr>
            </w:pPr>
            <w:r w:rsidRPr="00D8203B">
              <w:rPr>
                <w:rFonts w:cs="Arial"/>
                <w:color w:val="000000"/>
                <w:sz w:val="12"/>
                <w:szCs w:val="12"/>
              </w:rPr>
              <w:t>32.930,96</w:t>
            </w:r>
          </w:p>
        </w:tc>
        <w:tc>
          <w:tcPr>
            <w:tcW w:w="349" w:type="pct"/>
            <w:noWrap/>
            <w:vAlign w:val="center"/>
          </w:tcPr>
          <w:p w:rsidR="00553E44" w:rsidRPr="00D8203B" w:rsidRDefault="00553E44" w:rsidP="00553E44">
            <w:pPr>
              <w:widowControl w:val="0"/>
              <w:spacing w:before="60" w:after="60" w:line="240" w:lineRule="auto"/>
              <w:jc w:val="right"/>
              <w:cnfStyle w:val="000000000000"/>
              <w:rPr>
                <w:sz w:val="12"/>
                <w:szCs w:val="12"/>
              </w:rPr>
            </w:pPr>
            <w:r w:rsidRPr="00D8203B">
              <w:rPr>
                <w:rFonts w:cs="Arial"/>
                <w:color w:val="000000"/>
                <w:sz w:val="12"/>
                <w:szCs w:val="12"/>
              </w:rPr>
              <w:t>32.802,41</w:t>
            </w:r>
          </w:p>
        </w:tc>
        <w:tc>
          <w:tcPr>
            <w:tcW w:w="349" w:type="pct"/>
            <w:noWrap/>
            <w:vAlign w:val="center"/>
          </w:tcPr>
          <w:p w:rsidR="00553E44" w:rsidRPr="00D8203B" w:rsidRDefault="00553E44" w:rsidP="00553E44">
            <w:pPr>
              <w:widowControl w:val="0"/>
              <w:spacing w:before="60" w:after="60" w:line="240" w:lineRule="auto"/>
              <w:jc w:val="right"/>
              <w:cnfStyle w:val="000000000000"/>
              <w:rPr>
                <w:sz w:val="12"/>
                <w:szCs w:val="12"/>
              </w:rPr>
            </w:pPr>
            <w:r w:rsidRPr="00D8203B">
              <w:rPr>
                <w:rFonts w:cs="Arial"/>
                <w:color w:val="000000"/>
                <w:sz w:val="12"/>
                <w:szCs w:val="12"/>
              </w:rPr>
              <w:t>22.481,20</w:t>
            </w:r>
          </w:p>
        </w:tc>
        <w:tc>
          <w:tcPr>
            <w:tcW w:w="349" w:type="pct"/>
            <w:noWrap/>
            <w:vAlign w:val="center"/>
          </w:tcPr>
          <w:p w:rsidR="00553E44" w:rsidRPr="00D8203B" w:rsidRDefault="00553E44" w:rsidP="00553E44">
            <w:pPr>
              <w:widowControl w:val="0"/>
              <w:spacing w:before="60" w:after="60" w:line="240" w:lineRule="auto"/>
              <w:jc w:val="right"/>
              <w:cnfStyle w:val="000000000000"/>
              <w:rPr>
                <w:sz w:val="12"/>
                <w:szCs w:val="12"/>
              </w:rPr>
            </w:pPr>
            <w:r w:rsidRPr="00D8203B">
              <w:rPr>
                <w:rFonts w:cs="Arial"/>
                <w:color w:val="000000"/>
                <w:sz w:val="12"/>
                <w:szCs w:val="12"/>
              </w:rPr>
              <w:t>13.386,71</w:t>
            </w:r>
          </w:p>
        </w:tc>
        <w:tc>
          <w:tcPr>
            <w:tcW w:w="348" w:type="pct"/>
            <w:vAlign w:val="center"/>
          </w:tcPr>
          <w:p w:rsidR="00553E44" w:rsidRPr="00D8203B" w:rsidRDefault="00553E44" w:rsidP="00553E44">
            <w:pPr>
              <w:widowControl w:val="0"/>
              <w:spacing w:before="60" w:after="60" w:line="240" w:lineRule="auto"/>
              <w:jc w:val="right"/>
              <w:cnfStyle w:val="000000000000"/>
              <w:rPr>
                <w:sz w:val="12"/>
                <w:szCs w:val="12"/>
              </w:rPr>
            </w:pPr>
            <w:r w:rsidRPr="00D8203B">
              <w:rPr>
                <w:rFonts w:cs="Arial"/>
                <w:color w:val="000000"/>
                <w:sz w:val="12"/>
                <w:szCs w:val="12"/>
              </w:rPr>
              <w:t>12.812,47</w:t>
            </w:r>
          </w:p>
        </w:tc>
      </w:tr>
      <w:tr w:rsidR="00553E44" w:rsidRPr="00553E44" w:rsidTr="002C7251">
        <w:trPr>
          <w:trHeight w:val="300"/>
          <w:jc w:val="right"/>
        </w:trPr>
        <w:tc>
          <w:tcPr>
            <w:cnfStyle w:val="001000000000"/>
            <w:tcW w:w="1164" w:type="pct"/>
            <w:noWrap/>
            <w:vAlign w:val="center"/>
          </w:tcPr>
          <w:p w:rsidR="00553E44" w:rsidRPr="00D8203B" w:rsidRDefault="00553E44" w:rsidP="00553E44">
            <w:pPr>
              <w:widowControl w:val="0"/>
              <w:spacing w:before="60" w:after="60" w:line="240" w:lineRule="auto"/>
              <w:jc w:val="left"/>
              <w:rPr>
                <w:rFonts w:eastAsia="Times New Roman" w:cs="Times New Roman"/>
                <w:sz w:val="14"/>
                <w:szCs w:val="14"/>
                <w:lang w:eastAsia="ro-RO"/>
              </w:rPr>
            </w:pPr>
            <w:r w:rsidRPr="00D8203B">
              <w:rPr>
                <w:sz w:val="14"/>
                <w:szCs w:val="14"/>
              </w:rPr>
              <w:lastRenderedPageBreak/>
              <w:t>Costuri de personal</w:t>
            </w:r>
          </w:p>
        </w:tc>
        <w:tc>
          <w:tcPr>
            <w:tcW w:w="348" w:type="pct"/>
            <w:vAlign w:val="center"/>
          </w:tcPr>
          <w:p w:rsidR="00553E44" w:rsidRPr="00D8203B" w:rsidRDefault="00553E44" w:rsidP="00553E44">
            <w:pPr>
              <w:widowControl w:val="0"/>
              <w:spacing w:before="60" w:after="60" w:line="240" w:lineRule="auto"/>
              <w:jc w:val="left"/>
              <w:cnfStyle w:val="000000000000"/>
              <w:rPr>
                <w:rFonts w:eastAsia="Times New Roman" w:cs="Times New Roman"/>
                <w:sz w:val="14"/>
                <w:szCs w:val="14"/>
                <w:lang w:eastAsia="ro-RO"/>
              </w:rPr>
            </w:pPr>
            <w:r w:rsidRPr="00D8203B">
              <w:rPr>
                <w:sz w:val="14"/>
                <w:szCs w:val="14"/>
              </w:rPr>
              <w:t>lei/an</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655.314</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661.867</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668.486</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675.171</w:t>
            </w:r>
          </w:p>
        </w:tc>
        <w:tc>
          <w:tcPr>
            <w:tcW w:w="348"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681.922</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688.742</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695.629</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702.585</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738.424</w:t>
            </w:r>
          </w:p>
        </w:tc>
        <w:tc>
          <w:tcPr>
            <w:tcW w:w="348" w:type="pct"/>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776.091</w:t>
            </w:r>
          </w:p>
        </w:tc>
      </w:tr>
      <w:tr w:rsidR="00553E44" w:rsidRPr="00553E44" w:rsidTr="002C7251">
        <w:trPr>
          <w:trHeight w:val="300"/>
          <w:jc w:val="right"/>
        </w:trPr>
        <w:tc>
          <w:tcPr>
            <w:cnfStyle w:val="001000000000"/>
            <w:tcW w:w="1164" w:type="pct"/>
            <w:noWrap/>
            <w:vAlign w:val="center"/>
          </w:tcPr>
          <w:p w:rsidR="00553E44" w:rsidRPr="00D8203B" w:rsidRDefault="00553E44" w:rsidP="00553E44">
            <w:pPr>
              <w:widowControl w:val="0"/>
              <w:spacing w:before="60" w:after="60" w:line="240" w:lineRule="auto"/>
              <w:jc w:val="left"/>
              <w:rPr>
                <w:rFonts w:eastAsia="Times New Roman" w:cs="Times New Roman"/>
                <w:sz w:val="14"/>
                <w:szCs w:val="14"/>
                <w:lang w:eastAsia="ro-RO"/>
              </w:rPr>
            </w:pPr>
            <w:r w:rsidRPr="00D8203B">
              <w:rPr>
                <w:sz w:val="14"/>
                <w:szCs w:val="14"/>
              </w:rPr>
              <w:t>Costuri cu combustibilul si utilită</w:t>
            </w:r>
            <w:r>
              <w:rPr>
                <w:sz w:val="14"/>
                <w:szCs w:val="14"/>
              </w:rPr>
              <w:t>ț</w:t>
            </w:r>
            <w:r w:rsidRPr="00D8203B">
              <w:rPr>
                <w:sz w:val="14"/>
                <w:szCs w:val="14"/>
              </w:rPr>
              <w:t>ile (energia electrica)</w:t>
            </w:r>
          </w:p>
        </w:tc>
        <w:tc>
          <w:tcPr>
            <w:tcW w:w="348" w:type="pct"/>
            <w:vAlign w:val="center"/>
          </w:tcPr>
          <w:p w:rsidR="00553E44" w:rsidRPr="00D8203B" w:rsidRDefault="00553E44" w:rsidP="00553E44">
            <w:pPr>
              <w:widowControl w:val="0"/>
              <w:spacing w:before="60" w:after="60" w:line="240" w:lineRule="auto"/>
              <w:jc w:val="left"/>
              <w:cnfStyle w:val="000000000000"/>
              <w:rPr>
                <w:rFonts w:eastAsia="Times New Roman" w:cs="Times New Roman"/>
                <w:sz w:val="14"/>
                <w:szCs w:val="14"/>
                <w:lang w:eastAsia="ro-RO"/>
              </w:rPr>
            </w:pPr>
            <w:r w:rsidRPr="00D8203B">
              <w:rPr>
                <w:sz w:val="14"/>
                <w:szCs w:val="14"/>
              </w:rPr>
              <w:t>lei/an</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2.099.061</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1.949.725</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1.172.403</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1.181.543</w:t>
            </w:r>
          </w:p>
        </w:tc>
        <w:tc>
          <w:tcPr>
            <w:tcW w:w="348"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1.226.203</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1.271.688</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1.292.058</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903.225</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593.815</w:t>
            </w:r>
          </w:p>
        </w:tc>
        <w:tc>
          <w:tcPr>
            <w:tcW w:w="348" w:type="pct"/>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627.496</w:t>
            </w:r>
          </w:p>
        </w:tc>
      </w:tr>
      <w:tr w:rsidR="00553E44" w:rsidRPr="00553E44" w:rsidTr="002C7251">
        <w:trPr>
          <w:trHeight w:val="300"/>
          <w:jc w:val="right"/>
        </w:trPr>
        <w:tc>
          <w:tcPr>
            <w:cnfStyle w:val="001000000000"/>
            <w:tcW w:w="1164" w:type="pct"/>
            <w:noWrap/>
            <w:vAlign w:val="center"/>
          </w:tcPr>
          <w:p w:rsidR="00553E44" w:rsidRPr="00D8203B" w:rsidRDefault="00553E44" w:rsidP="00553E44">
            <w:pPr>
              <w:widowControl w:val="0"/>
              <w:spacing w:before="60" w:after="60" w:line="240" w:lineRule="auto"/>
              <w:jc w:val="left"/>
              <w:rPr>
                <w:rFonts w:eastAsia="Times New Roman" w:cs="Times New Roman"/>
                <w:sz w:val="14"/>
                <w:szCs w:val="14"/>
                <w:lang w:eastAsia="ro-RO"/>
              </w:rPr>
            </w:pPr>
            <w:r w:rsidRPr="00D8203B">
              <w:rPr>
                <w:sz w:val="14"/>
                <w:szCs w:val="14"/>
              </w:rPr>
              <w:t>Costuri materiale</w:t>
            </w:r>
          </w:p>
        </w:tc>
        <w:tc>
          <w:tcPr>
            <w:tcW w:w="348" w:type="pct"/>
            <w:vAlign w:val="center"/>
          </w:tcPr>
          <w:p w:rsidR="00553E44" w:rsidRPr="00D8203B" w:rsidRDefault="00553E44" w:rsidP="00553E44">
            <w:pPr>
              <w:widowControl w:val="0"/>
              <w:spacing w:before="60" w:after="60" w:line="240" w:lineRule="auto"/>
              <w:jc w:val="left"/>
              <w:cnfStyle w:val="000000000000"/>
              <w:rPr>
                <w:rFonts w:eastAsia="Times New Roman" w:cs="Times New Roman"/>
                <w:sz w:val="14"/>
                <w:szCs w:val="14"/>
                <w:lang w:eastAsia="ro-RO"/>
              </w:rPr>
            </w:pPr>
            <w:r w:rsidRPr="00D8203B">
              <w:rPr>
                <w:sz w:val="14"/>
                <w:szCs w:val="14"/>
              </w:rPr>
              <w:t>lei/an</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639.688</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578.602</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342.125</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339.045</w:t>
            </w:r>
          </w:p>
        </w:tc>
        <w:tc>
          <w:tcPr>
            <w:tcW w:w="348"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345.996</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352.850</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352.527</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242.330</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146.476</w:t>
            </w:r>
          </w:p>
        </w:tc>
        <w:tc>
          <w:tcPr>
            <w:tcW w:w="348" w:type="pct"/>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142.308</w:t>
            </w:r>
          </w:p>
        </w:tc>
      </w:tr>
      <w:tr w:rsidR="00553E44" w:rsidRPr="00553E44" w:rsidTr="002C7251">
        <w:trPr>
          <w:trHeight w:val="300"/>
          <w:jc w:val="right"/>
        </w:trPr>
        <w:tc>
          <w:tcPr>
            <w:cnfStyle w:val="001000000000"/>
            <w:tcW w:w="1164" w:type="pct"/>
            <w:noWrap/>
            <w:vAlign w:val="center"/>
          </w:tcPr>
          <w:p w:rsidR="00553E44" w:rsidRPr="00D8203B" w:rsidRDefault="00553E44" w:rsidP="00553E44">
            <w:pPr>
              <w:widowControl w:val="0"/>
              <w:spacing w:before="60" w:after="60" w:line="240" w:lineRule="auto"/>
              <w:jc w:val="left"/>
              <w:rPr>
                <w:rFonts w:eastAsia="Times New Roman" w:cs="Times New Roman"/>
                <w:sz w:val="14"/>
                <w:szCs w:val="14"/>
                <w:lang w:eastAsia="ro-RO"/>
              </w:rPr>
            </w:pPr>
            <w:r w:rsidRPr="00D8203B">
              <w:rPr>
                <w:sz w:val="14"/>
                <w:szCs w:val="14"/>
              </w:rPr>
              <w:t>Costuri cu mentenan</w:t>
            </w:r>
            <w:r>
              <w:rPr>
                <w:sz w:val="14"/>
                <w:szCs w:val="14"/>
              </w:rPr>
              <w:t>ț</w:t>
            </w:r>
            <w:r w:rsidRPr="00D8203B">
              <w:rPr>
                <w:sz w:val="14"/>
                <w:szCs w:val="14"/>
              </w:rPr>
              <w:t>a</w:t>
            </w:r>
          </w:p>
        </w:tc>
        <w:tc>
          <w:tcPr>
            <w:tcW w:w="348" w:type="pct"/>
            <w:vAlign w:val="center"/>
          </w:tcPr>
          <w:p w:rsidR="00553E44" w:rsidRPr="00D8203B" w:rsidRDefault="00553E44" w:rsidP="00553E44">
            <w:pPr>
              <w:widowControl w:val="0"/>
              <w:spacing w:before="60" w:after="60" w:line="240" w:lineRule="auto"/>
              <w:jc w:val="left"/>
              <w:cnfStyle w:val="000000000000"/>
              <w:rPr>
                <w:rFonts w:eastAsia="Times New Roman" w:cs="Times New Roman"/>
                <w:sz w:val="14"/>
                <w:szCs w:val="14"/>
                <w:lang w:eastAsia="ro-RO"/>
              </w:rPr>
            </w:pPr>
            <w:r w:rsidRPr="00D8203B">
              <w:rPr>
                <w:sz w:val="14"/>
                <w:szCs w:val="14"/>
              </w:rPr>
              <w:t>lei/an</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1.074.759</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1.077.983</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1.081.217</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1.084.461</w:t>
            </w:r>
          </w:p>
        </w:tc>
        <w:tc>
          <w:tcPr>
            <w:tcW w:w="348"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1.087.714</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1.090.978</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1.094.251</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1.097.533</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1.114.095</w:t>
            </w:r>
          </w:p>
        </w:tc>
        <w:tc>
          <w:tcPr>
            <w:tcW w:w="348" w:type="pct"/>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1.130.907</w:t>
            </w:r>
          </w:p>
        </w:tc>
      </w:tr>
      <w:tr w:rsidR="00553E44" w:rsidRPr="00553E44" w:rsidTr="002C7251">
        <w:trPr>
          <w:trHeight w:val="300"/>
          <w:jc w:val="right"/>
        </w:trPr>
        <w:tc>
          <w:tcPr>
            <w:cnfStyle w:val="001000000000"/>
            <w:tcW w:w="1164" w:type="pct"/>
            <w:noWrap/>
            <w:vAlign w:val="center"/>
          </w:tcPr>
          <w:p w:rsidR="00553E44" w:rsidRPr="00D8203B" w:rsidRDefault="00553E44" w:rsidP="00553E44">
            <w:pPr>
              <w:widowControl w:val="0"/>
              <w:spacing w:before="60" w:after="60" w:line="240" w:lineRule="auto"/>
              <w:jc w:val="left"/>
              <w:rPr>
                <w:rFonts w:eastAsia="Times New Roman" w:cs="Times New Roman"/>
                <w:sz w:val="14"/>
                <w:szCs w:val="14"/>
                <w:lang w:eastAsia="ro-RO"/>
              </w:rPr>
            </w:pPr>
            <w:r w:rsidRPr="00D8203B">
              <w:rPr>
                <w:sz w:val="14"/>
                <w:szCs w:val="14"/>
              </w:rPr>
              <w:t>Costuri cu asigurarea</w:t>
            </w:r>
          </w:p>
        </w:tc>
        <w:tc>
          <w:tcPr>
            <w:tcW w:w="348" w:type="pct"/>
            <w:vAlign w:val="center"/>
          </w:tcPr>
          <w:p w:rsidR="00553E44" w:rsidRPr="00D8203B" w:rsidRDefault="00553E44" w:rsidP="00553E44">
            <w:pPr>
              <w:widowControl w:val="0"/>
              <w:spacing w:before="60" w:after="60" w:line="240" w:lineRule="auto"/>
              <w:jc w:val="left"/>
              <w:cnfStyle w:val="000000000000"/>
              <w:rPr>
                <w:rFonts w:eastAsia="Times New Roman" w:cs="Times New Roman"/>
                <w:sz w:val="14"/>
                <w:szCs w:val="14"/>
                <w:lang w:eastAsia="ro-RO"/>
              </w:rPr>
            </w:pPr>
            <w:r w:rsidRPr="00D8203B">
              <w:rPr>
                <w:sz w:val="14"/>
                <w:szCs w:val="14"/>
              </w:rPr>
              <w:t>lei/an</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341.233</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342.257</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343.283</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344.313</w:t>
            </w:r>
          </w:p>
        </w:tc>
        <w:tc>
          <w:tcPr>
            <w:tcW w:w="348"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345.346</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346.382</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347.421</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348.464</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353.722</w:t>
            </w:r>
          </w:p>
        </w:tc>
        <w:tc>
          <w:tcPr>
            <w:tcW w:w="348" w:type="pct"/>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359.060</w:t>
            </w:r>
          </w:p>
        </w:tc>
      </w:tr>
      <w:tr w:rsidR="00553E44" w:rsidRPr="00553E44" w:rsidTr="002C7251">
        <w:trPr>
          <w:trHeight w:val="300"/>
          <w:jc w:val="right"/>
        </w:trPr>
        <w:tc>
          <w:tcPr>
            <w:cnfStyle w:val="001000000000"/>
            <w:tcW w:w="1164" w:type="pct"/>
            <w:noWrap/>
            <w:vAlign w:val="center"/>
          </w:tcPr>
          <w:p w:rsidR="00553E44" w:rsidRPr="00D8203B" w:rsidRDefault="00553E44" w:rsidP="00553E44">
            <w:pPr>
              <w:widowControl w:val="0"/>
              <w:spacing w:before="60" w:after="60" w:line="240" w:lineRule="auto"/>
              <w:jc w:val="left"/>
              <w:rPr>
                <w:rFonts w:eastAsia="Times New Roman" w:cs="Times New Roman"/>
                <w:sz w:val="14"/>
                <w:szCs w:val="14"/>
                <w:lang w:eastAsia="ro-RO"/>
              </w:rPr>
            </w:pPr>
            <w:r w:rsidRPr="00D8203B">
              <w:rPr>
                <w:sz w:val="14"/>
                <w:szCs w:val="14"/>
              </w:rPr>
              <w:t>Costuri administrative</w:t>
            </w:r>
          </w:p>
        </w:tc>
        <w:tc>
          <w:tcPr>
            <w:tcW w:w="348" w:type="pct"/>
            <w:vAlign w:val="center"/>
          </w:tcPr>
          <w:p w:rsidR="00553E44" w:rsidRPr="00D8203B" w:rsidRDefault="00553E44" w:rsidP="00553E44">
            <w:pPr>
              <w:widowControl w:val="0"/>
              <w:spacing w:before="60" w:after="60" w:line="240" w:lineRule="auto"/>
              <w:jc w:val="left"/>
              <w:cnfStyle w:val="000000000000"/>
              <w:rPr>
                <w:rFonts w:eastAsia="Times New Roman" w:cs="Times New Roman"/>
                <w:sz w:val="14"/>
                <w:szCs w:val="14"/>
                <w:lang w:eastAsia="ro-RO"/>
              </w:rPr>
            </w:pPr>
            <w:r w:rsidRPr="00D8203B">
              <w:rPr>
                <w:sz w:val="14"/>
                <w:szCs w:val="14"/>
              </w:rPr>
              <w:t>lei/an</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243.002</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243.731</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244.462</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245.195</w:t>
            </w:r>
          </w:p>
        </w:tc>
        <w:tc>
          <w:tcPr>
            <w:tcW w:w="348"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245.931</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246.669</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247.409</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248.151</w:t>
            </w:r>
          </w:p>
        </w:tc>
        <w:tc>
          <w:tcPr>
            <w:tcW w:w="349" w:type="pct"/>
            <w:noWrap/>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251.896</w:t>
            </w:r>
          </w:p>
        </w:tc>
        <w:tc>
          <w:tcPr>
            <w:tcW w:w="348" w:type="pct"/>
            <w:vAlign w:val="bottom"/>
          </w:tcPr>
          <w:p w:rsidR="00553E44" w:rsidRPr="00553E44" w:rsidRDefault="00553E44" w:rsidP="00553E44">
            <w:pPr>
              <w:widowControl w:val="0"/>
              <w:spacing w:before="60" w:after="60" w:line="240" w:lineRule="auto"/>
              <w:jc w:val="right"/>
              <w:cnfStyle w:val="000000000000"/>
              <w:rPr>
                <w:rFonts w:cs="Arial"/>
                <w:color w:val="000000"/>
                <w:sz w:val="12"/>
                <w:szCs w:val="12"/>
              </w:rPr>
            </w:pPr>
            <w:r w:rsidRPr="00553E44">
              <w:rPr>
                <w:rFonts w:cs="Arial"/>
                <w:color w:val="000000"/>
                <w:sz w:val="12"/>
                <w:szCs w:val="12"/>
              </w:rPr>
              <w:t>255.697</w:t>
            </w:r>
          </w:p>
        </w:tc>
      </w:tr>
      <w:tr w:rsidR="001733F4" w:rsidRPr="001733F4" w:rsidTr="001733F4">
        <w:trPr>
          <w:trHeight w:val="300"/>
          <w:jc w:val="right"/>
        </w:trPr>
        <w:tc>
          <w:tcPr>
            <w:cnfStyle w:val="001000000000"/>
            <w:tcW w:w="1164" w:type="pct"/>
            <w:noWrap/>
            <w:vAlign w:val="center"/>
          </w:tcPr>
          <w:p w:rsidR="001733F4" w:rsidRPr="00D8203B" w:rsidRDefault="001733F4" w:rsidP="001733F4">
            <w:pPr>
              <w:widowControl w:val="0"/>
              <w:spacing w:before="60" w:after="60" w:line="240" w:lineRule="auto"/>
              <w:jc w:val="left"/>
              <w:rPr>
                <w:sz w:val="14"/>
                <w:szCs w:val="14"/>
              </w:rPr>
            </w:pPr>
            <w:r w:rsidRPr="00B044A6">
              <w:rPr>
                <w:sz w:val="14"/>
                <w:szCs w:val="14"/>
              </w:rPr>
              <w:t>Costuri cu provizioanele pentru închiderea şi urmărirea post</w:t>
            </w:r>
            <w:r>
              <w:rPr>
                <w:sz w:val="14"/>
                <w:szCs w:val="14"/>
              </w:rPr>
              <w:t>-</w:t>
            </w:r>
            <w:r w:rsidRPr="00B044A6">
              <w:rPr>
                <w:sz w:val="14"/>
                <w:szCs w:val="14"/>
              </w:rPr>
              <w:t>închidere a depozitelor de deșeuri</w:t>
            </w:r>
          </w:p>
        </w:tc>
        <w:tc>
          <w:tcPr>
            <w:tcW w:w="348" w:type="pct"/>
            <w:vAlign w:val="center"/>
          </w:tcPr>
          <w:p w:rsidR="001733F4" w:rsidRPr="00D8203B" w:rsidRDefault="001733F4" w:rsidP="001733F4">
            <w:pPr>
              <w:widowControl w:val="0"/>
              <w:spacing w:before="60" w:after="60" w:line="240" w:lineRule="auto"/>
              <w:jc w:val="left"/>
              <w:cnfStyle w:val="000000000000"/>
              <w:rPr>
                <w:sz w:val="14"/>
                <w:szCs w:val="14"/>
              </w:rPr>
            </w:pPr>
            <w:r w:rsidRPr="00D8203B">
              <w:rPr>
                <w:sz w:val="14"/>
                <w:szCs w:val="14"/>
              </w:rPr>
              <w:t>lei/an</w:t>
            </w:r>
          </w:p>
        </w:tc>
        <w:tc>
          <w:tcPr>
            <w:tcW w:w="349" w:type="pct"/>
            <w:noWrap/>
            <w:vAlign w:val="center"/>
          </w:tcPr>
          <w:p w:rsidR="001733F4" w:rsidRPr="00D8203B"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375.017</w:t>
            </w:r>
          </w:p>
        </w:tc>
        <w:tc>
          <w:tcPr>
            <w:tcW w:w="349" w:type="pct"/>
            <w:noWrap/>
            <w:vAlign w:val="center"/>
          </w:tcPr>
          <w:p w:rsidR="001733F4" w:rsidRPr="00D8203B"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375.017</w:t>
            </w:r>
          </w:p>
        </w:tc>
        <w:tc>
          <w:tcPr>
            <w:tcW w:w="349" w:type="pct"/>
            <w:noWrap/>
            <w:vAlign w:val="center"/>
          </w:tcPr>
          <w:p w:rsidR="001733F4" w:rsidRPr="00D8203B"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375.017</w:t>
            </w:r>
          </w:p>
        </w:tc>
        <w:tc>
          <w:tcPr>
            <w:tcW w:w="349" w:type="pct"/>
            <w:noWrap/>
            <w:vAlign w:val="center"/>
          </w:tcPr>
          <w:p w:rsidR="001733F4" w:rsidRPr="00D8203B"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375.017</w:t>
            </w:r>
          </w:p>
        </w:tc>
        <w:tc>
          <w:tcPr>
            <w:tcW w:w="348" w:type="pct"/>
            <w:noWrap/>
            <w:vAlign w:val="center"/>
          </w:tcPr>
          <w:p w:rsidR="001733F4" w:rsidRPr="00D8203B"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375.017</w:t>
            </w:r>
          </w:p>
        </w:tc>
        <w:tc>
          <w:tcPr>
            <w:tcW w:w="349" w:type="pct"/>
            <w:noWrap/>
            <w:vAlign w:val="center"/>
          </w:tcPr>
          <w:p w:rsidR="001733F4" w:rsidRPr="00D8203B"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375.017</w:t>
            </w:r>
          </w:p>
        </w:tc>
        <w:tc>
          <w:tcPr>
            <w:tcW w:w="349" w:type="pct"/>
            <w:noWrap/>
            <w:vAlign w:val="center"/>
          </w:tcPr>
          <w:p w:rsidR="001733F4" w:rsidRPr="00D8203B"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375.017</w:t>
            </w:r>
          </w:p>
        </w:tc>
        <w:tc>
          <w:tcPr>
            <w:tcW w:w="349" w:type="pct"/>
            <w:noWrap/>
            <w:vAlign w:val="center"/>
          </w:tcPr>
          <w:p w:rsidR="001733F4" w:rsidRPr="00D8203B"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375.017</w:t>
            </w:r>
          </w:p>
        </w:tc>
        <w:tc>
          <w:tcPr>
            <w:tcW w:w="349" w:type="pct"/>
            <w:noWrap/>
            <w:vAlign w:val="center"/>
          </w:tcPr>
          <w:p w:rsidR="001733F4" w:rsidRPr="00D8203B"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375.017</w:t>
            </w:r>
          </w:p>
        </w:tc>
        <w:tc>
          <w:tcPr>
            <w:tcW w:w="348" w:type="pct"/>
            <w:vAlign w:val="center"/>
          </w:tcPr>
          <w:p w:rsidR="001733F4" w:rsidRPr="00D8203B"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375.017</w:t>
            </w:r>
          </w:p>
        </w:tc>
      </w:tr>
      <w:tr w:rsidR="001733F4" w:rsidRPr="00553E44" w:rsidTr="001733F4">
        <w:trPr>
          <w:trHeight w:val="300"/>
          <w:jc w:val="right"/>
        </w:trPr>
        <w:tc>
          <w:tcPr>
            <w:cnfStyle w:val="001000000000"/>
            <w:tcW w:w="1164" w:type="pct"/>
            <w:noWrap/>
            <w:vAlign w:val="center"/>
          </w:tcPr>
          <w:p w:rsidR="001733F4" w:rsidRPr="00D8203B" w:rsidRDefault="001733F4" w:rsidP="001733F4">
            <w:pPr>
              <w:widowControl w:val="0"/>
              <w:spacing w:before="60" w:after="60" w:line="240" w:lineRule="auto"/>
              <w:jc w:val="left"/>
              <w:rPr>
                <w:sz w:val="14"/>
                <w:szCs w:val="14"/>
              </w:rPr>
            </w:pPr>
            <w:r w:rsidRPr="00D8203B">
              <w:rPr>
                <w:sz w:val="14"/>
                <w:szCs w:val="14"/>
              </w:rPr>
              <w:t>Costuri cu garan</w:t>
            </w:r>
            <w:r>
              <w:rPr>
                <w:sz w:val="14"/>
                <w:szCs w:val="14"/>
              </w:rPr>
              <w:t>ț</w:t>
            </w:r>
            <w:r w:rsidRPr="00D8203B">
              <w:rPr>
                <w:sz w:val="14"/>
                <w:szCs w:val="14"/>
              </w:rPr>
              <w:t>ia financiară de mediu</w:t>
            </w:r>
          </w:p>
        </w:tc>
        <w:tc>
          <w:tcPr>
            <w:tcW w:w="348" w:type="pct"/>
            <w:vAlign w:val="center"/>
          </w:tcPr>
          <w:p w:rsidR="001733F4" w:rsidRPr="00D8203B" w:rsidRDefault="001733F4" w:rsidP="001733F4">
            <w:pPr>
              <w:widowControl w:val="0"/>
              <w:spacing w:before="60" w:after="60" w:line="240" w:lineRule="auto"/>
              <w:jc w:val="left"/>
              <w:cnfStyle w:val="000000000000"/>
              <w:rPr>
                <w:sz w:val="14"/>
                <w:szCs w:val="14"/>
              </w:rPr>
            </w:pPr>
            <w:r w:rsidRPr="00D8203B">
              <w:rPr>
                <w:sz w:val="14"/>
                <w:szCs w:val="14"/>
              </w:rPr>
              <w:t>lei/an</w:t>
            </w:r>
          </w:p>
        </w:tc>
        <w:tc>
          <w:tcPr>
            <w:tcW w:w="349" w:type="pct"/>
            <w:noWrap/>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494.850</w:t>
            </w:r>
          </w:p>
        </w:tc>
        <w:tc>
          <w:tcPr>
            <w:tcW w:w="349" w:type="pct"/>
            <w:noWrap/>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494.850</w:t>
            </w:r>
          </w:p>
        </w:tc>
        <w:tc>
          <w:tcPr>
            <w:tcW w:w="349" w:type="pct"/>
            <w:noWrap/>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494.850</w:t>
            </w:r>
          </w:p>
        </w:tc>
        <w:tc>
          <w:tcPr>
            <w:tcW w:w="349" w:type="pct"/>
            <w:noWrap/>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494.850</w:t>
            </w:r>
          </w:p>
        </w:tc>
        <w:tc>
          <w:tcPr>
            <w:tcW w:w="348" w:type="pct"/>
            <w:noWrap/>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494.850</w:t>
            </w:r>
          </w:p>
        </w:tc>
        <w:tc>
          <w:tcPr>
            <w:tcW w:w="349" w:type="pct"/>
            <w:noWrap/>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494.850</w:t>
            </w:r>
          </w:p>
        </w:tc>
        <w:tc>
          <w:tcPr>
            <w:tcW w:w="349" w:type="pct"/>
            <w:noWrap/>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494.850</w:t>
            </w:r>
          </w:p>
        </w:tc>
        <w:tc>
          <w:tcPr>
            <w:tcW w:w="349" w:type="pct"/>
            <w:noWrap/>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494.850</w:t>
            </w:r>
          </w:p>
        </w:tc>
        <w:tc>
          <w:tcPr>
            <w:tcW w:w="349" w:type="pct"/>
            <w:noWrap/>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p>
        </w:tc>
        <w:tc>
          <w:tcPr>
            <w:tcW w:w="348" w:type="pct"/>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p>
        </w:tc>
      </w:tr>
      <w:tr w:rsidR="001733F4" w:rsidRPr="00553E44" w:rsidTr="001733F4">
        <w:trPr>
          <w:trHeight w:val="300"/>
          <w:jc w:val="right"/>
        </w:trPr>
        <w:tc>
          <w:tcPr>
            <w:cnfStyle w:val="001000000000"/>
            <w:tcW w:w="1164" w:type="pct"/>
            <w:noWrap/>
            <w:vAlign w:val="center"/>
          </w:tcPr>
          <w:p w:rsidR="001733F4" w:rsidRPr="00D8203B" w:rsidRDefault="001733F4" w:rsidP="001733F4">
            <w:pPr>
              <w:widowControl w:val="0"/>
              <w:spacing w:before="60" w:after="60" w:line="240" w:lineRule="auto"/>
              <w:jc w:val="left"/>
              <w:rPr>
                <w:rFonts w:eastAsia="Times New Roman" w:cs="Times New Roman"/>
                <w:sz w:val="14"/>
                <w:szCs w:val="14"/>
                <w:lang w:eastAsia="ro-RO"/>
              </w:rPr>
            </w:pPr>
            <w:r w:rsidRPr="00D8203B">
              <w:rPr>
                <w:sz w:val="14"/>
                <w:szCs w:val="14"/>
              </w:rPr>
              <w:t>Costuri cu CEC</w:t>
            </w:r>
          </w:p>
        </w:tc>
        <w:tc>
          <w:tcPr>
            <w:tcW w:w="348" w:type="pct"/>
            <w:vAlign w:val="center"/>
          </w:tcPr>
          <w:p w:rsidR="001733F4" w:rsidRPr="00D8203B" w:rsidRDefault="001733F4" w:rsidP="001733F4">
            <w:pPr>
              <w:widowControl w:val="0"/>
              <w:spacing w:before="60" w:after="60" w:line="240" w:lineRule="auto"/>
              <w:jc w:val="left"/>
              <w:cnfStyle w:val="000000000000"/>
              <w:rPr>
                <w:rFonts w:eastAsia="Times New Roman" w:cs="Times New Roman"/>
                <w:sz w:val="14"/>
                <w:szCs w:val="14"/>
                <w:lang w:eastAsia="ro-RO"/>
              </w:rPr>
            </w:pPr>
            <w:r w:rsidRPr="00D8203B">
              <w:rPr>
                <w:sz w:val="14"/>
                <w:szCs w:val="14"/>
              </w:rPr>
              <w:t>lei/an</w:t>
            </w:r>
          </w:p>
        </w:tc>
        <w:tc>
          <w:tcPr>
            <w:tcW w:w="349" w:type="pct"/>
            <w:noWrap/>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4.848.160</w:t>
            </w:r>
          </w:p>
        </w:tc>
        <w:tc>
          <w:tcPr>
            <w:tcW w:w="349" w:type="pct"/>
            <w:noWrap/>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4.372.080</w:t>
            </w:r>
          </w:p>
        </w:tc>
        <w:tc>
          <w:tcPr>
            <w:tcW w:w="349" w:type="pct"/>
            <w:noWrap/>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2.577.456</w:t>
            </w:r>
          </w:p>
        </w:tc>
        <w:tc>
          <w:tcPr>
            <w:tcW w:w="349" w:type="pct"/>
            <w:noWrap/>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2.546.618</w:t>
            </w:r>
          </w:p>
        </w:tc>
        <w:tc>
          <w:tcPr>
            <w:tcW w:w="348" w:type="pct"/>
            <w:noWrap/>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2.591.054</w:t>
            </w:r>
          </w:p>
        </w:tc>
        <w:tc>
          <w:tcPr>
            <w:tcW w:w="349" w:type="pct"/>
            <w:noWrap/>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2.634.477</w:t>
            </w:r>
          </w:p>
        </w:tc>
        <w:tc>
          <w:tcPr>
            <w:tcW w:w="349" w:type="pct"/>
            <w:noWrap/>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2.624.193</w:t>
            </w:r>
          </w:p>
        </w:tc>
        <w:tc>
          <w:tcPr>
            <w:tcW w:w="349" w:type="pct"/>
            <w:noWrap/>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1.798.496</w:t>
            </w:r>
          </w:p>
        </w:tc>
        <w:tc>
          <w:tcPr>
            <w:tcW w:w="349" w:type="pct"/>
            <w:noWrap/>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1.070.937</w:t>
            </w:r>
          </w:p>
        </w:tc>
        <w:tc>
          <w:tcPr>
            <w:tcW w:w="348" w:type="pct"/>
            <w:vAlign w:val="center"/>
          </w:tcPr>
          <w:p w:rsidR="001733F4" w:rsidRPr="00553E4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1.024.998</w:t>
            </w:r>
          </w:p>
        </w:tc>
      </w:tr>
      <w:tr w:rsidR="001733F4" w:rsidRPr="00553E44" w:rsidTr="001733F4">
        <w:trPr>
          <w:trHeight w:val="300"/>
          <w:jc w:val="right"/>
        </w:trPr>
        <w:tc>
          <w:tcPr>
            <w:cnfStyle w:val="001000000000"/>
            <w:tcW w:w="1164" w:type="pct"/>
            <w:shd w:val="clear" w:color="auto" w:fill="EDEDED" w:themeFill="accent3" w:themeFillTint="33"/>
            <w:noWrap/>
            <w:vAlign w:val="center"/>
          </w:tcPr>
          <w:p w:rsidR="001733F4" w:rsidRPr="00D8203B" w:rsidRDefault="001733F4" w:rsidP="001733F4">
            <w:pPr>
              <w:widowControl w:val="0"/>
              <w:spacing w:before="60" w:after="60" w:line="240" w:lineRule="auto"/>
              <w:jc w:val="left"/>
              <w:rPr>
                <w:rFonts w:eastAsia="Times New Roman" w:cs="Times New Roman"/>
                <w:sz w:val="14"/>
                <w:szCs w:val="14"/>
                <w:lang w:eastAsia="ro-RO"/>
              </w:rPr>
            </w:pPr>
            <w:r w:rsidRPr="00D8203B">
              <w:rPr>
                <w:sz w:val="14"/>
                <w:szCs w:val="14"/>
              </w:rPr>
              <w:t>TOTAL O&amp;M COSTURI</w:t>
            </w:r>
          </w:p>
        </w:tc>
        <w:tc>
          <w:tcPr>
            <w:tcW w:w="348" w:type="pct"/>
            <w:shd w:val="clear" w:color="auto" w:fill="EDEDED" w:themeFill="accent3" w:themeFillTint="33"/>
            <w:vAlign w:val="center"/>
          </w:tcPr>
          <w:p w:rsidR="001733F4" w:rsidRPr="00D8203B" w:rsidRDefault="001733F4" w:rsidP="001733F4">
            <w:pPr>
              <w:widowControl w:val="0"/>
              <w:spacing w:before="60" w:after="60" w:line="240" w:lineRule="auto"/>
              <w:jc w:val="left"/>
              <w:cnfStyle w:val="000000000000"/>
              <w:rPr>
                <w:rFonts w:eastAsia="Times New Roman" w:cs="Times New Roman"/>
                <w:sz w:val="14"/>
                <w:szCs w:val="14"/>
                <w:lang w:eastAsia="ro-RO"/>
              </w:rPr>
            </w:pPr>
            <w:r w:rsidRPr="00D8203B">
              <w:rPr>
                <w:sz w:val="14"/>
                <w:szCs w:val="14"/>
              </w:rPr>
              <w:t>lei/an</w:t>
            </w:r>
          </w:p>
        </w:tc>
        <w:tc>
          <w:tcPr>
            <w:tcW w:w="349" w:type="pct"/>
            <w:shd w:val="clear" w:color="auto" w:fill="EDEDED" w:themeFill="accent3" w:themeFillTint="33"/>
            <w:noWrap/>
            <w:vAlign w:val="center"/>
          </w:tcPr>
          <w:p w:rsidR="001733F4" w:rsidRPr="001733F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10.864.908</w:t>
            </w:r>
          </w:p>
        </w:tc>
        <w:tc>
          <w:tcPr>
            <w:tcW w:w="349" w:type="pct"/>
            <w:shd w:val="clear" w:color="auto" w:fill="EDEDED" w:themeFill="accent3" w:themeFillTint="33"/>
            <w:noWrap/>
            <w:vAlign w:val="center"/>
          </w:tcPr>
          <w:p w:rsidR="001733F4" w:rsidRPr="001733F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10.190.219</w:t>
            </w:r>
          </w:p>
        </w:tc>
        <w:tc>
          <w:tcPr>
            <w:tcW w:w="349" w:type="pct"/>
            <w:shd w:val="clear" w:color="auto" w:fill="EDEDED" w:themeFill="accent3" w:themeFillTint="33"/>
            <w:noWrap/>
            <w:vAlign w:val="center"/>
          </w:tcPr>
          <w:p w:rsidR="001733F4" w:rsidRPr="001733F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7.393.688</w:t>
            </w:r>
          </w:p>
        </w:tc>
        <w:tc>
          <w:tcPr>
            <w:tcW w:w="349" w:type="pct"/>
            <w:shd w:val="clear" w:color="auto" w:fill="EDEDED" w:themeFill="accent3" w:themeFillTint="33"/>
            <w:noWrap/>
            <w:vAlign w:val="center"/>
          </w:tcPr>
          <w:p w:rsidR="001733F4" w:rsidRPr="001733F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7.380.885</w:t>
            </w:r>
          </w:p>
        </w:tc>
        <w:tc>
          <w:tcPr>
            <w:tcW w:w="348" w:type="pct"/>
            <w:shd w:val="clear" w:color="auto" w:fill="EDEDED" w:themeFill="accent3" w:themeFillTint="33"/>
            <w:noWrap/>
            <w:vAlign w:val="center"/>
          </w:tcPr>
          <w:p w:rsidR="001733F4" w:rsidRPr="001733F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7.488.989</w:t>
            </w:r>
          </w:p>
        </w:tc>
        <w:tc>
          <w:tcPr>
            <w:tcW w:w="349" w:type="pct"/>
            <w:shd w:val="clear" w:color="auto" w:fill="EDEDED" w:themeFill="accent3" w:themeFillTint="33"/>
            <w:noWrap/>
            <w:vAlign w:val="center"/>
          </w:tcPr>
          <w:p w:rsidR="001733F4" w:rsidRPr="001733F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7.596.892</w:t>
            </w:r>
          </w:p>
        </w:tc>
        <w:tc>
          <w:tcPr>
            <w:tcW w:w="349" w:type="pct"/>
            <w:shd w:val="clear" w:color="auto" w:fill="EDEDED" w:themeFill="accent3" w:themeFillTint="33"/>
            <w:noWrap/>
            <w:vAlign w:val="center"/>
          </w:tcPr>
          <w:p w:rsidR="001733F4" w:rsidRPr="001733F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7.618.880</w:t>
            </w:r>
          </w:p>
        </w:tc>
        <w:tc>
          <w:tcPr>
            <w:tcW w:w="349" w:type="pct"/>
            <w:shd w:val="clear" w:color="auto" w:fill="EDEDED" w:themeFill="accent3" w:themeFillTint="33"/>
            <w:noWrap/>
            <w:vAlign w:val="center"/>
          </w:tcPr>
          <w:p w:rsidR="001733F4" w:rsidRPr="001733F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6.306.463</w:t>
            </w:r>
          </w:p>
        </w:tc>
        <w:tc>
          <w:tcPr>
            <w:tcW w:w="349" w:type="pct"/>
            <w:shd w:val="clear" w:color="auto" w:fill="EDEDED" w:themeFill="accent3" w:themeFillTint="33"/>
            <w:noWrap/>
            <w:vAlign w:val="center"/>
          </w:tcPr>
          <w:p w:rsidR="001733F4" w:rsidRPr="001733F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4.741.640</w:t>
            </w:r>
          </w:p>
        </w:tc>
        <w:tc>
          <w:tcPr>
            <w:tcW w:w="348" w:type="pct"/>
            <w:shd w:val="clear" w:color="auto" w:fill="EDEDED" w:themeFill="accent3" w:themeFillTint="33"/>
            <w:vAlign w:val="center"/>
          </w:tcPr>
          <w:p w:rsidR="001733F4" w:rsidRPr="001733F4" w:rsidRDefault="001733F4" w:rsidP="001733F4">
            <w:pPr>
              <w:widowControl w:val="0"/>
              <w:spacing w:before="60" w:after="60" w:line="240" w:lineRule="auto"/>
              <w:jc w:val="right"/>
              <w:cnfStyle w:val="000000000000"/>
              <w:rPr>
                <w:rFonts w:cs="Arial"/>
                <w:color w:val="000000"/>
                <w:sz w:val="12"/>
                <w:szCs w:val="12"/>
              </w:rPr>
            </w:pPr>
            <w:r w:rsidRPr="001733F4">
              <w:rPr>
                <w:rFonts w:cs="Arial"/>
                <w:color w:val="000000"/>
                <w:sz w:val="12"/>
                <w:szCs w:val="12"/>
              </w:rPr>
              <w:t>4.790.300</w:t>
            </w:r>
          </w:p>
        </w:tc>
      </w:tr>
      <w:tr w:rsidR="001733F4" w:rsidRPr="00553E44" w:rsidTr="001733F4">
        <w:trPr>
          <w:trHeight w:val="300"/>
          <w:jc w:val="right"/>
        </w:trPr>
        <w:tc>
          <w:tcPr>
            <w:cnfStyle w:val="001000000000"/>
            <w:tcW w:w="1164" w:type="pct"/>
            <w:shd w:val="clear" w:color="auto" w:fill="EDEDED" w:themeFill="accent3" w:themeFillTint="33"/>
            <w:noWrap/>
            <w:vAlign w:val="center"/>
          </w:tcPr>
          <w:p w:rsidR="001733F4" w:rsidRPr="00D8203B" w:rsidRDefault="001733F4" w:rsidP="001733F4">
            <w:pPr>
              <w:widowControl w:val="0"/>
              <w:spacing w:before="60" w:after="60" w:line="240" w:lineRule="auto"/>
              <w:jc w:val="left"/>
              <w:rPr>
                <w:rFonts w:eastAsia="Times New Roman" w:cs="Times New Roman"/>
                <w:sz w:val="14"/>
                <w:szCs w:val="14"/>
                <w:lang w:eastAsia="ro-RO"/>
              </w:rPr>
            </w:pPr>
            <w:r w:rsidRPr="00D8203B">
              <w:rPr>
                <w:sz w:val="14"/>
                <w:szCs w:val="14"/>
              </w:rPr>
              <w:t>COST UNITAR</w:t>
            </w:r>
          </w:p>
        </w:tc>
        <w:tc>
          <w:tcPr>
            <w:tcW w:w="348" w:type="pct"/>
            <w:shd w:val="clear" w:color="auto" w:fill="EDEDED" w:themeFill="accent3" w:themeFillTint="33"/>
            <w:vAlign w:val="center"/>
          </w:tcPr>
          <w:p w:rsidR="001733F4" w:rsidRPr="00D8203B" w:rsidRDefault="001733F4" w:rsidP="001733F4">
            <w:pPr>
              <w:widowControl w:val="0"/>
              <w:spacing w:before="60" w:after="60" w:line="240" w:lineRule="auto"/>
              <w:jc w:val="left"/>
              <w:cnfStyle w:val="000000000000"/>
              <w:rPr>
                <w:rFonts w:eastAsia="Times New Roman" w:cs="Times New Roman"/>
                <w:sz w:val="14"/>
                <w:szCs w:val="14"/>
                <w:lang w:eastAsia="ro-RO"/>
              </w:rPr>
            </w:pPr>
            <w:r w:rsidRPr="00D8203B">
              <w:rPr>
                <w:sz w:val="14"/>
                <w:szCs w:val="14"/>
              </w:rPr>
              <w:t>lei/tona</w:t>
            </w:r>
          </w:p>
        </w:tc>
        <w:tc>
          <w:tcPr>
            <w:tcW w:w="349" w:type="pct"/>
            <w:shd w:val="clear" w:color="auto" w:fill="EDEDED" w:themeFill="accent3" w:themeFillTint="33"/>
            <w:noWrap/>
            <w:vAlign w:val="center"/>
          </w:tcPr>
          <w:p w:rsidR="001733F4" w:rsidRPr="00C616B8" w:rsidRDefault="001733F4" w:rsidP="001733F4">
            <w:pPr>
              <w:widowControl w:val="0"/>
              <w:spacing w:before="60" w:after="60" w:line="240" w:lineRule="auto"/>
              <w:jc w:val="right"/>
              <w:cnfStyle w:val="000000000000"/>
              <w:rPr>
                <w:rFonts w:cs="Arial"/>
                <w:b/>
                <w:bCs/>
                <w:color w:val="000000"/>
                <w:sz w:val="12"/>
                <w:szCs w:val="12"/>
              </w:rPr>
            </w:pPr>
            <w:r w:rsidRPr="00C616B8">
              <w:rPr>
                <w:rFonts w:cs="Arial"/>
                <w:b/>
                <w:bCs/>
                <w:color w:val="000000"/>
                <w:sz w:val="12"/>
                <w:szCs w:val="12"/>
              </w:rPr>
              <w:t>179</w:t>
            </w:r>
          </w:p>
        </w:tc>
        <w:tc>
          <w:tcPr>
            <w:tcW w:w="349" w:type="pct"/>
            <w:shd w:val="clear" w:color="auto" w:fill="EDEDED" w:themeFill="accent3" w:themeFillTint="33"/>
            <w:noWrap/>
            <w:vAlign w:val="center"/>
          </w:tcPr>
          <w:p w:rsidR="001733F4" w:rsidRPr="00C616B8" w:rsidRDefault="001733F4" w:rsidP="001733F4">
            <w:pPr>
              <w:widowControl w:val="0"/>
              <w:spacing w:before="60" w:after="60" w:line="240" w:lineRule="auto"/>
              <w:jc w:val="right"/>
              <w:cnfStyle w:val="000000000000"/>
              <w:rPr>
                <w:rFonts w:cs="Arial"/>
                <w:b/>
                <w:bCs/>
                <w:color w:val="000000"/>
                <w:sz w:val="12"/>
                <w:szCs w:val="12"/>
              </w:rPr>
            </w:pPr>
            <w:r w:rsidRPr="00C616B8">
              <w:rPr>
                <w:rFonts w:cs="Arial"/>
                <w:b/>
                <w:bCs/>
                <w:color w:val="000000"/>
                <w:sz w:val="12"/>
                <w:szCs w:val="12"/>
              </w:rPr>
              <w:t>186</w:t>
            </w:r>
          </w:p>
        </w:tc>
        <w:tc>
          <w:tcPr>
            <w:tcW w:w="349" w:type="pct"/>
            <w:shd w:val="clear" w:color="auto" w:fill="EDEDED" w:themeFill="accent3" w:themeFillTint="33"/>
            <w:noWrap/>
            <w:vAlign w:val="center"/>
          </w:tcPr>
          <w:p w:rsidR="001733F4" w:rsidRPr="00C616B8" w:rsidRDefault="001733F4" w:rsidP="001733F4">
            <w:pPr>
              <w:widowControl w:val="0"/>
              <w:spacing w:before="60" w:after="60" w:line="240" w:lineRule="auto"/>
              <w:jc w:val="right"/>
              <w:cnfStyle w:val="000000000000"/>
              <w:rPr>
                <w:rFonts w:cs="Arial"/>
                <w:b/>
                <w:bCs/>
                <w:color w:val="000000"/>
                <w:sz w:val="12"/>
                <w:szCs w:val="12"/>
              </w:rPr>
            </w:pPr>
            <w:r w:rsidRPr="00C616B8">
              <w:rPr>
                <w:rFonts w:cs="Arial"/>
                <w:b/>
                <w:bCs/>
                <w:color w:val="000000"/>
                <w:sz w:val="12"/>
                <w:szCs w:val="12"/>
              </w:rPr>
              <w:t>229</w:t>
            </w:r>
          </w:p>
        </w:tc>
        <w:tc>
          <w:tcPr>
            <w:tcW w:w="349" w:type="pct"/>
            <w:shd w:val="clear" w:color="auto" w:fill="EDEDED" w:themeFill="accent3" w:themeFillTint="33"/>
            <w:noWrap/>
            <w:vAlign w:val="center"/>
          </w:tcPr>
          <w:p w:rsidR="001733F4" w:rsidRPr="00C616B8" w:rsidRDefault="001733F4" w:rsidP="001733F4">
            <w:pPr>
              <w:widowControl w:val="0"/>
              <w:spacing w:before="60" w:after="60" w:line="240" w:lineRule="auto"/>
              <w:jc w:val="right"/>
              <w:cnfStyle w:val="000000000000"/>
              <w:rPr>
                <w:rFonts w:cs="Arial"/>
                <w:b/>
                <w:bCs/>
                <w:color w:val="000000"/>
                <w:sz w:val="12"/>
                <w:szCs w:val="12"/>
              </w:rPr>
            </w:pPr>
            <w:r w:rsidRPr="00C616B8">
              <w:rPr>
                <w:rFonts w:cs="Arial"/>
                <w:b/>
                <w:bCs/>
                <w:color w:val="000000"/>
                <w:sz w:val="12"/>
                <w:szCs w:val="12"/>
              </w:rPr>
              <w:t>232</w:t>
            </w:r>
          </w:p>
        </w:tc>
        <w:tc>
          <w:tcPr>
            <w:tcW w:w="348" w:type="pct"/>
            <w:shd w:val="clear" w:color="auto" w:fill="EDEDED" w:themeFill="accent3" w:themeFillTint="33"/>
            <w:noWrap/>
            <w:vAlign w:val="center"/>
          </w:tcPr>
          <w:p w:rsidR="001733F4" w:rsidRPr="00C616B8" w:rsidRDefault="001733F4" w:rsidP="001733F4">
            <w:pPr>
              <w:widowControl w:val="0"/>
              <w:spacing w:before="60" w:after="60" w:line="240" w:lineRule="auto"/>
              <w:jc w:val="right"/>
              <w:cnfStyle w:val="000000000000"/>
              <w:rPr>
                <w:rFonts w:cs="Arial"/>
                <w:b/>
                <w:bCs/>
                <w:color w:val="000000"/>
                <w:sz w:val="12"/>
                <w:szCs w:val="12"/>
              </w:rPr>
            </w:pPr>
            <w:r w:rsidRPr="00C616B8">
              <w:rPr>
                <w:rFonts w:cs="Arial"/>
                <w:b/>
                <w:bCs/>
                <w:color w:val="000000"/>
                <w:sz w:val="12"/>
                <w:szCs w:val="12"/>
              </w:rPr>
              <w:t>231</w:t>
            </w:r>
          </w:p>
        </w:tc>
        <w:tc>
          <w:tcPr>
            <w:tcW w:w="349" w:type="pct"/>
            <w:shd w:val="clear" w:color="auto" w:fill="EDEDED" w:themeFill="accent3" w:themeFillTint="33"/>
            <w:noWrap/>
            <w:vAlign w:val="center"/>
          </w:tcPr>
          <w:p w:rsidR="001733F4" w:rsidRPr="00C616B8" w:rsidRDefault="001733F4" w:rsidP="001733F4">
            <w:pPr>
              <w:widowControl w:val="0"/>
              <w:spacing w:before="60" w:after="60" w:line="240" w:lineRule="auto"/>
              <w:jc w:val="right"/>
              <w:cnfStyle w:val="000000000000"/>
              <w:rPr>
                <w:rFonts w:cs="Arial"/>
                <w:b/>
                <w:bCs/>
                <w:color w:val="000000"/>
                <w:sz w:val="12"/>
                <w:szCs w:val="12"/>
              </w:rPr>
            </w:pPr>
            <w:r w:rsidRPr="00C616B8">
              <w:rPr>
                <w:rFonts w:cs="Arial"/>
                <w:b/>
                <w:bCs/>
                <w:color w:val="000000"/>
                <w:sz w:val="12"/>
                <w:szCs w:val="12"/>
              </w:rPr>
              <w:t>231</w:t>
            </w:r>
          </w:p>
        </w:tc>
        <w:tc>
          <w:tcPr>
            <w:tcW w:w="349" w:type="pct"/>
            <w:shd w:val="clear" w:color="auto" w:fill="EDEDED" w:themeFill="accent3" w:themeFillTint="33"/>
            <w:noWrap/>
            <w:vAlign w:val="center"/>
          </w:tcPr>
          <w:p w:rsidR="001733F4" w:rsidRPr="00C616B8" w:rsidRDefault="001733F4" w:rsidP="001733F4">
            <w:pPr>
              <w:widowControl w:val="0"/>
              <w:spacing w:before="60" w:after="60" w:line="240" w:lineRule="auto"/>
              <w:jc w:val="right"/>
              <w:cnfStyle w:val="000000000000"/>
              <w:rPr>
                <w:rFonts w:cs="Arial"/>
                <w:b/>
                <w:bCs/>
                <w:color w:val="000000"/>
                <w:sz w:val="12"/>
                <w:szCs w:val="12"/>
              </w:rPr>
            </w:pPr>
            <w:r w:rsidRPr="00C616B8">
              <w:rPr>
                <w:rFonts w:cs="Arial"/>
                <w:b/>
                <w:bCs/>
                <w:color w:val="000000"/>
                <w:sz w:val="12"/>
                <w:szCs w:val="12"/>
              </w:rPr>
              <w:t>232</w:t>
            </w:r>
          </w:p>
        </w:tc>
        <w:tc>
          <w:tcPr>
            <w:tcW w:w="349" w:type="pct"/>
            <w:shd w:val="clear" w:color="auto" w:fill="EDEDED" w:themeFill="accent3" w:themeFillTint="33"/>
            <w:noWrap/>
            <w:vAlign w:val="center"/>
          </w:tcPr>
          <w:p w:rsidR="001733F4" w:rsidRPr="00C616B8" w:rsidRDefault="001733F4" w:rsidP="001733F4">
            <w:pPr>
              <w:widowControl w:val="0"/>
              <w:spacing w:before="60" w:after="60" w:line="240" w:lineRule="auto"/>
              <w:jc w:val="right"/>
              <w:cnfStyle w:val="000000000000"/>
              <w:rPr>
                <w:rFonts w:cs="Arial"/>
                <w:b/>
                <w:bCs/>
                <w:color w:val="000000"/>
                <w:sz w:val="12"/>
                <w:szCs w:val="12"/>
              </w:rPr>
            </w:pPr>
            <w:r w:rsidRPr="00C616B8">
              <w:rPr>
                <w:rFonts w:cs="Arial"/>
                <w:b/>
                <w:bCs/>
                <w:color w:val="000000"/>
                <w:sz w:val="12"/>
                <w:szCs w:val="12"/>
              </w:rPr>
              <w:t>281</w:t>
            </w:r>
          </w:p>
        </w:tc>
        <w:tc>
          <w:tcPr>
            <w:tcW w:w="349" w:type="pct"/>
            <w:shd w:val="clear" w:color="auto" w:fill="EDEDED" w:themeFill="accent3" w:themeFillTint="33"/>
            <w:noWrap/>
            <w:vAlign w:val="center"/>
          </w:tcPr>
          <w:p w:rsidR="001733F4" w:rsidRPr="00C616B8" w:rsidRDefault="001733F4" w:rsidP="001733F4">
            <w:pPr>
              <w:widowControl w:val="0"/>
              <w:spacing w:before="60" w:after="60" w:line="240" w:lineRule="auto"/>
              <w:jc w:val="right"/>
              <w:cnfStyle w:val="000000000000"/>
              <w:rPr>
                <w:rFonts w:cs="Arial"/>
                <w:b/>
                <w:bCs/>
                <w:color w:val="000000"/>
                <w:sz w:val="12"/>
                <w:szCs w:val="12"/>
              </w:rPr>
            </w:pPr>
            <w:r w:rsidRPr="00C616B8">
              <w:rPr>
                <w:rFonts w:cs="Arial"/>
                <w:b/>
                <w:bCs/>
                <w:color w:val="000000"/>
                <w:sz w:val="12"/>
                <w:szCs w:val="12"/>
              </w:rPr>
              <w:t>354</w:t>
            </w:r>
          </w:p>
        </w:tc>
        <w:tc>
          <w:tcPr>
            <w:tcW w:w="348" w:type="pct"/>
            <w:shd w:val="clear" w:color="auto" w:fill="EDEDED" w:themeFill="accent3" w:themeFillTint="33"/>
            <w:vAlign w:val="center"/>
          </w:tcPr>
          <w:p w:rsidR="001733F4" w:rsidRPr="00C616B8" w:rsidRDefault="001733F4" w:rsidP="001733F4">
            <w:pPr>
              <w:widowControl w:val="0"/>
              <w:spacing w:before="60" w:after="60" w:line="240" w:lineRule="auto"/>
              <w:jc w:val="right"/>
              <w:cnfStyle w:val="000000000000"/>
              <w:rPr>
                <w:rFonts w:cs="Arial"/>
                <w:b/>
                <w:bCs/>
                <w:color w:val="000000"/>
                <w:sz w:val="12"/>
                <w:szCs w:val="12"/>
              </w:rPr>
            </w:pPr>
            <w:r w:rsidRPr="00C616B8">
              <w:rPr>
                <w:rFonts w:cs="Arial"/>
                <w:b/>
                <w:bCs/>
                <w:color w:val="000000"/>
                <w:sz w:val="12"/>
                <w:szCs w:val="12"/>
              </w:rPr>
              <w:t>374</w:t>
            </w:r>
          </w:p>
        </w:tc>
      </w:tr>
    </w:tbl>
    <w:p w:rsidR="00FB19B4" w:rsidRPr="00D8203B" w:rsidRDefault="00FB19B4" w:rsidP="0068018C">
      <w:pPr>
        <w:pStyle w:val="Legend1"/>
        <w:rPr>
          <w:rStyle w:val="CaptionCaracter"/>
          <w:rFonts w:eastAsia="Calibri"/>
          <w:bCs/>
        </w:rPr>
      </w:pPr>
      <w:r w:rsidRPr="00D8203B">
        <w:rPr>
          <w:rStyle w:val="CaptionCaracter"/>
          <w:rFonts w:eastAsia="Calibri"/>
          <w:bCs/>
        </w:rPr>
        <w:t>Sursa: Autorul</w:t>
      </w:r>
    </w:p>
    <w:p w:rsidR="00610A94" w:rsidRPr="00D8203B" w:rsidRDefault="00610A94" w:rsidP="0068018C">
      <w:pPr>
        <w:widowControl w:val="0"/>
        <w:tabs>
          <w:tab w:val="left" w:pos="1440"/>
        </w:tabs>
      </w:pPr>
      <w:r w:rsidRPr="00D8203B">
        <w:t>Pe baza informa</w:t>
      </w:r>
      <w:r w:rsidR="00DE6365">
        <w:t>ț</w:t>
      </w:r>
      <w:r w:rsidRPr="00D8203B">
        <w:t>iilor din tabelul de mai sus, se constată următoarele:</w:t>
      </w:r>
    </w:p>
    <w:p w:rsidR="00610A94" w:rsidRPr="00D8203B" w:rsidRDefault="00610A94" w:rsidP="0068018C">
      <w:pPr>
        <w:pStyle w:val="ListParagraph"/>
        <w:widowControl w:val="0"/>
        <w:numPr>
          <w:ilvl w:val="0"/>
          <w:numId w:val="52"/>
        </w:numPr>
        <w:tabs>
          <w:tab w:val="left" w:pos="1440"/>
        </w:tabs>
        <w:contextualSpacing w:val="0"/>
      </w:pPr>
      <w:r w:rsidRPr="00D8203B">
        <w:t>costurile de operare aferente depozitului de la Valea Mărului cuprind:</w:t>
      </w:r>
    </w:p>
    <w:p w:rsidR="00610A94" w:rsidRPr="00D8203B" w:rsidRDefault="00610A94" w:rsidP="0068018C">
      <w:pPr>
        <w:pStyle w:val="ListParagraph"/>
        <w:widowControl w:val="0"/>
        <w:numPr>
          <w:ilvl w:val="1"/>
          <w:numId w:val="52"/>
        </w:numPr>
        <w:tabs>
          <w:tab w:val="left" w:pos="1440"/>
        </w:tabs>
        <w:contextualSpacing w:val="0"/>
      </w:pPr>
      <w:r w:rsidRPr="00D8203B">
        <w:t>costuri de personal</w:t>
      </w:r>
    </w:p>
    <w:p w:rsidR="00610A94" w:rsidRPr="00D8203B" w:rsidRDefault="00610A94" w:rsidP="0068018C">
      <w:pPr>
        <w:pStyle w:val="ListParagraph"/>
        <w:widowControl w:val="0"/>
        <w:numPr>
          <w:ilvl w:val="1"/>
          <w:numId w:val="52"/>
        </w:numPr>
        <w:tabs>
          <w:tab w:val="left" w:pos="1440"/>
        </w:tabs>
        <w:contextualSpacing w:val="0"/>
      </w:pPr>
      <w:r w:rsidRPr="00D8203B">
        <w:t>costuri cu combustibilul și utilită</w:t>
      </w:r>
      <w:r w:rsidR="00DE6365">
        <w:t>ț</w:t>
      </w:r>
      <w:r w:rsidRPr="00D8203B">
        <w:t>ile (energia electrică)</w:t>
      </w:r>
    </w:p>
    <w:p w:rsidR="00610A94" w:rsidRPr="00D8203B" w:rsidRDefault="00610A94" w:rsidP="0068018C">
      <w:pPr>
        <w:pStyle w:val="ListParagraph"/>
        <w:widowControl w:val="0"/>
        <w:numPr>
          <w:ilvl w:val="1"/>
          <w:numId w:val="52"/>
        </w:numPr>
        <w:tabs>
          <w:tab w:val="left" w:pos="1440"/>
        </w:tabs>
        <w:contextualSpacing w:val="0"/>
      </w:pPr>
      <w:r w:rsidRPr="00D8203B">
        <w:t>costuri materiale</w:t>
      </w:r>
    </w:p>
    <w:p w:rsidR="00610A94" w:rsidRPr="00D8203B" w:rsidRDefault="00610A94" w:rsidP="0068018C">
      <w:pPr>
        <w:pStyle w:val="ListParagraph"/>
        <w:widowControl w:val="0"/>
        <w:numPr>
          <w:ilvl w:val="1"/>
          <w:numId w:val="52"/>
        </w:numPr>
        <w:tabs>
          <w:tab w:val="left" w:pos="1440"/>
        </w:tabs>
        <w:contextualSpacing w:val="0"/>
      </w:pPr>
      <w:r w:rsidRPr="00D8203B">
        <w:t>costuri cu mentenan</w:t>
      </w:r>
      <w:r w:rsidR="00DE6365">
        <w:t>ț</w:t>
      </w:r>
      <w:r w:rsidRPr="00D8203B">
        <w:t>a</w:t>
      </w:r>
    </w:p>
    <w:p w:rsidR="00610A94" w:rsidRPr="00D8203B" w:rsidRDefault="00610A94" w:rsidP="0068018C">
      <w:pPr>
        <w:pStyle w:val="ListParagraph"/>
        <w:widowControl w:val="0"/>
        <w:numPr>
          <w:ilvl w:val="1"/>
          <w:numId w:val="52"/>
        </w:numPr>
        <w:tabs>
          <w:tab w:val="left" w:pos="1440"/>
        </w:tabs>
        <w:contextualSpacing w:val="0"/>
      </w:pPr>
      <w:r w:rsidRPr="00D8203B">
        <w:t>costuri cu asigurarea</w:t>
      </w:r>
    </w:p>
    <w:p w:rsidR="00610A94" w:rsidRPr="00D8203B" w:rsidRDefault="00610A94" w:rsidP="0068018C">
      <w:pPr>
        <w:pStyle w:val="ListParagraph"/>
        <w:widowControl w:val="0"/>
        <w:numPr>
          <w:ilvl w:val="1"/>
          <w:numId w:val="52"/>
        </w:numPr>
        <w:tabs>
          <w:tab w:val="left" w:pos="1440"/>
        </w:tabs>
        <w:contextualSpacing w:val="0"/>
      </w:pPr>
      <w:r w:rsidRPr="00D8203B">
        <w:t>costuri administrative</w:t>
      </w:r>
    </w:p>
    <w:p w:rsidR="00610A94" w:rsidRDefault="00610A94" w:rsidP="0068018C">
      <w:pPr>
        <w:pStyle w:val="ListParagraph"/>
        <w:widowControl w:val="0"/>
        <w:numPr>
          <w:ilvl w:val="1"/>
          <w:numId w:val="52"/>
        </w:numPr>
        <w:tabs>
          <w:tab w:val="left" w:pos="1440"/>
        </w:tabs>
        <w:contextualSpacing w:val="0"/>
      </w:pPr>
      <w:r w:rsidRPr="00D8203B">
        <w:t>costuri cu garan</w:t>
      </w:r>
      <w:r w:rsidR="00DE6365">
        <w:t>ț</w:t>
      </w:r>
      <w:r w:rsidRPr="00D8203B">
        <w:t>ia financiară de mediu</w:t>
      </w:r>
    </w:p>
    <w:p w:rsidR="00B044A6" w:rsidRPr="00D8203B" w:rsidRDefault="00B044A6" w:rsidP="0068018C">
      <w:pPr>
        <w:pStyle w:val="ListParagraph"/>
        <w:widowControl w:val="0"/>
        <w:numPr>
          <w:ilvl w:val="1"/>
          <w:numId w:val="52"/>
        </w:numPr>
        <w:tabs>
          <w:tab w:val="left" w:pos="1440"/>
        </w:tabs>
        <w:contextualSpacing w:val="0"/>
      </w:pPr>
      <w:r>
        <w:lastRenderedPageBreak/>
        <w:t xml:space="preserve">costuri cu </w:t>
      </w:r>
      <w:r w:rsidRPr="00B044A6">
        <w:t>provizioanele pentru închiderea şi urmărirea post</w:t>
      </w:r>
      <w:r>
        <w:t>-</w:t>
      </w:r>
      <w:r w:rsidRPr="00B044A6">
        <w:t>închidere a depozitelor de deșeuri</w:t>
      </w:r>
    </w:p>
    <w:p w:rsidR="00610A94" w:rsidRPr="00D8203B" w:rsidRDefault="00610A94" w:rsidP="0068018C">
      <w:pPr>
        <w:pStyle w:val="ListParagraph"/>
        <w:widowControl w:val="0"/>
        <w:numPr>
          <w:ilvl w:val="1"/>
          <w:numId w:val="52"/>
        </w:numPr>
        <w:tabs>
          <w:tab w:val="left" w:pos="1440"/>
        </w:tabs>
        <w:contextualSpacing w:val="0"/>
      </w:pPr>
      <w:r w:rsidRPr="00D8203B">
        <w:t>costuri cu CEC</w:t>
      </w:r>
    </w:p>
    <w:p w:rsidR="00750F9E" w:rsidRPr="00D8203B" w:rsidRDefault="00610A94" w:rsidP="00D8203B">
      <w:pPr>
        <w:pStyle w:val="ListParagraph"/>
        <w:widowControl w:val="0"/>
        <w:numPr>
          <w:ilvl w:val="0"/>
          <w:numId w:val="52"/>
        </w:numPr>
        <w:tabs>
          <w:tab w:val="left" w:pos="1440"/>
        </w:tabs>
        <w:contextualSpacing w:val="0"/>
      </w:pPr>
      <w:r w:rsidRPr="00D8203B">
        <w:t>prognoza efectuată pentru perioada 2023-20</w:t>
      </w:r>
      <w:r w:rsidR="000616D7">
        <w:t>3</w:t>
      </w:r>
      <w:r w:rsidRPr="00D8203B">
        <w:t xml:space="preserve">0 reflectă o </w:t>
      </w:r>
      <w:r w:rsidR="00D75161">
        <w:t>serie de fluctua</w:t>
      </w:r>
      <w:r w:rsidR="00DE6365">
        <w:t>ț</w:t>
      </w:r>
      <w:r w:rsidR="00D75161">
        <w:t>ii în evolu</w:t>
      </w:r>
      <w:r w:rsidR="00DE6365">
        <w:t>ț</w:t>
      </w:r>
      <w:r w:rsidR="00D75161">
        <w:t xml:space="preserve">ia costurilor cu activitatea de depozitare la Valea Mărului, anul 2030 înregistrând o valoare de </w:t>
      </w:r>
      <w:r w:rsidR="00A03FCF" w:rsidRPr="00A03FCF">
        <w:t>6.306.463</w:t>
      </w:r>
      <w:r w:rsidR="00A03FCF">
        <w:t xml:space="preserve"> </w:t>
      </w:r>
      <w:r w:rsidR="00D75161">
        <w:t xml:space="preserve">lei, în </w:t>
      </w:r>
      <w:r w:rsidR="00797BE2">
        <w:t>scădere semnificativă</w:t>
      </w:r>
      <w:r w:rsidR="00A4120A">
        <w:t xml:space="preserve"> fa</w:t>
      </w:r>
      <w:r w:rsidR="00DE6365">
        <w:t>ț</w:t>
      </w:r>
      <w:r w:rsidR="00A4120A">
        <w:t>ă de anul 2023</w:t>
      </w:r>
      <w:r w:rsidR="00797BE2">
        <w:t xml:space="preserve"> (-41,96%)</w:t>
      </w:r>
      <w:r w:rsidR="00A4120A">
        <w:t xml:space="preserve">; </w:t>
      </w:r>
      <w:r w:rsidR="00797BE2">
        <w:t>scăderea</w:t>
      </w:r>
      <w:r w:rsidR="00A4120A">
        <w:t xml:space="preserve"> poate fi justificată de </w:t>
      </w:r>
      <w:r w:rsidR="00797BE2">
        <w:t>reducerea cantităților de deșeuri depozitate începând cu anul 2025.</w:t>
      </w:r>
    </w:p>
    <w:p w:rsidR="00B56849" w:rsidRPr="005A2FAC" w:rsidRDefault="00B56849" w:rsidP="0068018C">
      <w:pPr>
        <w:pStyle w:val="Heading2"/>
        <w:keepNext w:val="0"/>
        <w:numPr>
          <w:ilvl w:val="1"/>
          <w:numId w:val="75"/>
        </w:numPr>
        <w:spacing w:after="120"/>
        <w:ind w:left="578" w:hanging="578"/>
      </w:pPr>
      <w:bookmarkStart w:id="117" w:name="_Toc106874370"/>
      <w:r w:rsidRPr="005A2FAC">
        <w:t>Veniturile previzionate</w:t>
      </w:r>
      <w:bookmarkEnd w:id="117"/>
      <w:r w:rsidR="001E356B" w:rsidRPr="005A2FAC">
        <w:t xml:space="preserve"> </w:t>
      </w:r>
    </w:p>
    <w:p w:rsidR="00AE268F" w:rsidRPr="00D8203B" w:rsidRDefault="00AE268F" w:rsidP="0068018C">
      <w:pPr>
        <w:widowControl w:val="0"/>
      </w:pPr>
      <w:r w:rsidRPr="00D8203B">
        <w:t>Veniturile previzionate în perioada 2023-2040 sunt următoarele:</w:t>
      </w:r>
    </w:p>
    <w:p w:rsidR="00AE268F" w:rsidRPr="00D8203B" w:rsidRDefault="00AE268F" w:rsidP="0068018C">
      <w:pPr>
        <w:pStyle w:val="Legend1"/>
      </w:pPr>
      <w:bookmarkStart w:id="118" w:name="_Toc111802007"/>
      <w:r w:rsidRPr="00D8203B">
        <w:t xml:space="preserve">Tabelul nr. </w:t>
      </w:r>
      <w:fldSimple w:instr=" SEQ Tabelul_nr. \* ARABIC ">
        <w:r w:rsidR="00071D09">
          <w:rPr>
            <w:noProof/>
          </w:rPr>
          <w:t>20</w:t>
        </w:r>
      </w:fldSimple>
      <w:r w:rsidRPr="00D8203B">
        <w:t xml:space="preserve"> - Prognoza veniturilor</w:t>
      </w:r>
      <w:bookmarkEnd w:id="118"/>
    </w:p>
    <w:tbl>
      <w:tblPr>
        <w:tblStyle w:val="GridTable1LightAccent5"/>
        <w:tblW w:w="5000" w:type="pct"/>
        <w:tblLook w:val="04A0"/>
      </w:tblPr>
      <w:tblGrid>
        <w:gridCol w:w="2929"/>
        <w:gridCol w:w="1135"/>
        <w:gridCol w:w="1132"/>
        <w:gridCol w:w="1132"/>
        <w:gridCol w:w="1132"/>
        <w:gridCol w:w="1132"/>
        <w:gridCol w:w="1132"/>
        <w:gridCol w:w="1132"/>
        <w:gridCol w:w="1132"/>
        <w:gridCol w:w="1132"/>
        <w:gridCol w:w="1098"/>
      </w:tblGrid>
      <w:tr w:rsidR="00335F46" w:rsidRPr="00D8203B" w:rsidTr="00335F46">
        <w:trPr>
          <w:cnfStyle w:val="100000000000"/>
          <w:trHeight w:val="315"/>
          <w:tblHeader/>
        </w:trPr>
        <w:tc>
          <w:tcPr>
            <w:cnfStyle w:val="001000000000"/>
            <w:tcW w:w="1030" w:type="pct"/>
            <w:shd w:val="clear" w:color="auto" w:fill="D9E2F3" w:themeFill="accent1" w:themeFillTint="33"/>
            <w:noWrap/>
            <w:vAlign w:val="center"/>
            <w:hideMark/>
          </w:tcPr>
          <w:p w:rsidR="00C74B81" w:rsidRPr="00D8203B" w:rsidRDefault="00C74B81" w:rsidP="0068018C">
            <w:pPr>
              <w:widowControl w:val="0"/>
              <w:spacing w:before="60" w:after="60" w:line="240" w:lineRule="auto"/>
              <w:jc w:val="left"/>
              <w:rPr>
                <w:rFonts w:eastAsia="Times New Roman" w:cs="Times New Roman"/>
                <w:sz w:val="14"/>
                <w:szCs w:val="14"/>
                <w:lang w:eastAsia="ro-RO"/>
              </w:rPr>
            </w:pPr>
            <w:r w:rsidRPr="00D8203B">
              <w:rPr>
                <w:rFonts w:eastAsia="Times New Roman" w:cs="Times New Roman"/>
                <w:sz w:val="14"/>
                <w:szCs w:val="14"/>
                <w:lang w:eastAsia="ro-RO"/>
              </w:rPr>
              <w:t>Categorie</w:t>
            </w:r>
          </w:p>
        </w:tc>
        <w:tc>
          <w:tcPr>
            <w:tcW w:w="399" w:type="pct"/>
            <w:shd w:val="clear" w:color="auto" w:fill="D9E2F3" w:themeFill="accent1" w:themeFillTint="33"/>
            <w:noWrap/>
            <w:vAlign w:val="center"/>
            <w:hideMark/>
          </w:tcPr>
          <w:p w:rsidR="00C74B81" w:rsidRPr="00D8203B" w:rsidRDefault="00C74B81" w:rsidP="0068018C">
            <w:pPr>
              <w:widowControl w:val="0"/>
              <w:spacing w:before="60" w:after="60" w:line="240" w:lineRule="auto"/>
              <w:jc w:val="center"/>
              <w:cnfStyle w:val="100000000000"/>
              <w:rPr>
                <w:rFonts w:eastAsia="Times New Roman" w:cs="Calibri"/>
                <w:color w:val="000000"/>
                <w:sz w:val="14"/>
                <w:szCs w:val="14"/>
                <w:lang w:eastAsia="ro-RO"/>
              </w:rPr>
            </w:pPr>
            <w:r w:rsidRPr="00D8203B">
              <w:rPr>
                <w:rFonts w:eastAsia="Times New Roman" w:cs="Arial"/>
                <w:sz w:val="14"/>
                <w:szCs w:val="14"/>
                <w:lang w:eastAsia="ro-RO"/>
              </w:rPr>
              <w:t>Anul 2023</w:t>
            </w:r>
          </w:p>
        </w:tc>
        <w:tc>
          <w:tcPr>
            <w:tcW w:w="398" w:type="pct"/>
            <w:shd w:val="clear" w:color="auto" w:fill="D9E2F3" w:themeFill="accent1" w:themeFillTint="33"/>
            <w:noWrap/>
            <w:vAlign w:val="center"/>
            <w:hideMark/>
          </w:tcPr>
          <w:p w:rsidR="00C74B81" w:rsidRPr="00D8203B" w:rsidRDefault="00C74B81" w:rsidP="0068018C">
            <w:pPr>
              <w:widowControl w:val="0"/>
              <w:spacing w:before="60" w:after="60" w:line="240" w:lineRule="auto"/>
              <w:jc w:val="center"/>
              <w:cnfStyle w:val="100000000000"/>
              <w:rPr>
                <w:rFonts w:eastAsia="Times New Roman" w:cs="Calibri"/>
                <w:color w:val="000000"/>
                <w:sz w:val="14"/>
                <w:szCs w:val="14"/>
                <w:lang w:eastAsia="ro-RO"/>
              </w:rPr>
            </w:pPr>
            <w:r w:rsidRPr="00D8203B">
              <w:rPr>
                <w:rFonts w:eastAsia="Times New Roman" w:cs="Arial"/>
                <w:sz w:val="14"/>
                <w:szCs w:val="14"/>
                <w:lang w:eastAsia="ro-RO"/>
              </w:rPr>
              <w:t>Anul 2024</w:t>
            </w:r>
          </w:p>
        </w:tc>
        <w:tc>
          <w:tcPr>
            <w:tcW w:w="398" w:type="pct"/>
            <w:shd w:val="clear" w:color="auto" w:fill="D9E2F3" w:themeFill="accent1" w:themeFillTint="33"/>
            <w:noWrap/>
            <w:vAlign w:val="center"/>
            <w:hideMark/>
          </w:tcPr>
          <w:p w:rsidR="00C74B81" w:rsidRPr="00D8203B" w:rsidRDefault="00C74B81" w:rsidP="0068018C">
            <w:pPr>
              <w:widowControl w:val="0"/>
              <w:spacing w:before="60" w:after="60" w:line="240" w:lineRule="auto"/>
              <w:jc w:val="center"/>
              <w:cnfStyle w:val="100000000000"/>
              <w:rPr>
                <w:rFonts w:eastAsia="Times New Roman" w:cs="Calibri"/>
                <w:color w:val="000000"/>
                <w:sz w:val="14"/>
                <w:szCs w:val="14"/>
                <w:lang w:eastAsia="ro-RO"/>
              </w:rPr>
            </w:pPr>
            <w:r w:rsidRPr="00D8203B">
              <w:rPr>
                <w:rFonts w:eastAsia="Times New Roman" w:cs="Arial"/>
                <w:sz w:val="14"/>
                <w:szCs w:val="14"/>
                <w:lang w:eastAsia="ro-RO"/>
              </w:rPr>
              <w:t>Anul 2025</w:t>
            </w:r>
          </w:p>
        </w:tc>
        <w:tc>
          <w:tcPr>
            <w:tcW w:w="398" w:type="pct"/>
            <w:shd w:val="clear" w:color="auto" w:fill="D9E2F3" w:themeFill="accent1" w:themeFillTint="33"/>
            <w:noWrap/>
            <w:vAlign w:val="center"/>
            <w:hideMark/>
          </w:tcPr>
          <w:p w:rsidR="00C74B81" w:rsidRPr="00D8203B" w:rsidRDefault="00C74B81" w:rsidP="0068018C">
            <w:pPr>
              <w:widowControl w:val="0"/>
              <w:spacing w:before="60" w:after="60" w:line="240" w:lineRule="auto"/>
              <w:jc w:val="center"/>
              <w:cnfStyle w:val="100000000000"/>
              <w:rPr>
                <w:rFonts w:eastAsia="Times New Roman" w:cs="Calibri"/>
                <w:color w:val="000000"/>
                <w:sz w:val="14"/>
                <w:szCs w:val="14"/>
                <w:lang w:eastAsia="ro-RO"/>
              </w:rPr>
            </w:pPr>
            <w:r w:rsidRPr="00D8203B">
              <w:rPr>
                <w:rFonts w:eastAsia="Times New Roman" w:cs="Arial"/>
                <w:sz w:val="14"/>
                <w:szCs w:val="14"/>
                <w:lang w:eastAsia="ro-RO"/>
              </w:rPr>
              <w:t>Anul 2026</w:t>
            </w:r>
          </w:p>
        </w:tc>
        <w:tc>
          <w:tcPr>
            <w:tcW w:w="398" w:type="pct"/>
            <w:shd w:val="clear" w:color="auto" w:fill="D9E2F3" w:themeFill="accent1" w:themeFillTint="33"/>
            <w:noWrap/>
            <w:vAlign w:val="center"/>
            <w:hideMark/>
          </w:tcPr>
          <w:p w:rsidR="00C74B81" w:rsidRPr="00D8203B" w:rsidRDefault="00C74B81" w:rsidP="0068018C">
            <w:pPr>
              <w:widowControl w:val="0"/>
              <w:spacing w:before="60" w:after="60" w:line="240" w:lineRule="auto"/>
              <w:jc w:val="center"/>
              <w:cnfStyle w:val="100000000000"/>
              <w:rPr>
                <w:rFonts w:eastAsia="Times New Roman" w:cs="Calibri"/>
                <w:color w:val="000000"/>
                <w:sz w:val="14"/>
                <w:szCs w:val="14"/>
                <w:lang w:eastAsia="ro-RO"/>
              </w:rPr>
            </w:pPr>
            <w:r w:rsidRPr="00D8203B">
              <w:rPr>
                <w:rFonts w:eastAsia="Times New Roman" w:cs="Arial"/>
                <w:sz w:val="14"/>
                <w:szCs w:val="14"/>
                <w:lang w:eastAsia="ro-RO"/>
              </w:rPr>
              <w:t>Anul 2027</w:t>
            </w:r>
          </w:p>
        </w:tc>
        <w:tc>
          <w:tcPr>
            <w:tcW w:w="398" w:type="pct"/>
            <w:shd w:val="clear" w:color="auto" w:fill="D9E2F3" w:themeFill="accent1" w:themeFillTint="33"/>
            <w:noWrap/>
            <w:vAlign w:val="center"/>
            <w:hideMark/>
          </w:tcPr>
          <w:p w:rsidR="00C74B81" w:rsidRPr="00D8203B" w:rsidRDefault="00C74B81" w:rsidP="0068018C">
            <w:pPr>
              <w:widowControl w:val="0"/>
              <w:spacing w:before="60" w:after="60" w:line="240" w:lineRule="auto"/>
              <w:jc w:val="center"/>
              <w:cnfStyle w:val="100000000000"/>
              <w:rPr>
                <w:rFonts w:eastAsia="Times New Roman" w:cs="Calibri"/>
                <w:color w:val="000000"/>
                <w:sz w:val="14"/>
                <w:szCs w:val="14"/>
                <w:lang w:eastAsia="ro-RO"/>
              </w:rPr>
            </w:pPr>
            <w:r w:rsidRPr="00D8203B">
              <w:rPr>
                <w:rFonts w:eastAsia="Times New Roman" w:cs="Arial"/>
                <w:sz w:val="14"/>
                <w:szCs w:val="14"/>
                <w:lang w:eastAsia="ro-RO"/>
              </w:rPr>
              <w:t>Anul 2028</w:t>
            </w:r>
          </w:p>
        </w:tc>
        <w:tc>
          <w:tcPr>
            <w:tcW w:w="398" w:type="pct"/>
            <w:shd w:val="clear" w:color="auto" w:fill="D9E2F3" w:themeFill="accent1" w:themeFillTint="33"/>
            <w:noWrap/>
            <w:vAlign w:val="center"/>
            <w:hideMark/>
          </w:tcPr>
          <w:p w:rsidR="00C74B81" w:rsidRPr="00D8203B" w:rsidRDefault="00C74B81" w:rsidP="0068018C">
            <w:pPr>
              <w:widowControl w:val="0"/>
              <w:spacing w:before="60" w:after="60" w:line="240" w:lineRule="auto"/>
              <w:jc w:val="center"/>
              <w:cnfStyle w:val="100000000000"/>
              <w:rPr>
                <w:rFonts w:eastAsia="Times New Roman" w:cs="Calibri"/>
                <w:color w:val="000000"/>
                <w:sz w:val="14"/>
                <w:szCs w:val="14"/>
                <w:lang w:eastAsia="ro-RO"/>
              </w:rPr>
            </w:pPr>
            <w:r w:rsidRPr="00D8203B">
              <w:rPr>
                <w:rFonts w:eastAsia="Times New Roman" w:cs="Arial"/>
                <w:sz w:val="14"/>
                <w:szCs w:val="14"/>
                <w:lang w:eastAsia="ro-RO"/>
              </w:rPr>
              <w:t>Anul 2029</w:t>
            </w:r>
          </w:p>
        </w:tc>
        <w:tc>
          <w:tcPr>
            <w:tcW w:w="398" w:type="pct"/>
            <w:shd w:val="clear" w:color="auto" w:fill="D9E2F3" w:themeFill="accent1" w:themeFillTint="33"/>
            <w:noWrap/>
            <w:vAlign w:val="center"/>
            <w:hideMark/>
          </w:tcPr>
          <w:p w:rsidR="00C74B81" w:rsidRPr="00D8203B" w:rsidRDefault="00C74B81" w:rsidP="0068018C">
            <w:pPr>
              <w:widowControl w:val="0"/>
              <w:spacing w:before="60" w:after="60" w:line="240" w:lineRule="auto"/>
              <w:jc w:val="center"/>
              <w:cnfStyle w:val="100000000000"/>
              <w:rPr>
                <w:rFonts w:eastAsia="Times New Roman" w:cs="Calibri"/>
                <w:color w:val="000000"/>
                <w:sz w:val="14"/>
                <w:szCs w:val="14"/>
                <w:lang w:eastAsia="ro-RO"/>
              </w:rPr>
            </w:pPr>
            <w:r w:rsidRPr="00D8203B">
              <w:rPr>
                <w:rFonts w:eastAsia="Times New Roman" w:cs="Arial"/>
                <w:sz w:val="14"/>
                <w:szCs w:val="14"/>
                <w:lang w:eastAsia="ro-RO"/>
              </w:rPr>
              <w:t>Anul 2030</w:t>
            </w:r>
          </w:p>
        </w:tc>
        <w:tc>
          <w:tcPr>
            <w:tcW w:w="398" w:type="pct"/>
            <w:shd w:val="clear" w:color="auto" w:fill="D9E2F3" w:themeFill="accent1" w:themeFillTint="33"/>
            <w:noWrap/>
            <w:vAlign w:val="center"/>
            <w:hideMark/>
          </w:tcPr>
          <w:p w:rsidR="00C74B81" w:rsidRPr="00D8203B" w:rsidRDefault="00C74B81" w:rsidP="0068018C">
            <w:pPr>
              <w:widowControl w:val="0"/>
              <w:spacing w:before="60" w:after="60" w:line="240" w:lineRule="auto"/>
              <w:jc w:val="center"/>
              <w:cnfStyle w:val="100000000000"/>
              <w:rPr>
                <w:rFonts w:eastAsia="Times New Roman" w:cs="Calibri"/>
                <w:color w:val="000000"/>
                <w:sz w:val="14"/>
                <w:szCs w:val="14"/>
                <w:lang w:eastAsia="ro-RO"/>
              </w:rPr>
            </w:pPr>
            <w:r w:rsidRPr="00D8203B">
              <w:rPr>
                <w:rFonts w:eastAsia="Times New Roman" w:cs="Arial"/>
                <w:sz w:val="14"/>
                <w:szCs w:val="14"/>
                <w:lang w:eastAsia="ro-RO"/>
              </w:rPr>
              <w:t>Anul 2035</w:t>
            </w:r>
          </w:p>
        </w:tc>
        <w:tc>
          <w:tcPr>
            <w:tcW w:w="386" w:type="pct"/>
            <w:shd w:val="clear" w:color="auto" w:fill="D9E2F3" w:themeFill="accent1" w:themeFillTint="33"/>
            <w:vAlign w:val="center"/>
          </w:tcPr>
          <w:p w:rsidR="00C74B81" w:rsidRPr="00D8203B" w:rsidRDefault="00C74B81" w:rsidP="0068018C">
            <w:pPr>
              <w:widowControl w:val="0"/>
              <w:spacing w:before="60" w:after="60" w:line="240" w:lineRule="auto"/>
              <w:jc w:val="center"/>
              <w:cnfStyle w:val="100000000000"/>
              <w:rPr>
                <w:rFonts w:eastAsia="Times New Roman" w:cs="Arial"/>
                <w:sz w:val="14"/>
                <w:szCs w:val="14"/>
                <w:lang w:eastAsia="ro-RO"/>
              </w:rPr>
            </w:pPr>
            <w:r w:rsidRPr="00D8203B">
              <w:rPr>
                <w:rFonts w:eastAsia="Times New Roman" w:cs="Arial"/>
                <w:sz w:val="14"/>
                <w:szCs w:val="14"/>
                <w:lang w:eastAsia="ro-RO"/>
              </w:rPr>
              <w:t>Anul 2040</w:t>
            </w:r>
          </w:p>
        </w:tc>
      </w:tr>
      <w:tr w:rsidR="008947C9" w:rsidRPr="00D8203B" w:rsidTr="00335F46">
        <w:trPr>
          <w:trHeight w:val="315"/>
        </w:trPr>
        <w:tc>
          <w:tcPr>
            <w:cnfStyle w:val="001000000000"/>
            <w:tcW w:w="1030" w:type="pct"/>
            <w:vAlign w:val="center"/>
          </w:tcPr>
          <w:p w:rsidR="008947C9" w:rsidRPr="00D8203B" w:rsidRDefault="008947C9" w:rsidP="0068018C">
            <w:pPr>
              <w:widowControl w:val="0"/>
              <w:spacing w:before="60" w:after="60" w:line="240" w:lineRule="auto"/>
              <w:jc w:val="left"/>
              <w:rPr>
                <w:rFonts w:eastAsia="Times New Roman" w:cs="Calibri"/>
                <w:color w:val="000000"/>
                <w:sz w:val="14"/>
                <w:szCs w:val="14"/>
                <w:lang w:eastAsia="ro-RO"/>
              </w:rPr>
            </w:pPr>
            <w:r w:rsidRPr="00D8203B">
              <w:rPr>
                <w:rFonts w:eastAsia="Times New Roman" w:cs="Calibri"/>
                <w:color w:val="000000"/>
                <w:sz w:val="14"/>
                <w:szCs w:val="14"/>
                <w:lang w:eastAsia="ro-RO"/>
              </w:rPr>
              <w:t>Venituri din valorificarea deșeurilor reciclabile</w:t>
            </w:r>
            <w:r w:rsidR="00FD46FC" w:rsidRPr="00D8203B">
              <w:rPr>
                <w:rFonts w:eastAsia="Times New Roman" w:cs="Calibri"/>
                <w:color w:val="000000"/>
                <w:sz w:val="14"/>
                <w:szCs w:val="14"/>
                <w:lang w:eastAsia="ro-RO"/>
              </w:rPr>
              <w:t xml:space="preserve"> de la SS</w:t>
            </w:r>
          </w:p>
        </w:tc>
        <w:tc>
          <w:tcPr>
            <w:tcW w:w="399" w:type="pct"/>
            <w:vAlign w:val="center"/>
          </w:tcPr>
          <w:p w:rsidR="008947C9" w:rsidRPr="00D8203B" w:rsidRDefault="008947C9"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4.011.728</w:t>
            </w:r>
          </w:p>
        </w:tc>
        <w:tc>
          <w:tcPr>
            <w:tcW w:w="398" w:type="pct"/>
            <w:vAlign w:val="center"/>
          </w:tcPr>
          <w:p w:rsidR="008947C9" w:rsidRPr="00D8203B" w:rsidRDefault="008947C9"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5.974.280</w:t>
            </w:r>
          </w:p>
        </w:tc>
        <w:tc>
          <w:tcPr>
            <w:tcW w:w="398" w:type="pct"/>
            <w:vAlign w:val="center"/>
          </w:tcPr>
          <w:p w:rsidR="008947C9" w:rsidRPr="00D8203B" w:rsidRDefault="008947C9"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7.131.346</w:t>
            </w:r>
          </w:p>
        </w:tc>
        <w:tc>
          <w:tcPr>
            <w:tcW w:w="398" w:type="pct"/>
            <w:vAlign w:val="center"/>
          </w:tcPr>
          <w:p w:rsidR="008947C9" w:rsidRPr="00D8203B" w:rsidRDefault="008947C9"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7.087.379</w:t>
            </w:r>
          </w:p>
        </w:tc>
        <w:tc>
          <w:tcPr>
            <w:tcW w:w="398" w:type="pct"/>
            <w:vAlign w:val="center"/>
          </w:tcPr>
          <w:p w:rsidR="008947C9" w:rsidRPr="00D8203B" w:rsidRDefault="008947C9"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7.043.770</w:t>
            </w:r>
          </w:p>
        </w:tc>
        <w:tc>
          <w:tcPr>
            <w:tcW w:w="398" w:type="pct"/>
            <w:vAlign w:val="center"/>
          </w:tcPr>
          <w:p w:rsidR="008947C9" w:rsidRPr="00D8203B" w:rsidRDefault="008947C9"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7.000.732</w:t>
            </w:r>
          </w:p>
        </w:tc>
        <w:tc>
          <w:tcPr>
            <w:tcW w:w="398" w:type="pct"/>
            <w:vAlign w:val="center"/>
          </w:tcPr>
          <w:p w:rsidR="008947C9" w:rsidRPr="00D8203B" w:rsidRDefault="008947C9"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6.962.582</w:t>
            </w:r>
          </w:p>
        </w:tc>
        <w:tc>
          <w:tcPr>
            <w:tcW w:w="398" w:type="pct"/>
            <w:vAlign w:val="center"/>
          </w:tcPr>
          <w:p w:rsidR="008947C9" w:rsidRPr="00D8203B" w:rsidRDefault="008947C9"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7.939.500</w:t>
            </w:r>
          </w:p>
        </w:tc>
        <w:tc>
          <w:tcPr>
            <w:tcW w:w="398" w:type="pct"/>
            <w:vAlign w:val="center"/>
          </w:tcPr>
          <w:p w:rsidR="008947C9" w:rsidRPr="00D8203B" w:rsidRDefault="008947C9"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9.008.794</w:t>
            </w:r>
          </w:p>
        </w:tc>
        <w:tc>
          <w:tcPr>
            <w:tcW w:w="386" w:type="pct"/>
            <w:vAlign w:val="center"/>
          </w:tcPr>
          <w:p w:rsidR="008947C9" w:rsidRPr="00D8203B" w:rsidRDefault="008947C9"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8.657.889</w:t>
            </w:r>
          </w:p>
        </w:tc>
      </w:tr>
      <w:tr w:rsidR="00335F46" w:rsidRPr="00D8203B" w:rsidTr="00335F46">
        <w:trPr>
          <w:trHeight w:val="315"/>
        </w:trPr>
        <w:tc>
          <w:tcPr>
            <w:cnfStyle w:val="001000000000"/>
            <w:tcW w:w="1030" w:type="pct"/>
            <w:vAlign w:val="center"/>
          </w:tcPr>
          <w:p w:rsidR="00335F46" w:rsidRPr="00D8203B" w:rsidRDefault="00335F46" w:rsidP="0068018C">
            <w:pPr>
              <w:widowControl w:val="0"/>
              <w:spacing w:before="60" w:after="60" w:line="240" w:lineRule="auto"/>
              <w:jc w:val="left"/>
              <w:rPr>
                <w:rFonts w:eastAsia="Times New Roman" w:cs="Calibri"/>
                <w:color w:val="000000"/>
                <w:sz w:val="14"/>
                <w:szCs w:val="14"/>
                <w:lang w:eastAsia="ro-RO"/>
              </w:rPr>
            </w:pPr>
            <w:r w:rsidRPr="00D8203B">
              <w:rPr>
                <w:rFonts w:eastAsia="Times New Roman" w:cs="Calibri"/>
                <w:color w:val="000000"/>
                <w:sz w:val="14"/>
                <w:szCs w:val="14"/>
                <w:lang w:eastAsia="ro-RO"/>
              </w:rPr>
              <w:t>Venituri din valorificarea deșeurilor reciclabile de la MBT</w:t>
            </w:r>
          </w:p>
        </w:tc>
        <w:tc>
          <w:tcPr>
            <w:tcW w:w="399" w:type="pct"/>
            <w:vAlign w:val="center"/>
          </w:tcPr>
          <w:p w:rsidR="00335F46" w:rsidRPr="00D8203B" w:rsidRDefault="00335F46"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0</w:t>
            </w:r>
          </w:p>
        </w:tc>
        <w:tc>
          <w:tcPr>
            <w:tcW w:w="398" w:type="pct"/>
            <w:vAlign w:val="center"/>
          </w:tcPr>
          <w:p w:rsidR="00335F46" w:rsidRPr="00D8203B" w:rsidRDefault="00335F46"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0</w:t>
            </w:r>
          </w:p>
        </w:tc>
        <w:tc>
          <w:tcPr>
            <w:tcW w:w="398" w:type="pct"/>
            <w:vAlign w:val="center"/>
          </w:tcPr>
          <w:p w:rsidR="00335F46" w:rsidRPr="00D8203B" w:rsidRDefault="00335F46"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2.185.696</w:t>
            </w:r>
          </w:p>
        </w:tc>
        <w:tc>
          <w:tcPr>
            <w:tcW w:w="398" w:type="pct"/>
            <w:vAlign w:val="center"/>
          </w:tcPr>
          <w:p w:rsidR="00335F46" w:rsidRPr="00D8203B" w:rsidRDefault="00335F46"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2.171.629</w:t>
            </w:r>
          </w:p>
        </w:tc>
        <w:tc>
          <w:tcPr>
            <w:tcW w:w="398" w:type="pct"/>
            <w:vAlign w:val="center"/>
          </w:tcPr>
          <w:p w:rsidR="00335F46" w:rsidRPr="00D8203B" w:rsidRDefault="00335F46"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2.157.650</w:t>
            </w:r>
          </w:p>
        </w:tc>
        <w:tc>
          <w:tcPr>
            <w:tcW w:w="398" w:type="pct"/>
            <w:vAlign w:val="center"/>
          </w:tcPr>
          <w:p w:rsidR="00335F46" w:rsidRPr="00D8203B" w:rsidRDefault="00335F46"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2.143.750</w:t>
            </w:r>
          </w:p>
        </w:tc>
        <w:tc>
          <w:tcPr>
            <w:tcW w:w="398" w:type="pct"/>
            <w:vAlign w:val="center"/>
          </w:tcPr>
          <w:p w:rsidR="00335F46" w:rsidRPr="00D8203B" w:rsidRDefault="00335F46"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2.130.325</w:t>
            </w:r>
          </w:p>
        </w:tc>
        <w:tc>
          <w:tcPr>
            <w:tcW w:w="398" w:type="pct"/>
            <w:vAlign w:val="center"/>
          </w:tcPr>
          <w:p w:rsidR="00335F46" w:rsidRPr="00D8203B" w:rsidRDefault="00335F46"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1.926.023</w:t>
            </w:r>
          </w:p>
        </w:tc>
        <w:tc>
          <w:tcPr>
            <w:tcW w:w="398" w:type="pct"/>
            <w:vAlign w:val="center"/>
          </w:tcPr>
          <w:p w:rsidR="00335F46" w:rsidRPr="00D8203B" w:rsidRDefault="00916169"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1.681.775</w:t>
            </w:r>
          </w:p>
        </w:tc>
        <w:tc>
          <w:tcPr>
            <w:tcW w:w="386" w:type="pct"/>
            <w:vAlign w:val="center"/>
          </w:tcPr>
          <w:p w:rsidR="00335F46" w:rsidRPr="00D8203B" w:rsidRDefault="00916169" w:rsidP="0068018C">
            <w:pPr>
              <w:widowControl w:val="0"/>
              <w:spacing w:before="60" w:after="60" w:line="240" w:lineRule="auto"/>
              <w:jc w:val="right"/>
              <w:cnfStyle w:val="000000000000"/>
              <w:rPr>
                <w:rFonts w:cs="Arial"/>
                <w:color w:val="000000"/>
                <w:sz w:val="14"/>
                <w:szCs w:val="14"/>
              </w:rPr>
            </w:pPr>
            <w:r w:rsidRPr="00D8203B">
              <w:rPr>
                <w:rFonts w:cs="Arial"/>
                <w:color w:val="000000"/>
                <w:sz w:val="14"/>
                <w:szCs w:val="14"/>
              </w:rPr>
              <w:t>1.616.177</w:t>
            </w:r>
          </w:p>
        </w:tc>
      </w:tr>
    </w:tbl>
    <w:p w:rsidR="00AE268F" w:rsidRPr="00D8203B" w:rsidRDefault="00AE268F" w:rsidP="0068018C">
      <w:pPr>
        <w:pStyle w:val="Legend1"/>
        <w:rPr>
          <w:rStyle w:val="CaptionCaracter"/>
          <w:rFonts w:eastAsia="Calibri"/>
          <w:bCs/>
        </w:rPr>
      </w:pPr>
      <w:r w:rsidRPr="00D8203B">
        <w:rPr>
          <w:rStyle w:val="CaptionCaracter"/>
          <w:rFonts w:eastAsia="Calibri"/>
          <w:bCs/>
        </w:rPr>
        <w:t>Sursa: Autorul</w:t>
      </w:r>
    </w:p>
    <w:p w:rsidR="00750F9E" w:rsidRPr="00D8203B" w:rsidRDefault="00750F9E" w:rsidP="0068018C">
      <w:pPr>
        <w:widowControl w:val="0"/>
        <w:rPr>
          <w:bCs/>
          <w:iCs/>
        </w:rPr>
      </w:pPr>
      <w:r w:rsidRPr="00D8203B">
        <w:rPr>
          <w:bCs/>
          <w:iCs/>
        </w:rPr>
        <w:t>Veniturile previzionate pentru perioada 2023-2040 provin din valorificarea deșeurilor reciclabile de la SS</w:t>
      </w:r>
      <w:r w:rsidR="00335F46" w:rsidRPr="00D8203B">
        <w:rPr>
          <w:bCs/>
          <w:iCs/>
        </w:rPr>
        <w:t>, respectiv de la MBT</w:t>
      </w:r>
      <w:r w:rsidRPr="00D8203B">
        <w:rPr>
          <w:bCs/>
          <w:iCs/>
        </w:rPr>
        <w:t>, fiind compuse din:</w:t>
      </w:r>
    </w:p>
    <w:p w:rsidR="00CA495D" w:rsidRPr="00D8203B" w:rsidRDefault="00CA495D" w:rsidP="0068018C">
      <w:pPr>
        <w:pStyle w:val="ListParagraph"/>
        <w:widowControl w:val="0"/>
        <w:numPr>
          <w:ilvl w:val="0"/>
          <w:numId w:val="53"/>
        </w:numPr>
        <w:contextualSpacing w:val="0"/>
        <w:rPr>
          <w:bCs/>
          <w:iCs/>
        </w:rPr>
      </w:pPr>
      <w:r w:rsidRPr="00D8203B">
        <w:rPr>
          <w:bCs/>
          <w:iCs/>
        </w:rPr>
        <w:t>venituri din valorificarea deșeurilor reciclabile din hârtie și carton (provenite de la casnici și non-casnici)</w:t>
      </w:r>
    </w:p>
    <w:p w:rsidR="007567DB" w:rsidRPr="00D8203B" w:rsidRDefault="00CA495D" w:rsidP="0068018C">
      <w:pPr>
        <w:pStyle w:val="ListParagraph"/>
        <w:widowControl w:val="0"/>
        <w:numPr>
          <w:ilvl w:val="0"/>
          <w:numId w:val="53"/>
        </w:numPr>
        <w:contextualSpacing w:val="0"/>
        <w:rPr>
          <w:bCs/>
          <w:iCs/>
        </w:rPr>
      </w:pPr>
      <w:r w:rsidRPr="00D8203B">
        <w:rPr>
          <w:bCs/>
          <w:iCs/>
        </w:rPr>
        <w:t>venituri din valorificarea deșeurilor reciclabile din plastic</w:t>
      </w:r>
      <w:r w:rsidR="007567DB" w:rsidRPr="00D8203B">
        <w:rPr>
          <w:bCs/>
          <w:iCs/>
        </w:rPr>
        <w:t xml:space="preserve"> (provenite de la casnici și non-casnici)</w:t>
      </w:r>
    </w:p>
    <w:p w:rsidR="007567DB" w:rsidRPr="00D8203B" w:rsidRDefault="00CA495D" w:rsidP="0068018C">
      <w:pPr>
        <w:pStyle w:val="ListParagraph"/>
        <w:widowControl w:val="0"/>
        <w:numPr>
          <w:ilvl w:val="0"/>
          <w:numId w:val="53"/>
        </w:numPr>
        <w:contextualSpacing w:val="0"/>
        <w:rPr>
          <w:bCs/>
          <w:iCs/>
        </w:rPr>
      </w:pPr>
      <w:r w:rsidRPr="00D8203B">
        <w:rPr>
          <w:bCs/>
          <w:iCs/>
        </w:rPr>
        <w:t xml:space="preserve">venituri din valorificarea deșeurilor reciclabile din metal </w:t>
      </w:r>
      <w:r w:rsidR="007567DB" w:rsidRPr="00D8203B">
        <w:rPr>
          <w:bCs/>
          <w:iCs/>
        </w:rPr>
        <w:t>(provenite de la casnici și non-casnici)</w:t>
      </w:r>
    </w:p>
    <w:p w:rsidR="001D7DFB" w:rsidRPr="00D8203B" w:rsidRDefault="00CA495D" w:rsidP="0068018C">
      <w:pPr>
        <w:pStyle w:val="ListParagraph"/>
        <w:widowControl w:val="0"/>
        <w:numPr>
          <w:ilvl w:val="0"/>
          <w:numId w:val="53"/>
        </w:numPr>
        <w:contextualSpacing w:val="0"/>
        <w:rPr>
          <w:bCs/>
          <w:iCs/>
        </w:rPr>
      </w:pPr>
      <w:r w:rsidRPr="00D8203B">
        <w:rPr>
          <w:bCs/>
          <w:iCs/>
        </w:rPr>
        <w:t>venituri din valorificarea deșeurilor reciclabile din sticlă</w:t>
      </w:r>
      <w:r w:rsidR="007567DB" w:rsidRPr="00D8203B">
        <w:rPr>
          <w:bCs/>
          <w:iCs/>
        </w:rPr>
        <w:t xml:space="preserve"> (provenite de la casnici și non-casnici)</w:t>
      </w:r>
    </w:p>
    <w:p w:rsidR="001D7DFB" w:rsidRPr="00D8203B" w:rsidRDefault="001D7DFB" w:rsidP="0068018C">
      <w:pPr>
        <w:widowControl w:val="0"/>
        <w:rPr>
          <w:bCs/>
          <w:iCs/>
        </w:rPr>
      </w:pPr>
      <w:r w:rsidRPr="00D8203B">
        <w:rPr>
          <w:bCs/>
          <w:iCs/>
        </w:rPr>
        <w:t xml:space="preserve">Prognoza veniturilor din valorificarea deșeurilor reciclabile </w:t>
      </w:r>
      <w:r w:rsidR="00916169" w:rsidRPr="00D8203B">
        <w:rPr>
          <w:bCs/>
          <w:iCs/>
        </w:rPr>
        <w:t xml:space="preserve">de la SS </w:t>
      </w:r>
      <w:r w:rsidRPr="00D8203B">
        <w:rPr>
          <w:bCs/>
          <w:iCs/>
        </w:rPr>
        <w:t>eviden</w:t>
      </w:r>
      <w:r w:rsidR="00DE6365">
        <w:rPr>
          <w:bCs/>
          <w:iCs/>
        </w:rPr>
        <w:t>ț</w:t>
      </w:r>
      <w:r w:rsidRPr="00D8203B">
        <w:rPr>
          <w:bCs/>
          <w:iCs/>
        </w:rPr>
        <w:t>iază o creștere începând cu anul 2023 până în anul 2035 (când atinge valoarea maximă), urmată de o scădere ușoară până la finalul perioadei previzionate.</w:t>
      </w:r>
      <w:r w:rsidR="00F355E6" w:rsidRPr="00D8203B">
        <w:rPr>
          <w:bCs/>
          <w:iCs/>
        </w:rPr>
        <w:t xml:space="preserve"> Anul 2023 înregistrează un nivel de 4.011.728 lei, crescând treptat ca urmare a creșterii cantită</w:t>
      </w:r>
      <w:r w:rsidR="00DE6365">
        <w:rPr>
          <w:bCs/>
          <w:iCs/>
        </w:rPr>
        <w:t>ț</w:t>
      </w:r>
      <w:r w:rsidR="00F355E6" w:rsidRPr="00D8203B">
        <w:rPr>
          <w:bCs/>
          <w:iCs/>
        </w:rPr>
        <w:t>ilor valorificate de deșeuri reciclabile menajere, similare și din pie</w:t>
      </w:r>
      <w:r w:rsidR="00DE6365">
        <w:rPr>
          <w:bCs/>
          <w:iCs/>
        </w:rPr>
        <w:t>ț</w:t>
      </w:r>
      <w:r w:rsidR="00F355E6" w:rsidRPr="00D8203B">
        <w:rPr>
          <w:bCs/>
          <w:iCs/>
        </w:rPr>
        <w:t>e</w:t>
      </w:r>
      <w:r w:rsidR="003F4470" w:rsidRPr="00D8203B">
        <w:rPr>
          <w:bCs/>
          <w:iCs/>
        </w:rPr>
        <w:t xml:space="preserve"> (deșeuri reciclabile de hârtie și carton sortate și valorificate material, </w:t>
      </w:r>
      <w:r w:rsidR="004769C8" w:rsidRPr="00D8203B">
        <w:rPr>
          <w:bCs/>
          <w:iCs/>
        </w:rPr>
        <w:t>deșeuri</w:t>
      </w:r>
      <w:r w:rsidR="003F4470" w:rsidRPr="00D8203B">
        <w:rPr>
          <w:bCs/>
          <w:iCs/>
        </w:rPr>
        <w:t xml:space="preserve"> reciclabile de plastic sortate </w:t>
      </w:r>
      <w:r w:rsidR="004769C8" w:rsidRPr="00D8203B">
        <w:rPr>
          <w:bCs/>
          <w:iCs/>
        </w:rPr>
        <w:t>ș</w:t>
      </w:r>
      <w:r w:rsidR="003F4470" w:rsidRPr="00D8203B">
        <w:rPr>
          <w:bCs/>
          <w:iCs/>
        </w:rPr>
        <w:t>i valorificate material</w:t>
      </w:r>
      <w:r w:rsidR="004769C8" w:rsidRPr="00D8203B">
        <w:rPr>
          <w:bCs/>
          <w:iCs/>
        </w:rPr>
        <w:t>, deșeuri</w:t>
      </w:r>
      <w:r w:rsidR="003F4470" w:rsidRPr="00D8203B">
        <w:rPr>
          <w:bCs/>
          <w:iCs/>
        </w:rPr>
        <w:t xml:space="preserve"> reciclabile </w:t>
      </w:r>
      <w:r w:rsidR="003F4470" w:rsidRPr="00D8203B">
        <w:rPr>
          <w:bCs/>
          <w:iCs/>
        </w:rPr>
        <w:lastRenderedPageBreak/>
        <w:t xml:space="preserve">de metal sortate </w:t>
      </w:r>
      <w:r w:rsidR="004769C8" w:rsidRPr="00D8203B">
        <w:rPr>
          <w:bCs/>
          <w:iCs/>
        </w:rPr>
        <w:t>ș</w:t>
      </w:r>
      <w:r w:rsidR="003F4470" w:rsidRPr="00D8203B">
        <w:rPr>
          <w:bCs/>
          <w:iCs/>
        </w:rPr>
        <w:t>i valorificate material</w:t>
      </w:r>
      <w:r w:rsidR="004769C8" w:rsidRPr="00D8203B">
        <w:rPr>
          <w:bCs/>
          <w:iCs/>
        </w:rPr>
        <w:t>, deșeuri</w:t>
      </w:r>
      <w:r w:rsidR="003F4470" w:rsidRPr="00D8203B">
        <w:rPr>
          <w:bCs/>
          <w:iCs/>
        </w:rPr>
        <w:t xml:space="preserve"> de sticl</w:t>
      </w:r>
      <w:r w:rsidR="004769C8" w:rsidRPr="00D8203B">
        <w:rPr>
          <w:bCs/>
          <w:iCs/>
        </w:rPr>
        <w:t>ă</w:t>
      </w:r>
      <w:r w:rsidR="003F4470" w:rsidRPr="00D8203B">
        <w:rPr>
          <w:bCs/>
          <w:iCs/>
        </w:rPr>
        <w:t xml:space="preserve"> valorificate material</w:t>
      </w:r>
      <w:r w:rsidR="004769C8" w:rsidRPr="00D8203B">
        <w:rPr>
          <w:bCs/>
          <w:iCs/>
        </w:rPr>
        <w:t>).</w:t>
      </w:r>
    </w:p>
    <w:p w:rsidR="00864030" w:rsidRPr="00D8203B" w:rsidRDefault="00854B33" w:rsidP="0068018C">
      <w:pPr>
        <w:widowControl w:val="0"/>
        <w:rPr>
          <w:bCs/>
          <w:iCs/>
        </w:rPr>
      </w:pPr>
      <w:r w:rsidRPr="00D8203B">
        <w:rPr>
          <w:bCs/>
          <w:iCs/>
        </w:rPr>
        <w:t>De asemenea, odată cu intrarea în func</w:t>
      </w:r>
      <w:r w:rsidR="00DE6365">
        <w:rPr>
          <w:bCs/>
          <w:iCs/>
        </w:rPr>
        <w:t>ț</w:t>
      </w:r>
      <w:r w:rsidRPr="00D8203B">
        <w:rPr>
          <w:bCs/>
          <w:iCs/>
        </w:rPr>
        <w:t>iune a MBT-ului, începând cu anul 2025 vor fi ob</w:t>
      </w:r>
      <w:r w:rsidR="00DE6365">
        <w:rPr>
          <w:bCs/>
          <w:iCs/>
        </w:rPr>
        <w:t>ț</w:t>
      </w:r>
      <w:r w:rsidRPr="00D8203B">
        <w:rPr>
          <w:bCs/>
          <w:iCs/>
        </w:rPr>
        <w:t>inute venituri și din valorificarea deșeurilor reciclabile de la MBT</w:t>
      </w:r>
      <w:r w:rsidR="00E1012C" w:rsidRPr="00D8203B">
        <w:rPr>
          <w:bCs/>
          <w:iCs/>
        </w:rPr>
        <w:t xml:space="preserve"> - 2.185.696 lei în anul 2025, urmând să scadă ușor de-a lungul perioadei prognozate (ca urmare a reducerii treptate a cantită</w:t>
      </w:r>
      <w:r w:rsidR="00DE6365">
        <w:rPr>
          <w:bCs/>
          <w:iCs/>
        </w:rPr>
        <w:t>ț</w:t>
      </w:r>
      <w:r w:rsidR="00E1012C" w:rsidRPr="00D8203B">
        <w:rPr>
          <w:bCs/>
          <w:iCs/>
        </w:rPr>
        <w:t>ilor de deșeuri reciclabile valorificate material).</w:t>
      </w:r>
      <w:r w:rsidR="00654F14" w:rsidRPr="00D8203B">
        <w:rPr>
          <w:bCs/>
          <w:iCs/>
        </w:rPr>
        <w:t xml:space="preserve"> </w:t>
      </w:r>
    </w:p>
    <w:p w:rsidR="000761A7" w:rsidRPr="00D8203B" w:rsidRDefault="000761A7" w:rsidP="0068018C">
      <w:pPr>
        <w:pStyle w:val="Heading2"/>
        <w:keepNext w:val="0"/>
        <w:numPr>
          <w:ilvl w:val="1"/>
          <w:numId w:val="75"/>
        </w:numPr>
        <w:spacing w:after="120"/>
        <w:ind w:left="578" w:hanging="578"/>
      </w:pPr>
      <w:bookmarkStart w:id="119" w:name="_Toc106874371"/>
      <w:r w:rsidRPr="00D8203B">
        <w:t xml:space="preserve">Tarifele </w:t>
      </w:r>
      <w:r w:rsidR="00C0690E" w:rsidRPr="00D8203B">
        <w:t>Instala</w:t>
      </w:r>
      <w:r w:rsidR="00DE6365">
        <w:t>ț</w:t>
      </w:r>
      <w:r w:rsidR="00C0690E" w:rsidRPr="00D8203B">
        <w:t>iilor</w:t>
      </w:r>
      <w:r w:rsidRPr="00D8203B">
        <w:t xml:space="preserve"> (inclusiv redeven</w:t>
      </w:r>
      <w:r w:rsidR="00DE6365">
        <w:t>ț</w:t>
      </w:r>
      <w:r w:rsidRPr="00D8203B">
        <w:t>a)</w:t>
      </w:r>
      <w:bookmarkEnd w:id="119"/>
      <w:r w:rsidRPr="00D8203B">
        <w:t xml:space="preserve"> </w:t>
      </w:r>
    </w:p>
    <w:p w:rsidR="008460B9" w:rsidRPr="00D8203B" w:rsidRDefault="008460B9" w:rsidP="0068018C">
      <w:pPr>
        <w:widowControl w:val="0"/>
      </w:pPr>
      <w:r w:rsidRPr="00D8203B">
        <w:t>Instala</w:t>
      </w:r>
      <w:r w:rsidR="00DE6365">
        <w:t>ț</w:t>
      </w:r>
      <w:r w:rsidRPr="00D8203B">
        <w:t xml:space="preserve">iile </w:t>
      </w:r>
      <w:r w:rsidR="00451EBB" w:rsidRPr="00D8203B">
        <w:t>ce urmează a fi delegate spre operare sunt:</w:t>
      </w:r>
    </w:p>
    <w:p w:rsidR="00451EBB" w:rsidRPr="00D8203B" w:rsidRDefault="00451EBB" w:rsidP="0068018C">
      <w:pPr>
        <w:pStyle w:val="ListParagraph"/>
        <w:widowControl w:val="0"/>
        <w:numPr>
          <w:ilvl w:val="0"/>
          <w:numId w:val="43"/>
        </w:numPr>
        <w:contextualSpacing w:val="0"/>
      </w:pPr>
      <w:r w:rsidRPr="00D8203B">
        <w:t>Sta</w:t>
      </w:r>
      <w:r w:rsidR="00DE6365">
        <w:t>ț</w:t>
      </w:r>
      <w:r w:rsidRPr="00D8203B">
        <w:t>ia de sortare Valea Mărului</w:t>
      </w:r>
    </w:p>
    <w:p w:rsidR="00451EBB" w:rsidRPr="00D8203B" w:rsidRDefault="00451EBB" w:rsidP="0068018C">
      <w:pPr>
        <w:pStyle w:val="ListParagraph"/>
        <w:widowControl w:val="0"/>
        <w:numPr>
          <w:ilvl w:val="0"/>
          <w:numId w:val="43"/>
        </w:numPr>
        <w:contextualSpacing w:val="0"/>
      </w:pPr>
      <w:r w:rsidRPr="00D8203B">
        <w:t>Depozitul conform Valea Mărului</w:t>
      </w:r>
    </w:p>
    <w:p w:rsidR="00130F99" w:rsidRPr="00D8203B" w:rsidRDefault="008460B9" w:rsidP="0068018C">
      <w:pPr>
        <w:widowControl w:val="0"/>
      </w:pPr>
      <w:r w:rsidRPr="00D8203B">
        <w:t>Tarifele instala</w:t>
      </w:r>
      <w:r w:rsidR="00DE6365">
        <w:t>ț</w:t>
      </w:r>
      <w:r w:rsidRPr="00D8203B">
        <w:t>iilor pentru perioada 2023-2040 se regăsesc în tabelul de mai jos, cu  men</w:t>
      </w:r>
      <w:r w:rsidR="00DE6365">
        <w:t>ț</w:t>
      </w:r>
      <w:r w:rsidRPr="00D8203B">
        <w:t>iunea faptului că situa</w:t>
      </w:r>
      <w:r w:rsidR="00DE6365">
        <w:t>ț</w:t>
      </w:r>
      <w:r w:rsidRPr="00D8203B">
        <w:t>ia completă poate fi consultată în Sec</w:t>
      </w:r>
      <w:r w:rsidR="00DE6365">
        <w:t>ț</w:t>
      </w:r>
      <w:r w:rsidRPr="00D8203B">
        <w:t>iunea Anexe.</w:t>
      </w:r>
    </w:p>
    <w:p w:rsidR="008460B9" w:rsidRPr="00D8203B" w:rsidRDefault="008460B9" w:rsidP="0068018C">
      <w:pPr>
        <w:pStyle w:val="Legend1"/>
      </w:pPr>
      <w:bookmarkStart w:id="120" w:name="_Toc111802008"/>
      <w:r w:rsidRPr="00D8203B">
        <w:t xml:space="preserve">Tabelul nr. </w:t>
      </w:r>
      <w:fldSimple w:instr=" SEQ Tabelul_nr. \* ARABIC ">
        <w:r w:rsidR="00071D09">
          <w:rPr>
            <w:noProof/>
          </w:rPr>
          <w:t>21</w:t>
        </w:r>
      </w:fldSimple>
      <w:r w:rsidRPr="00D8203B">
        <w:t xml:space="preserve"> - Prognoza tarifelor instala</w:t>
      </w:r>
      <w:r w:rsidR="00DE6365">
        <w:t>ț</w:t>
      </w:r>
      <w:r w:rsidRPr="00D8203B">
        <w:t>iilor</w:t>
      </w:r>
      <w:bookmarkEnd w:id="120"/>
    </w:p>
    <w:tbl>
      <w:tblPr>
        <w:tblStyle w:val="GridTable1LightAccent5"/>
        <w:tblW w:w="5000" w:type="pct"/>
        <w:tblLayout w:type="fixed"/>
        <w:tblLook w:val="04A0"/>
      </w:tblPr>
      <w:tblGrid>
        <w:gridCol w:w="4348"/>
        <w:gridCol w:w="987"/>
        <w:gridCol w:w="987"/>
        <w:gridCol w:w="987"/>
        <w:gridCol w:w="987"/>
        <w:gridCol w:w="987"/>
        <w:gridCol w:w="987"/>
        <w:gridCol w:w="987"/>
        <w:gridCol w:w="987"/>
        <w:gridCol w:w="987"/>
        <w:gridCol w:w="987"/>
      </w:tblGrid>
      <w:tr w:rsidR="008460B9" w:rsidRPr="00D8203B" w:rsidTr="008460B9">
        <w:trPr>
          <w:cnfStyle w:val="100000000000"/>
          <w:trHeight w:val="255"/>
        </w:trPr>
        <w:tc>
          <w:tcPr>
            <w:cnfStyle w:val="001000000000"/>
            <w:tcW w:w="1529" w:type="pct"/>
            <w:shd w:val="clear" w:color="auto" w:fill="D9E2F3" w:themeFill="accent1" w:themeFillTint="33"/>
            <w:vAlign w:val="center"/>
          </w:tcPr>
          <w:p w:rsidR="008460B9" w:rsidRPr="00D8203B" w:rsidRDefault="008460B9"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Tarife instala</w:t>
            </w:r>
            <w:r w:rsidR="00DE6365">
              <w:rPr>
                <w:rFonts w:eastAsia="Times New Roman" w:cs="Arial"/>
                <w:sz w:val="14"/>
                <w:szCs w:val="14"/>
                <w:lang w:eastAsia="ro-RO"/>
              </w:rPr>
              <w:t>ț</w:t>
            </w:r>
            <w:r w:rsidRPr="00D8203B">
              <w:rPr>
                <w:rFonts w:eastAsia="Times New Roman" w:cs="Arial"/>
                <w:sz w:val="14"/>
                <w:szCs w:val="14"/>
                <w:lang w:eastAsia="ro-RO"/>
              </w:rPr>
              <w:t>ii (lei/tonă)</w:t>
            </w:r>
          </w:p>
        </w:tc>
        <w:tc>
          <w:tcPr>
            <w:tcW w:w="347" w:type="pct"/>
            <w:shd w:val="clear" w:color="auto" w:fill="D9E2F3" w:themeFill="accent1" w:themeFillTint="33"/>
            <w:noWrap/>
            <w:vAlign w:val="center"/>
            <w:hideMark/>
          </w:tcPr>
          <w:p w:rsidR="008460B9" w:rsidRPr="00D8203B" w:rsidRDefault="008460B9"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2023</w:t>
            </w:r>
          </w:p>
        </w:tc>
        <w:tc>
          <w:tcPr>
            <w:tcW w:w="347" w:type="pct"/>
            <w:shd w:val="clear" w:color="auto" w:fill="D9E2F3" w:themeFill="accent1" w:themeFillTint="33"/>
            <w:noWrap/>
            <w:vAlign w:val="center"/>
            <w:hideMark/>
          </w:tcPr>
          <w:p w:rsidR="008460B9" w:rsidRPr="00D8203B" w:rsidRDefault="008460B9"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2024</w:t>
            </w:r>
          </w:p>
        </w:tc>
        <w:tc>
          <w:tcPr>
            <w:tcW w:w="347" w:type="pct"/>
            <w:shd w:val="clear" w:color="auto" w:fill="D9E2F3" w:themeFill="accent1" w:themeFillTint="33"/>
            <w:noWrap/>
            <w:vAlign w:val="center"/>
            <w:hideMark/>
          </w:tcPr>
          <w:p w:rsidR="008460B9" w:rsidRPr="00D8203B" w:rsidRDefault="008460B9"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2025</w:t>
            </w:r>
          </w:p>
        </w:tc>
        <w:tc>
          <w:tcPr>
            <w:tcW w:w="347" w:type="pct"/>
            <w:shd w:val="clear" w:color="auto" w:fill="D9E2F3" w:themeFill="accent1" w:themeFillTint="33"/>
            <w:noWrap/>
            <w:vAlign w:val="center"/>
            <w:hideMark/>
          </w:tcPr>
          <w:p w:rsidR="008460B9" w:rsidRPr="00D8203B" w:rsidRDefault="008460B9"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2026</w:t>
            </w:r>
          </w:p>
        </w:tc>
        <w:tc>
          <w:tcPr>
            <w:tcW w:w="347" w:type="pct"/>
            <w:shd w:val="clear" w:color="auto" w:fill="D9E2F3" w:themeFill="accent1" w:themeFillTint="33"/>
            <w:noWrap/>
            <w:vAlign w:val="center"/>
            <w:hideMark/>
          </w:tcPr>
          <w:p w:rsidR="008460B9" w:rsidRPr="00D8203B" w:rsidRDefault="008460B9"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2027</w:t>
            </w:r>
          </w:p>
        </w:tc>
        <w:tc>
          <w:tcPr>
            <w:tcW w:w="347" w:type="pct"/>
            <w:shd w:val="clear" w:color="auto" w:fill="D9E2F3" w:themeFill="accent1" w:themeFillTint="33"/>
            <w:noWrap/>
            <w:vAlign w:val="center"/>
            <w:hideMark/>
          </w:tcPr>
          <w:p w:rsidR="008460B9" w:rsidRPr="00D8203B" w:rsidRDefault="008460B9"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2028</w:t>
            </w:r>
          </w:p>
        </w:tc>
        <w:tc>
          <w:tcPr>
            <w:tcW w:w="347" w:type="pct"/>
            <w:shd w:val="clear" w:color="auto" w:fill="D9E2F3" w:themeFill="accent1" w:themeFillTint="33"/>
            <w:noWrap/>
            <w:vAlign w:val="center"/>
            <w:hideMark/>
          </w:tcPr>
          <w:p w:rsidR="008460B9" w:rsidRPr="00D8203B" w:rsidRDefault="008460B9"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2029</w:t>
            </w:r>
          </w:p>
        </w:tc>
        <w:tc>
          <w:tcPr>
            <w:tcW w:w="347" w:type="pct"/>
            <w:shd w:val="clear" w:color="auto" w:fill="D9E2F3" w:themeFill="accent1" w:themeFillTint="33"/>
            <w:noWrap/>
            <w:vAlign w:val="center"/>
            <w:hideMark/>
          </w:tcPr>
          <w:p w:rsidR="008460B9" w:rsidRPr="00D8203B" w:rsidRDefault="008460B9"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2030</w:t>
            </w:r>
          </w:p>
        </w:tc>
        <w:tc>
          <w:tcPr>
            <w:tcW w:w="347" w:type="pct"/>
            <w:shd w:val="clear" w:color="auto" w:fill="D9E2F3" w:themeFill="accent1" w:themeFillTint="33"/>
            <w:noWrap/>
            <w:vAlign w:val="center"/>
            <w:hideMark/>
          </w:tcPr>
          <w:p w:rsidR="008460B9" w:rsidRPr="00D8203B" w:rsidRDefault="008460B9"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2035</w:t>
            </w:r>
          </w:p>
        </w:tc>
        <w:tc>
          <w:tcPr>
            <w:tcW w:w="347" w:type="pct"/>
            <w:shd w:val="clear" w:color="auto" w:fill="D9E2F3" w:themeFill="accent1" w:themeFillTint="33"/>
            <w:vAlign w:val="center"/>
          </w:tcPr>
          <w:p w:rsidR="008460B9" w:rsidRPr="00D8203B" w:rsidRDefault="008460B9" w:rsidP="0068018C">
            <w:pPr>
              <w:widowControl w:val="0"/>
              <w:spacing w:before="60" w:after="6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2040</w:t>
            </w:r>
          </w:p>
        </w:tc>
      </w:tr>
      <w:tr w:rsidR="006B4463" w:rsidRPr="00D8203B" w:rsidTr="006B4463">
        <w:trPr>
          <w:trHeight w:val="300"/>
        </w:trPr>
        <w:tc>
          <w:tcPr>
            <w:cnfStyle w:val="001000000000"/>
            <w:tcW w:w="1529" w:type="pct"/>
            <w:noWrap/>
            <w:vAlign w:val="center"/>
          </w:tcPr>
          <w:p w:rsidR="006B4463" w:rsidRPr="00D8203B" w:rsidRDefault="006B4463" w:rsidP="006B4463">
            <w:pPr>
              <w:widowControl w:val="0"/>
              <w:spacing w:before="60" w:after="60" w:line="240" w:lineRule="auto"/>
              <w:jc w:val="left"/>
              <w:rPr>
                <w:rFonts w:eastAsia="Times New Roman" w:cs="Times New Roman"/>
                <w:sz w:val="14"/>
                <w:szCs w:val="14"/>
                <w:lang w:eastAsia="ro-RO"/>
              </w:rPr>
            </w:pPr>
            <w:r w:rsidRPr="00D8203B">
              <w:rPr>
                <w:rFonts w:eastAsia="Times New Roman" w:cs="Times New Roman"/>
                <w:sz w:val="14"/>
                <w:szCs w:val="14"/>
                <w:lang w:eastAsia="ro-RO"/>
              </w:rPr>
              <w:t>TARIF SORTARE DEȘEURI RECICLABILE SS VALEA MĂRULUI</w:t>
            </w:r>
          </w:p>
        </w:tc>
        <w:tc>
          <w:tcPr>
            <w:tcW w:w="347" w:type="pct"/>
            <w:noWrap/>
            <w:vAlign w:val="center"/>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575</w:t>
            </w:r>
          </w:p>
        </w:tc>
        <w:tc>
          <w:tcPr>
            <w:tcW w:w="347" w:type="pct"/>
            <w:noWrap/>
            <w:vAlign w:val="center"/>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529</w:t>
            </w:r>
          </w:p>
        </w:tc>
        <w:tc>
          <w:tcPr>
            <w:tcW w:w="347" w:type="pct"/>
            <w:noWrap/>
            <w:vAlign w:val="center"/>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456</w:t>
            </w:r>
          </w:p>
        </w:tc>
        <w:tc>
          <w:tcPr>
            <w:tcW w:w="347" w:type="pct"/>
            <w:noWrap/>
            <w:vAlign w:val="center"/>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463</w:t>
            </w:r>
          </w:p>
        </w:tc>
        <w:tc>
          <w:tcPr>
            <w:tcW w:w="347" w:type="pct"/>
            <w:noWrap/>
            <w:vAlign w:val="center"/>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471</w:t>
            </w:r>
          </w:p>
        </w:tc>
        <w:tc>
          <w:tcPr>
            <w:tcW w:w="347" w:type="pct"/>
            <w:noWrap/>
            <w:vAlign w:val="center"/>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479</w:t>
            </w:r>
          </w:p>
        </w:tc>
        <w:tc>
          <w:tcPr>
            <w:tcW w:w="347" w:type="pct"/>
            <w:noWrap/>
            <w:vAlign w:val="center"/>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487</w:t>
            </w:r>
          </w:p>
        </w:tc>
        <w:tc>
          <w:tcPr>
            <w:tcW w:w="347" w:type="pct"/>
            <w:noWrap/>
            <w:vAlign w:val="center"/>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484</w:t>
            </w:r>
          </w:p>
        </w:tc>
        <w:tc>
          <w:tcPr>
            <w:tcW w:w="347" w:type="pct"/>
            <w:noWrap/>
            <w:vAlign w:val="center"/>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515</w:t>
            </w:r>
          </w:p>
        </w:tc>
        <w:tc>
          <w:tcPr>
            <w:tcW w:w="347" w:type="pct"/>
            <w:vAlign w:val="center"/>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561</w:t>
            </w:r>
          </w:p>
        </w:tc>
      </w:tr>
      <w:tr w:rsidR="006B4463" w:rsidRPr="00D8203B" w:rsidTr="006034A2">
        <w:trPr>
          <w:trHeight w:val="300"/>
        </w:trPr>
        <w:tc>
          <w:tcPr>
            <w:cnfStyle w:val="001000000000"/>
            <w:tcW w:w="1529" w:type="pct"/>
            <w:noWrap/>
            <w:vAlign w:val="center"/>
          </w:tcPr>
          <w:p w:rsidR="006B4463" w:rsidRPr="00D8203B" w:rsidRDefault="006B4463" w:rsidP="006B4463">
            <w:pPr>
              <w:widowControl w:val="0"/>
              <w:spacing w:before="60" w:after="60" w:line="240" w:lineRule="auto"/>
              <w:jc w:val="left"/>
              <w:rPr>
                <w:rFonts w:eastAsia="Times New Roman" w:cs="Times New Roman"/>
                <w:sz w:val="14"/>
                <w:szCs w:val="14"/>
                <w:lang w:eastAsia="ro-RO"/>
              </w:rPr>
            </w:pPr>
            <w:r w:rsidRPr="00D8203B">
              <w:rPr>
                <w:rFonts w:eastAsia="Times New Roman" w:cs="Times New Roman"/>
                <w:sz w:val="14"/>
                <w:szCs w:val="14"/>
                <w:lang w:eastAsia="ro-RO"/>
              </w:rPr>
              <w:t>TARIF DEPOZITARE VALEA MĂRULUI</w:t>
            </w:r>
          </w:p>
        </w:tc>
        <w:tc>
          <w:tcPr>
            <w:tcW w:w="347" w:type="pct"/>
            <w:noWrap/>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197</w:t>
            </w:r>
          </w:p>
        </w:tc>
        <w:tc>
          <w:tcPr>
            <w:tcW w:w="347" w:type="pct"/>
            <w:noWrap/>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205</w:t>
            </w:r>
          </w:p>
        </w:tc>
        <w:tc>
          <w:tcPr>
            <w:tcW w:w="347" w:type="pct"/>
            <w:noWrap/>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252</w:t>
            </w:r>
          </w:p>
        </w:tc>
        <w:tc>
          <w:tcPr>
            <w:tcW w:w="347" w:type="pct"/>
            <w:noWrap/>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255</w:t>
            </w:r>
          </w:p>
        </w:tc>
        <w:tc>
          <w:tcPr>
            <w:tcW w:w="347" w:type="pct"/>
            <w:noWrap/>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254</w:t>
            </w:r>
          </w:p>
        </w:tc>
        <w:tc>
          <w:tcPr>
            <w:tcW w:w="347" w:type="pct"/>
            <w:noWrap/>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254</w:t>
            </w:r>
          </w:p>
        </w:tc>
        <w:tc>
          <w:tcPr>
            <w:tcW w:w="347" w:type="pct"/>
            <w:noWrap/>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255</w:t>
            </w:r>
          </w:p>
        </w:tc>
        <w:tc>
          <w:tcPr>
            <w:tcW w:w="347" w:type="pct"/>
            <w:noWrap/>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309</w:t>
            </w:r>
          </w:p>
        </w:tc>
        <w:tc>
          <w:tcPr>
            <w:tcW w:w="347" w:type="pct"/>
            <w:noWrap/>
            <w:vAlign w:val="center"/>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390</w:t>
            </w:r>
          </w:p>
        </w:tc>
        <w:tc>
          <w:tcPr>
            <w:tcW w:w="347" w:type="pct"/>
            <w:vAlign w:val="center"/>
          </w:tcPr>
          <w:p w:rsidR="006B4463" w:rsidRPr="00D8203B" w:rsidRDefault="006B4463" w:rsidP="006B4463">
            <w:pPr>
              <w:widowControl w:val="0"/>
              <w:spacing w:before="60" w:after="60" w:line="240" w:lineRule="auto"/>
              <w:jc w:val="right"/>
              <w:cnfStyle w:val="000000000000"/>
              <w:rPr>
                <w:sz w:val="14"/>
                <w:szCs w:val="14"/>
              </w:rPr>
            </w:pPr>
            <w:r w:rsidRPr="006B4463">
              <w:rPr>
                <w:sz w:val="14"/>
                <w:szCs w:val="14"/>
              </w:rPr>
              <w:t>411</w:t>
            </w:r>
          </w:p>
        </w:tc>
      </w:tr>
    </w:tbl>
    <w:p w:rsidR="008460B9" w:rsidRPr="00D8203B" w:rsidRDefault="008460B9" w:rsidP="0068018C">
      <w:pPr>
        <w:pStyle w:val="Legend1"/>
        <w:rPr>
          <w:rStyle w:val="CaptionCaracter"/>
          <w:rFonts w:eastAsia="Calibri"/>
          <w:bCs/>
        </w:rPr>
      </w:pPr>
      <w:r w:rsidRPr="00D8203B">
        <w:rPr>
          <w:rStyle w:val="CaptionCaracter"/>
          <w:rFonts w:eastAsia="Calibri"/>
          <w:bCs/>
        </w:rPr>
        <w:t>Sursa: Autorul</w:t>
      </w:r>
    </w:p>
    <w:p w:rsidR="001B358A" w:rsidRPr="00D8203B" w:rsidRDefault="001B358A" w:rsidP="0068018C">
      <w:pPr>
        <w:pStyle w:val="Legend1"/>
        <w:jc w:val="both"/>
        <w:rPr>
          <w:rFonts w:eastAsiaTheme="minorHAnsi" w:cstheme="minorBidi"/>
          <w:b w:val="0"/>
          <w:bCs/>
          <w:color w:val="auto"/>
          <w:sz w:val="20"/>
          <w:szCs w:val="22"/>
        </w:rPr>
      </w:pPr>
      <w:r w:rsidRPr="00D8203B">
        <w:rPr>
          <w:rFonts w:eastAsiaTheme="minorHAnsi" w:cstheme="minorBidi"/>
          <w:b w:val="0"/>
          <w:bCs/>
          <w:color w:val="auto"/>
          <w:sz w:val="20"/>
          <w:szCs w:val="22"/>
        </w:rPr>
        <w:t>Tarif</w:t>
      </w:r>
      <w:r w:rsidR="00A04039" w:rsidRPr="00D8203B">
        <w:rPr>
          <w:rFonts w:eastAsiaTheme="minorHAnsi" w:cstheme="minorBidi"/>
          <w:b w:val="0"/>
          <w:bCs/>
          <w:color w:val="auto"/>
          <w:sz w:val="20"/>
          <w:szCs w:val="22"/>
        </w:rPr>
        <w:t>ul</w:t>
      </w:r>
      <w:r w:rsidRPr="00D8203B">
        <w:rPr>
          <w:rFonts w:eastAsiaTheme="minorHAnsi" w:cstheme="minorBidi"/>
          <w:b w:val="0"/>
          <w:bCs/>
          <w:color w:val="auto"/>
          <w:sz w:val="20"/>
          <w:szCs w:val="22"/>
        </w:rPr>
        <w:t xml:space="preserve"> de sortare deșeuri reciclabile SS Valea Mărului a fost determinat luând în considerare costuri</w:t>
      </w:r>
      <w:r w:rsidR="00A04039" w:rsidRPr="00D8203B">
        <w:rPr>
          <w:rFonts w:eastAsiaTheme="minorHAnsi" w:cstheme="minorBidi"/>
          <w:b w:val="0"/>
          <w:bCs/>
          <w:color w:val="auto"/>
          <w:sz w:val="20"/>
          <w:szCs w:val="22"/>
        </w:rPr>
        <w:t>le</w:t>
      </w:r>
      <w:r w:rsidRPr="00D8203B">
        <w:rPr>
          <w:rFonts w:eastAsiaTheme="minorHAnsi" w:cstheme="minorBidi"/>
          <w:b w:val="0"/>
          <w:bCs/>
          <w:color w:val="auto"/>
          <w:sz w:val="20"/>
          <w:szCs w:val="22"/>
        </w:rPr>
        <w:t xml:space="preserve"> de operare</w:t>
      </w:r>
      <w:r w:rsidR="00A04039" w:rsidRPr="00D8203B">
        <w:rPr>
          <w:rFonts w:eastAsiaTheme="minorHAnsi" w:cstheme="minorBidi"/>
          <w:b w:val="0"/>
          <w:bCs/>
          <w:color w:val="auto"/>
          <w:sz w:val="20"/>
          <w:szCs w:val="22"/>
        </w:rPr>
        <w:t xml:space="preserve"> și mentenan</w:t>
      </w:r>
      <w:r w:rsidR="00DE6365">
        <w:rPr>
          <w:rFonts w:eastAsiaTheme="minorHAnsi" w:cstheme="minorBidi"/>
          <w:b w:val="0"/>
          <w:bCs/>
          <w:color w:val="auto"/>
          <w:sz w:val="20"/>
          <w:szCs w:val="22"/>
        </w:rPr>
        <w:t>ț</w:t>
      </w:r>
      <w:r w:rsidR="00A04039" w:rsidRPr="00D8203B">
        <w:rPr>
          <w:rFonts w:eastAsiaTheme="minorHAnsi" w:cstheme="minorBidi"/>
          <w:b w:val="0"/>
          <w:bCs/>
          <w:color w:val="auto"/>
          <w:sz w:val="20"/>
          <w:szCs w:val="22"/>
        </w:rPr>
        <w:t>ă (Q&amp;M)</w:t>
      </w:r>
      <w:r w:rsidRPr="00D8203B">
        <w:rPr>
          <w:rFonts w:eastAsiaTheme="minorHAnsi" w:cstheme="minorBidi"/>
          <w:b w:val="0"/>
          <w:bCs/>
          <w:color w:val="auto"/>
          <w:sz w:val="20"/>
          <w:szCs w:val="22"/>
        </w:rPr>
        <w:t xml:space="preserve"> cu activitatea de  sortare (începând cu anul 2023) și costurile cu depozitarea (inclusiv CEC) (anii 2023 și 2024).</w:t>
      </w:r>
    </w:p>
    <w:p w:rsidR="001B358A" w:rsidRPr="00D8203B" w:rsidRDefault="00A04039" w:rsidP="0068018C">
      <w:pPr>
        <w:widowControl w:val="0"/>
      </w:pPr>
      <w:bookmarkStart w:id="121" w:name="_Hlk99625707"/>
      <w:r w:rsidRPr="00D8203B">
        <w:t>Tariful de depozitare a fost determinat luând în considerare costurile Q&amp;M cu activitatea de depozitare.</w:t>
      </w:r>
    </w:p>
    <w:p w:rsidR="008A7098" w:rsidRPr="00D8203B" w:rsidRDefault="001B358A" w:rsidP="0068018C">
      <w:pPr>
        <w:widowControl w:val="0"/>
      </w:pPr>
      <w:r w:rsidRPr="00D8203B">
        <w:t>De asemenea</w:t>
      </w:r>
      <w:r w:rsidR="001B7F5F" w:rsidRPr="00D8203B">
        <w:t>, prognoza redeven</w:t>
      </w:r>
      <w:r w:rsidR="00DE6365">
        <w:t>ț</w:t>
      </w:r>
      <w:r w:rsidR="001B7F5F" w:rsidRPr="00D8203B">
        <w:t xml:space="preserve">ei </w:t>
      </w:r>
      <w:r w:rsidR="000116A8" w:rsidRPr="00D8203B">
        <w:t>calculate</w:t>
      </w:r>
      <w:r w:rsidR="000116A8" w:rsidRPr="00D8203B">
        <w:rPr>
          <w:rStyle w:val="FootnoteReference"/>
        </w:rPr>
        <w:footnoteReference w:id="13"/>
      </w:r>
      <w:r w:rsidR="00BC31AF" w:rsidRPr="00D8203B">
        <w:t xml:space="preserve"> </w:t>
      </w:r>
      <w:r w:rsidR="001B7F5F" w:rsidRPr="00D8203B">
        <w:t xml:space="preserve">este redată în tabelul de mai jos, atât pentru depozitul de la Valea Mărului, cât </w:t>
      </w:r>
      <w:r w:rsidR="007E29ED" w:rsidRPr="00D8203B">
        <w:t>ș</w:t>
      </w:r>
      <w:r w:rsidR="001B7F5F" w:rsidRPr="00D8203B">
        <w:t>i pentru sta</w:t>
      </w:r>
      <w:r w:rsidR="00DE6365">
        <w:t>ț</w:t>
      </w:r>
      <w:r w:rsidR="001B7F5F" w:rsidRPr="00D8203B">
        <w:t>ia de sortare.</w:t>
      </w:r>
    </w:p>
    <w:p w:rsidR="005B6CFC" w:rsidRPr="00D8203B" w:rsidRDefault="005B6CFC" w:rsidP="0068018C">
      <w:pPr>
        <w:pStyle w:val="Legend1"/>
      </w:pPr>
      <w:bookmarkStart w:id="122" w:name="_Toc111802009"/>
      <w:r w:rsidRPr="00D8203B">
        <w:lastRenderedPageBreak/>
        <w:t xml:space="preserve">Tabelul nr. </w:t>
      </w:r>
      <w:fldSimple w:instr=" SEQ Tabelul_nr. \* ARABIC ">
        <w:r w:rsidR="00071D09">
          <w:rPr>
            <w:noProof/>
          </w:rPr>
          <w:t>22</w:t>
        </w:r>
      </w:fldSimple>
      <w:r w:rsidRPr="00D8203B">
        <w:t xml:space="preserve"> - Prognoza redeven</w:t>
      </w:r>
      <w:r w:rsidR="00DE6365">
        <w:t>ț</w:t>
      </w:r>
      <w:r w:rsidRPr="00D8203B">
        <w:t>ei</w:t>
      </w:r>
      <w:r w:rsidR="001B7F5F" w:rsidRPr="00D8203B">
        <w:t xml:space="preserve"> (depozit </w:t>
      </w:r>
      <w:r w:rsidR="007E29ED" w:rsidRPr="00D8203B">
        <w:t>ș</w:t>
      </w:r>
      <w:r w:rsidR="001B7F5F" w:rsidRPr="00D8203B">
        <w:t>i sta</w:t>
      </w:r>
      <w:r w:rsidR="00DE6365">
        <w:t>ț</w:t>
      </w:r>
      <w:r w:rsidR="001B7F5F" w:rsidRPr="00D8203B">
        <w:t>ie de sortare Valea Mărului)</w:t>
      </w:r>
      <w:bookmarkEnd w:id="122"/>
    </w:p>
    <w:tbl>
      <w:tblPr>
        <w:tblStyle w:val="GridTable1LightAccent1"/>
        <w:tblW w:w="5000" w:type="pct"/>
        <w:tblLook w:val="04A0"/>
      </w:tblPr>
      <w:tblGrid>
        <w:gridCol w:w="2442"/>
        <w:gridCol w:w="694"/>
        <w:gridCol w:w="695"/>
        <w:gridCol w:w="1063"/>
        <w:gridCol w:w="1063"/>
        <w:gridCol w:w="1063"/>
        <w:gridCol w:w="1063"/>
        <w:gridCol w:w="1063"/>
        <w:gridCol w:w="1063"/>
        <w:gridCol w:w="1063"/>
        <w:gridCol w:w="1063"/>
        <w:gridCol w:w="941"/>
        <w:gridCol w:w="942"/>
      </w:tblGrid>
      <w:tr w:rsidR="009372CC" w:rsidRPr="00D8203B" w:rsidTr="00E700CF">
        <w:trPr>
          <w:cnfStyle w:val="100000000000"/>
          <w:trHeight w:val="240"/>
        </w:trPr>
        <w:tc>
          <w:tcPr>
            <w:cnfStyle w:val="001000000000"/>
            <w:tcW w:w="861" w:type="pct"/>
            <w:vMerge w:val="restar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rPr>
                <w:rFonts w:eastAsia="Times New Roman" w:cs="Arial"/>
                <w:color w:val="000000"/>
                <w:sz w:val="14"/>
                <w:szCs w:val="14"/>
                <w:lang w:eastAsia="ro-RO"/>
              </w:rPr>
            </w:pPr>
          </w:p>
        </w:tc>
        <w:tc>
          <w:tcPr>
            <w:tcW w:w="246" w:type="pct"/>
            <w:vMerge w:val="restart"/>
            <w:shd w:val="clear" w:color="auto" w:fill="D9E2F3" w:themeFill="accent1" w:themeFillTint="33"/>
            <w:noWrap/>
            <w:vAlign w:val="center"/>
            <w:hideMark/>
          </w:tcPr>
          <w:p w:rsidR="005B6CFC" w:rsidRPr="00D8203B" w:rsidRDefault="009031FA" w:rsidP="0068018C">
            <w:pPr>
              <w:widowControl w:val="0"/>
              <w:spacing w:before="60" w:after="60" w:line="240" w:lineRule="auto"/>
              <w:jc w:val="center"/>
              <w:cnfStyle w:val="100000000000"/>
              <w:rPr>
                <w:rFonts w:eastAsia="Times New Roman" w:cs="Arial"/>
                <w:color w:val="000000"/>
                <w:sz w:val="14"/>
                <w:szCs w:val="14"/>
                <w:lang w:eastAsia="ro-RO"/>
              </w:rPr>
            </w:pPr>
            <w:r w:rsidRPr="00D8203B">
              <w:rPr>
                <w:rFonts w:eastAsia="Times New Roman" w:cs="Arial"/>
                <w:color w:val="000000"/>
                <w:sz w:val="14"/>
                <w:szCs w:val="14"/>
                <w:lang w:eastAsia="ro-RO"/>
              </w:rPr>
              <w:t>%</w:t>
            </w:r>
          </w:p>
        </w:tc>
        <w:tc>
          <w:tcPr>
            <w:tcW w:w="219" w:type="pct"/>
            <w:vMerge w:val="restar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100000000000"/>
              <w:rPr>
                <w:rFonts w:eastAsia="Times New Roman" w:cs="Arial"/>
                <w:color w:val="000000"/>
                <w:sz w:val="14"/>
                <w:szCs w:val="14"/>
                <w:lang w:eastAsia="ro-RO"/>
              </w:rPr>
            </w:pPr>
            <w:r w:rsidRPr="00D8203B">
              <w:rPr>
                <w:rFonts w:eastAsia="Times New Roman" w:cs="Arial"/>
                <w:color w:val="000000"/>
                <w:sz w:val="14"/>
                <w:szCs w:val="14"/>
                <w:lang w:eastAsia="ro-RO"/>
              </w:rPr>
              <w:t>UM</w:t>
            </w:r>
          </w:p>
        </w:tc>
        <w:tc>
          <w:tcPr>
            <w:tcW w:w="376"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100000000000"/>
              <w:rPr>
                <w:rFonts w:eastAsia="Times New Roman" w:cs="Arial"/>
                <w:color w:val="000000"/>
                <w:sz w:val="14"/>
                <w:szCs w:val="14"/>
                <w:lang w:eastAsia="ro-RO"/>
              </w:rPr>
            </w:pPr>
            <w:r w:rsidRPr="00D8203B">
              <w:rPr>
                <w:rFonts w:eastAsia="Times New Roman" w:cs="Arial"/>
                <w:color w:val="000000"/>
                <w:sz w:val="14"/>
                <w:szCs w:val="14"/>
                <w:lang w:eastAsia="ro-RO"/>
              </w:rPr>
              <w:t>C1</w:t>
            </w:r>
            <w:r w:rsidR="009031FA" w:rsidRPr="00D8203B">
              <w:rPr>
                <w:rStyle w:val="FootnoteReference"/>
                <w:rFonts w:eastAsia="Times New Roman" w:cs="Arial"/>
                <w:color w:val="000000"/>
                <w:sz w:val="14"/>
                <w:szCs w:val="14"/>
                <w:lang w:eastAsia="ro-RO"/>
              </w:rPr>
              <w:footnoteReference w:id="14"/>
            </w:r>
          </w:p>
        </w:tc>
        <w:tc>
          <w:tcPr>
            <w:tcW w:w="376"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100000000000"/>
              <w:rPr>
                <w:rFonts w:eastAsia="Times New Roman" w:cs="Arial"/>
                <w:color w:val="000000"/>
                <w:sz w:val="14"/>
                <w:szCs w:val="14"/>
                <w:lang w:eastAsia="ro-RO"/>
              </w:rPr>
            </w:pPr>
            <w:r w:rsidRPr="00D8203B">
              <w:rPr>
                <w:rFonts w:eastAsia="Times New Roman" w:cs="Arial"/>
                <w:color w:val="000000"/>
                <w:sz w:val="14"/>
                <w:szCs w:val="14"/>
                <w:lang w:eastAsia="ro-RO"/>
              </w:rPr>
              <w:t>C1</w:t>
            </w:r>
          </w:p>
        </w:tc>
        <w:tc>
          <w:tcPr>
            <w:tcW w:w="376"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100000000000"/>
              <w:rPr>
                <w:rFonts w:eastAsia="Times New Roman" w:cs="Arial"/>
                <w:color w:val="000000"/>
                <w:sz w:val="14"/>
                <w:szCs w:val="14"/>
                <w:lang w:eastAsia="ro-RO"/>
              </w:rPr>
            </w:pPr>
            <w:r w:rsidRPr="00D8203B">
              <w:rPr>
                <w:rFonts w:eastAsia="Times New Roman" w:cs="Arial"/>
                <w:color w:val="000000"/>
                <w:sz w:val="14"/>
                <w:szCs w:val="14"/>
                <w:lang w:eastAsia="ro-RO"/>
              </w:rPr>
              <w:t>C1</w:t>
            </w:r>
          </w:p>
        </w:tc>
        <w:tc>
          <w:tcPr>
            <w:tcW w:w="376"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100000000000"/>
              <w:rPr>
                <w:rFonts w:eastAsia="Times New Roman" w:cs="Arial"/>
                <w:color w:val="000000"/>
                <w:sz w:val="14"/>
                <w:szCs w:val="14"/>
                <w:lang w:eastAsia="ro-RO"/>
              </w:rPr>
            </w:pPr>
            <w:r w:rsidRPr="00D8203B">
              <w:rPr>
                <w:rFonts w:eastAsia="Times New Roman" w:cs="Arial"/>
                <w:color w:val="000000"/>
                <w:sz w:val="14"/>
                <w:szCs w:val="14"/>
                <w:lang w:eastAsia="ro-RO"/>
              </w:rPr>
              <w:t>C1</w:t>
            </w:r>
          </w:p>
        </w:tc>
        <w:tc>
          <w:tcPr>
            <w:tcW w:w="376"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100000000000"/>
              <w:rPr>
                <w:rFonts w:eastAsia="Times New Roman" w:cs="Arial"/>
                <w:color w:val="000000"/>
                <w:sz w:val="14"/>
                <w:szCs w:val="14"/>
                <w:lang w:eastAsia="ro-RO"/>
              </w:rPr>
            </w:pPr>
            <w:r w:rsidRPr="00D8203B">
              <w:rPr>
                <w:rFonts w:eastAsia="Times New Roman" w:cs="Arial"/>
                <w:color w:val="000000"/>
                <w:sz w:val="14"/>
                <w:szCs w:val="14"/>
                <w:lang w:eastAsia="ro-RO"/>
              </w:rPr>
              <w:t>C1</w:t>
            </w:r>
          </w:p>
        </w:tc>
        <w:tc>
          <w:tcPr>
            <w:tcW w:w="376"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100000000000"/>
              <w:rPr>
                <w:rFonts w:eastAsia="Times New Roman" w:cs="Arial"/>
                <w:color w:val="000000"/>
                <w:sz w:val="14"/>
                <w:szCs w:val="14"/>
                <w:lang w:eastAsia="ro-RO"/>
              </w:rPr>
            </w:pPr>
            <w:r w:rsidRPr="00D8203B">
              <w:rPr>
                <w:rFonts w:eastAsia="Times New Roman" w:cs="Arial"/>
                <w:color w:val="000000"/>
                <w:sz w:val="14"/>
                <w:szCs w:val="14"/>
                <w:lang w:eastAsia="ro-RO"/>
              </w:rPr>
              <w:t>C2</w:t>
            </w:r>
          </w:p>
        </w:tc>
        <w:tc>
          <w:tcPr>
            <w:tcW w:w="376"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100000000000"/>
              <w:rPr>
                <w:rFonts w:eastAsia="Times New Roman" w:cs="Arial"/>
                <w:color w:val="000000"/>
                <w:sz w:val="14"/>
                <w:szCs w:val="14"/>
                <w:lang w:eastAsia="ro-RO"/>
              </w:rPr>
            </w:pPr>
            <w:r w:rsidRPr="00D8203B">
              <w:rPr>
                <w:rFonts w:eastAsia="Times New Roman" w:cs="Arial"/>
                <w:color w:val="000000"/>
                <w:sz w:val="14"/>
                <w:szCs w:val="14"/>
                <w:lang w:eastAsia="ro-RO"/>
              </w:rPr>
              <w:t>C2</w:t>
            </w:r>
          </w:p>
        </w:tc>
        <w:tc>
          <w:tcPr>
            <w:tcW w:w="376"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100000000000"/>
              <w:rPr>
                <w:rFonts w:eastAsia="Times New Roman" w:cs="Arial"/>
                <w:color w:val="000000"/>
                <w:sz w:val="14"/>
                <w:szCs w:val="14"/>
                <w:lang w:eastAsia="ro-RO"/>
              </w:rPr>
            </w:pPr>
            <w:r w:rsidRPr="00D8203B">
              <w:rPr>
                <w:rFonts w:eastAsia="Times New Roman" w:cs="Arial"/>
                <w:color w:val="000000"/>
                <w:sz w:val="14"/>
                <w:szCs w:val="14"/>
                <w:lang w:eastAsia="ro-RO"/>
              </w:rPr>
              <w:t>C2</w:t>
            </w:r>
          </w:p>
        </w:tc>
        <w:tc>
          <w:tcPr>
            <w:tcW w:w="333"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100000000000"/>
              <w:rPr>
                <w:rFonts w:eastAsia="Times New Roman" w:cs="Arial"/>
                <w:color w:val="000000"/>
                <w:sz w:val="14"/>
                <w:szCs w:val="14"/>
                <w:lang w:eastAsia="ro-RO"/>
              </w:rPr>
            </w:pPr>
            <w:r w:rsidRPr="00D8203B">
              <w:rPr>
                <w:rFonts w:eastAsia="Times New Roman" w:cs="Arial"/>
                <w:color w:val="000000"/>
                <w:sz w:val="14"/>
                <w:szCs w:val="14"/>
                <w:lang w:eastAsia="ro-RO"/>
              </w:rPr>
              <w:t>C3</w:t>
            </w:r>
          </w:p>
        </w:tc>
        <w:tc>
          <w:tcPr>
            <w:tcW w:w="333"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100000000000"/>
              <w:rPr>
                <w:rFonts w:eastAsia="Times New Roman" w:cs="Arial"/>
                <w:color w:val="000000"/>
                <w:sz w:val="14"/>
                <w:szCs w:val="14"/>
                <w:lang w:eastAsia="ro-RO"/>
              </w:rPr>
            </w:pPr>
            <w:r w:rsidRPr="00D8203B">
              <w:rPr>
                <w:rFonts w:eastAsia="Times New Roman" w:cs="Arial"/>
                <w:color w:val="000000"/>
                <w:sz w:val="14"/>
                <w:szCs w:val="14"/>
                <w:lang w:eastAsia="ro-RO"/>
              </w:rPr>
              <w:t>C4</w:t>
            </w:r>
          </w:p>
        </w:tc>
      </w:tr>
      <w:tr w:rsidR="00E700CF" w:rsidRPr="00D8203B" w:rsidTr="00E700CF">
        <w:trPr>
          <w:trHeight w:val="300"/>
        </w:trPr>
        <w:tc>
          <w:tcPr>
            <w:cnfStyle w:val="001000000000"/>
            <w:tcW w:w="861" w:type="pct"/>
            <w:vMerge/>
            <w:vAlign w:val="center"/>
            <w:hideMark/>
          </w:tcPr>
          <w:p w:rsidR="005B6CFC" w:rsidRPr="00D8203B" w:rsidRDefault="005B6CFC" w:rsidP="0068018C">
            <w:pPr>
              <w:widowControl w:val="0"/>
              <w:spacing w:before="60" w:after="60" w:line="240" w:lineRule="auto"/>
              <w:jc w:val="left"/>
              <w:rPr>
                <w:rFonts w:eastAsia="Times New Roman" w:cs="Arial"/>
                <w:color w:val="000000"/>
                <w:sz w:val="14"/>
                <w:szCs w:val="14"/>
                <w:lang w:eastAsia="ro-RO"/>
              </w:rPr>
            </w:pPr>
          </w:p>
        </w:tc>
        <w:tc>
          <w:tcPr>
            <w:tcW w:w="246" w:type="pct"/>
            <w:vMerge/>
            <w:vAlign w:val="center"/>
            <w:hideMark/>
          </w:tcPr>
          <w:p w:rsidR="005B6CFC" w:rsidRPr="00D8203B" w:rsidRDefault="005B6CFC" w:rsidP="0068018C">
            <w:pPr>
              <w:widowControl w:val="0"/>
              <w:spacing w:before="60" w:after="60" w:line="240" w:lineRule="auto"/>
              <w:jc w:val="left"/>
              <w:cnfStyle w:val="000000000000"/>
              <w:rPr>
                <w:rFonts w:eastAsia="Times New Roman" w:cs="Arial"/>
                <w:b/>
                <w:bCs/>
                <w:color w:val="000000"/>
                <w:sz w:val="14"/>
                <w:szCs w:val="14"/>
                <w:lang w:eastAsia="ro-RO"/>
              </w:rPr>
            </w:pPr>
          </w:p>
        </w:tc>
        <w:tc>
          <w:tcPr>
            <w:tcW w:w="219" w:type="pct"/>
            <w:vMerge/>
            <w:vAlign w:val="center"/>
            <w:hideMark/>
          </w:tcPr>
          <w:p w:rsidR="005B6CFC" w:rsidRPr="00D8203B" w:rsidRDefault="005B6CFC" w:rsidP="0068018C">
            <w:pPr>
              <w:widowControl w:val="0"/>
              <w:spacing w:before="60" w:after="60" w:line="240" w:lineRule="auto"/>
              <w:jc w:val="left"/>
              <w:cnfStyle w:val="000000000000"/>
              <w:rPr>
                <w:rFonts w:eastAsia="Times New Roman" w:cs="Arial"/>
                <w:b/>
                <w:bCs/>
                <w:color w:val="000000"/>
                <w:sz w:val="14"/>
                <w:szCs w:val="14"/>
                <w:lang w:eastAsia="ro-RO"/>
              </w:rPr>
            </w:pPr>
          </w:p>
        </w:tc>
        <w:tc>
          <w:tcPr>
            <w:tcW w:w="376"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000000000000"/>
              <w:rPr>
                <w:rFonts w:eastAsia="Times New Roman" w:cs="Arial"/>
                <w:b/>
                <w:bCs/>
                <w:sz w:val="14"/>
                <w:szCs w:val="14"/>
                <w:lang w:eastAsia="ro-RO"/>
              </w:rPr>
            </w:pPr>
            <w:r w:rsidRPr="00D8203B">
              <w:rPr>
                <w:rFonts w:eastAsia="Times New Roman" w:cs="Arial"/>
                <w:sz w:val="14"/>
                <w:szCs w:val="14"/>
                <w:lang w:eastAsia="ro-RO"/>
              </w:rPr>
              <w:t>Anul 2023</w:t>
            </w:r>
          </w:p>
        </w:tc>
        <w:tc>
          <w:tcPr>
            <w:tcW w:w="376"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000000000000"/>
              <w:rPr>
                <w:rFonts w:eastAsia="Times New Roman" w:cs="Arial"/>
                <w:b/>
                <w:bCs/>
                <w:sz w:val="14"/>
                <w:szCs w:val="14"/>
                <w:lang w:eastAsia="ro-RO"/>
              </w:rPr>
            </w:pPr>
            <w:r w:rsidRPr="00D8203B">
              <w:rPr>
                <w:rFonts w:eastAsia="Times New Roman" w:cs="Arial"/>
                <w:sz w:val="14"/>
                <w:szCs w:val="14"/>
                <w:lang w:eastAsia="ro-RO"/>
              </w:rPr>
              <w:t>Anul 2024</w:t>
            </w:r>
          </w:p>
        </w:tc>
        <w:tc>
          <w:tcPr>
            <w:tcW w:w="376"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000000000000"/>
              <w:rPr>
                <w:rFonts w:eastAsia="Times New Roman" w:cs="Arial"/>
                <w:b/>
                <w:bCs/>
                <w:sz w:val="14"/>
                <w:szCs w:val="14"/>
                <w:lang w:eastAsia="ro-RO"/>
              </w:rPr>
            </w:pPr>
            <w:r w:rsidRPr="00D8203B">
              <w:rPr>
                <w:rFonts w:eastAsia="Times New Roman" w:cs="Arial"/>
                <w:sz w:val="14"/>
                <w:szCs w:val="14"/>
                <w:lang w:eastAsia="ro-RO"/>
              </w:rPr>
              <w:t>Anul 2025</w:t>
            </w:r>
          </w:p>
        </w:tc>
        <w:tc>
          <w:tcPr>
            <w:tcW w:w="376"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000000000000"/>
              <w:rPr>
                <w:rFonts w:eastAsia="Times New Roman" w:cs="Arial"/>
                <w:b/>
                <w:bCs/>
                <w:sz w:val="14"/>
                <w:szCs w:val="14"/>
                <w:lang w:eastAsia="ro-RO"/>
              </w:rPr>
            </w:pPr>
            <w:r w:rsidRPr="00D8203B">
              <w:rPr>
                <w:rFonts w:eastAsia="Times New Roman" w:cs="Arial"/>
                <w:sz w:val="14"/>
                <w:szCs w:val="14"/>
                <w:lang w:eastAsia="ro-RO"/>
              </w:rPr>
              <w:t>Anul 2026</w:t>
            </w:r>
          </w:p>
        </w:tc>
        <w:tc>
          <w:tcPr>
            <w:tcW w:w="376"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000000000000"/>
              <w:rPr>
                <w:rFonts w:eastAsia="Times New Roman" w:cs="Arial"/>
                <w:b/>
                <w:bCs/>
                <w:sz w:val="14"/>
                <w:szCs w:val="14"/>
                <w:lang w:eastAsia="ro-RO"/>
              </w:rPr>
            </w:pPr>
            <w:r w:rsidRPr="00D8203B">
              <w:rPr>
                <w:rFonts w:eastAsia="Times New Roman" w:cs="Arial"/>
                <w:sz w:val="14"/>
                <w:szCs w:val="14"/>
                <w:lang w:eastAsia="ro-RO"/>
              </w:rPr>
              <w:t>Anul 2027</w:t>
            </w:r>
          </w:p>
        </w:tc>
        <w:tc>
          <w:tcPr>
            <w:tcW w:w="376"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000000000000"/>
              <w:rPr>
                <w:rFonts w:eastAsia="Times New Roman" w:cs="Arial"/>
                <w:b/>
                <w:bCs/>
                <w:sz w:val="14"/>
                <w:szCs w:val="14"/>
                <w:lang w:eastAsia="ro-RO"/>
              </w:rPr>
            </w:pPr>
            <w:r w:rsidRPr="00D8203B">
              <w:rPr>
                <w:rFonts w:eastAsia="Times New Roman" w:cs="Arial"/>
                <w:sz w:val="14"/>
                <w:szCs w:val="14"/>
                <w:lang w:eastAsia="ro-RO"/>
              </w:rPr>
              <w:t>Anul 2028</w:t>
            </w:r>
          </w:p>
        </w:tc>
        <w:tc>
          <w:tcPr>
            <w:tcW w:w="376"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000000000000"/>
              <w:rPr>
                <w:rFonts w:eastAsia="Times New Roman" w:cs="Arial"/>
                <w:b/>
                <w:bCs/>
                <w:sz w:val="14"/>
                <w:szCs w:val="14"/>
                <w:lang w:eastAsia="ro-RO"/>
              </w:rPr>
            </w:pPr>
            <w:r w:rsidRPr="00D8203B">
              <w:rPr>
                <w:rFonts w:eastAsia="Times New Roman" w:cs="Arial"/>
                <w:sz w:val="14"/>
                <w:szCs w:val="14"/>
                <w:lang w:eastAsia="ro-RO"/>
              </w:rPr>
              <w:t>Anul 2029</w:t>
            </w:r>
          </w:p>
        </w:tc>
        <w:tc>
          <w:tcPr>
            <w:tcW w:w="376"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000000000000"/>
              <w:rPr>
                <w:rFonts w:eastAsia="Times New Roman" w:cs="Arial"/>
                <w:b/>
                <w:bCs/>
                <w:sz w:val="14"/>
                <w:szCs w:val="14"/>
                <w:lang w:eastAsia="ro-RO"/>
              </w:rPr>
            </w:pPr>
            <w:r w:rsidRPr="00D8203B">
              <w:rPr>
                <w:rFonts w:eastAsia="Times New Roman" w:cs="Arial"/>
                <w:sz w:val="14"/>
                <w:szCs w:val="14"/>
                <w:lang w:eastAsia="ro-RO"/>
              </w:rPr>
              <w:t>Anul 2030</w:t>
            </w:r>
          </w:p>
        </w:tc>
        <w:tc>
          <w:tcPr>
            <w:tcW w:w="333"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000000000000"/>
              <w:rPr>
                <w:rFonts w:eastAsia="Times New Roman" w:cs="Arial"/>
                <w:b/>
                <w:bCs/>
                <w:sz w:val="14"/>
                <w:szCs w:val="14"/>
                <w:lang w:eastAsia="ro-RO"/>
              </w:rPr>
            </w:pPr>
            <w:r w:rsidRPr="00D8203B">
              <w:rPr>
                <w:rFonts w:eastAsia="Times New Roman" w:cs="Arial"/>
                <w:sz w:val="14"/>
                <w:szCs w:val="14"/>
                <w:lang w:eastAsia="ro-RO"/>
              </w:rPr>
              <w:t>Anul 2035</w:t>
            </w:r>
          </w:p>
        </w:tc>
        <w:tc>
          <w:tcPr>
            <w:tcW w:w="333" w:type="pct"/>
            <w:shd w:val="clear" w:color="auto" w:fill="D9E2F3" w:themeFill="accent1" w:themeFillTint="33"/>
            <w:noWrap/>
            <w:vAlign w:val="center"/>
            <w:hideMark/>
          </w:tcPr>
          <w:p w:rsidR="005B6CFC" w:rsidRPr="00D8203B" w:rsidRDefault="005B6CFC" w:rsidP="0068018C">
            <w:pPr>
              <w:widowControl w:val="0"/>
              <w:spacing w:before="60" w:after="60" w:line="240" w:lineRule="auto"/>
              <w:jc w:val="center"/>
              <w:cnfStyle w:val="000000000000"/>
              <w:rPr>
                <w:rFonts w:eastAsia="Times New Roman" w:cs="Arial"/>
                <w:b/>
                <w:bCs/>
                <w:sz w:val="14"/>
                <w:szCs w:val="14"/>
                <w:lang w:eastAsia="ro-RO"/>
              </w:rPr>
            </w:pPr>
            <w:r w:rsidRPr="00D8203B">
              <w:rPr>
                <w:rFonts w:eastAsia="Times New Roman" w:cs="Arial"/>
                <w:sz w:val="14"/>
                <w:szCs w:val="14"/>
                <w:lang w:eastAsia="ro-RO"/>
              </w:rPr>
              <w:t>Anul 2040</w:t>
            </w:r>
          </w:p>
        </w:tc>
      </w:tr>
      <w:tr w:rsidR="009372CC" w:rsidRPr="00D8203B" w:rsidTr="00E700CF">
        <w:trPr>
          <w:trHeight w:val="255"/>
        </w:trPr>
        <w:tc>
          <w:tcPr>
            <w:cnfStyle w:val="001000000000"/>
            <w:tcW w:w="861" w:type="pct"/>
            <w:shd w:val="clear" w:color="auto" w:fill="FBE4D5" w:themeFill="accent2" w:themeFillTint="33"/>
            <w:noWrap/>
            <w:vAlign w:val="center"/>
            <w:hideMark/>
          </w:tcPr>
          <w:p w:rsidR="005B6CFC" w:rsidRPr="00D8203B" w:rsidRDefault="005B6CFC" w:rsidP="0068018C">
            <w:pPr>
              <w:widowControl w:val="0"/>
              <w:spacing w:before="60" w:after="60" w:line="240" w:lineRule="auto"/>
              <w:jc w:val="left"/>
              <w:rPr>
                <w:rFonts w:eastAsia="Times New Roman" w:cs="Arial"/>
                <w:color w:val="000000"/>
                <w:sz w:val="14"/>
                <w:szCs w:val="14"/>
                <w:lang w:eastAsia="ro-RO"/>
              </w:rPr>
            </w:pPr>
            <w:r w:rsidRPr="00D8203B">
              <w:rPr>
                <w:rFonts w:eastAsia="Times New Roman" w:cs="Arial"/>
                <w:color w:val="000000"/>
                <w:sz w:val="14"/>
                <w:szCs w:val="14"/>
                <w:lang w:eastAsia="ro-RO"/>
              </w:rPr>
              <w:t>DEPOZIT VALEA MĂRULUI</w:t>
            </w:r>
          </w:p>
        </w:tc>
        <w:tc>
          <w:tcPr>
            <w:tcW w:w="246" w:type="pct"/>
            <w:shd w:val="clear" w:color="auto" w:fill="FBE4D5" w:themeFill="accent2" w:themeFillTint="33"/>
            <w:noWrap/>
            <w:vAlign w:val="center"/>
            <w:hideMark/>
          </w:tcPr>
          <w:p w:rsidR="005B6CFC" w:rsidRPr="00D8203B" w:rsidRDefault="005B6CFC" w:rsidP="0068018C">
            <w:pPr>
              <w:widowControl w:val="0"/>
              <w:spacing w:before="60" w:after="60" w:line="240" w:lineRule="auto"/>
              <w:jc w:val="lef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 </w:t>
            </w:r>
          </w:p>
        </w:tc>
        <w:tc>
          <w:tcPr>
            <w:tcW w:w="219" w:type="pct"/>
            <w:shd w:val="clear" w:color="auto" w:fill="FBE4D5" w:themeFill="accent2" w:themeFillTint="33"/>
            <w:noWrap/>
            <w:vAlign w:val="center"/>
            <w:hideMark/>
          </w:tcPr>
          <w:p w:rsidR="005B6CFC" w:rsidRPr="00D8203B" w:rsidRDefault="005B6CFC" w:rsidP="0068018C">
            <w:pPr>
              <w:widowControl w:val="0"/>
              <w:spacing w:before="60" w:after="60" w:line="240" w:lineRule="auto"/>
              <w:jc w:val="lef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 </w:t>
            </w:r>
          </w:p>
        </w:tc>
        <w:tc>
          <w:tcPr>
            <w:tcW w:w="376" w:type="pct"/>
            <w:shd w:val="clear" w:color="auto" w:fill="FBE4D5" w:themeFill="accent2" w:themeFillTint="33"/>
            <w:noWrap/>
            <w:vAlign w:val="center"/>
            <w:hideMark/>
          </w:tcPr>
          <w:p w:rsidR="005B6CFC" w:rsidRPr="00D8203B" w:rsidRDefault="005B6CFC" w:rsidP="0068018C">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 </w:t>
            </w:r>
          </w:p>
        </w:tc>
        <w:tc>
          <w:tcPr>
            <w:tcW w:w="376" w:type="pct"/>
            <w:shd w:val="clear" w:color="auto" w:fill="FBE4D5" w:themeFill="accent2" w:themeFillTint="33"/>
            <w:noWrap/>
            <w:vAlign w:val="center"/>
            <w:hideMark/>
          </w:tcPr>
          <w:p w:rsidR="005B6CFC" w:rsidRPr="00D8203B" w:rsidRDefault="005B6CFC" w:rsidP="0068018C">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 </w:t>
            </w:r>
          </w:p>
        </w:tc>
        <w:tc>
          <w:tcPr>
            <w:tcW w:w="376" w:type="pct"/>
            <w:shd w:val="clear" w:color="auto" w:fill="FBE4D5" w:themeFill="accent2" w:themeFillTint="33"/>
            <w:noWrap/>
            <w:vAlign w:val="center"/>
            <w:hideMark/>
          </w:tcPr>
          <w:p w:rsidR="005B6CFC" w:rsidRPr="00D8203B" w:rsidRDefault="005B6CFC" w:rsidP="0068018C">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 </w:t>
            </w:r>
          </w:p>
        </w:tc>
        <w:tc>
          <w:tcPr>
            <w:tcW w:w="376" w:type="pct"/>
            <w:shd w:val="clear" w:color="auto" w:fill="FBE4D5" w:themeFill="accent2" w:themeFillTint="33"/>
            <w:noWrap/>
            <w:vAlign w:val="center"/>
            <w:hideMark/>
          </w:tcPr>
          <w:p w:rsidR="005B6CFC" w:rsidRPr="00D8203B" w:rsidRDefault="005B6CFC" w:rsidP="0068018C">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 </w:t>
            </w:r>
          </w:p>
        </w:tc>
        <w:tc>
          <w:tcPr>
            <w:tcW w:w="376" w:type="pct"/>
            <w:shd w:val="clear" w:color="auto" w:fill="FBE4D5" w:themeFill="accent2" w:themeFillTint="33"/>
            <w:noWrap/>
            <w:vAlign w:val="center"/>
            <w:hideMark/>
          </w:tcPr>
          <w:p w:rsidR="005B6CFC" w:rsidRPr="00D8203B" w:rsidRDefault="005B6CFC" w:rsidP="0068018C">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 </w:t>
            </w:r>
          </w:p>
        </w:tc>
        <w:tc>
          <w:tcPr>
            <w:tcW w:w="376" w:type="pct"/>
            <w:shd w:val="clear" w:color="auto" w:fill="FBE4D5" w:themeFill="accent2" w:themeFillTint="33"/>
            <w:noWrap/>
            <w:vAlign w:val="center"/>
            <w:hideMark/>
          </w:tcPr>
          <w:p w:rsidR="005B6CFC" w:rsidRPr="00D8203B" w:rsidRDefault="005B6CFC" w:rsidP="0068018C">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 </w:t>
            </w:r>
          </w:p>
        </w:tc>
        <w:tc>
          <w:tcPr>
            <w:tcW w:w="376" w:type="pct"/>
            <w:shd w:val="clear" w:color="auto" w:fill="FBE4D5" w:themeFill="accent2" w:themeFillTint="33"/>
            <w:noWrap/>
            <w:vAlign w:val="center"/>
            <w:hideMark/>
          </w:tcPr>
          <w:p w:rsidR="005B6CFC" w:rsidRPr="00D8203B" w:rsidRDefault="005B6CFC" w:rsidP="0068018C">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 </w:t>
            </w:r>
          </w:p>
        </w:tc>
        <w:tc>
          <w:tcPr>
            <w:tcW w:w="376" w:type="pct"/>
            <w:shd w:val="clear" w:color="auto" w:fill="FBE4D5" w:themeFill="accent2" w:themeFillTint="33"/>
            <w:noWrap/>
            <w:vAlign w:val="center"/>
            <w:hideMark/>
          </w:tcPr>
          <w:p w:rsidR="005B6CFC" w:rsidRPr="00D8203B" w:rsidRDefault="005B6CFC" w:rsidP="0068018C">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 </w:t>
            </w:r>
          </w:p>
        </w:tc>
        <w:tc>
          <w:tcPr>
            <w:tcW w:w="333" w:type="pct"/>
            <w:shd w:val="clear" w:color="auto" w:fill="FBE4D5" w:themeFill="accent2" w:themeFillTint="33"/>
            <w:noWrap/>
            <w:vAlign w:val="center"/>
            <w:hideMark/>
          </w:tcPr>
          <w:p w:rsidR="005B6CFC" w:rsidRPr="00D8203B" w:rsidRDefault="005B6CFC" w:rsidP="0068018C">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 </w:t>
            </w:r>
          </w:p>
        </w:tc>
        <w:tc>
          <w:tcPr>
            <w:tcW w:w="333" w:type="pct"/>
            <w:shd w:val="clear" w:color="auto" w:fill="FBE4D5" w:themeFill="accent2" w:themeFillTint="33"/>
            <w:noWrap/>
            <w:vAlign w:val="center"/>
            <w:hideMark/>
          </w:tcPr>
          <w:p w:rsidR="005B6CFC" w:rsidRPr="00D8203B" w:rsidRDefault="005B6CFC" w:rsidP="0068018C">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 </w:t>
            </w:r>
          </w:p>
        </w:tc>
      </w:tr>
      <w:tr w:rsidR="00E700CF" w:rsidRPr="00D8203B" w:rsidTr="00E700CF">
        <w:trPr>
          <w:trHeight w:val="255"/>
        </w:trPr>
        <w:tc>
          <w:tcPr>
            <w:cnfStyle w:val="001000000000"/>
            <w:tcW w:w="861" w:type="pct"/>
            <w:noWrap/>
            <w:vAlign w:val="center"/>
            <w:hideMark/>
          </w:tcPr>
          <w:p w:rsidR="00E700CF" w:rsidRPr="00D8203B" w:rsidRDefault="00E700CF" w:rsidP="00E700CF">
            <w:pPr>
              <w:widowControl w:val="0"/>
              <w:spacing w:before="60" w:after="60" w:line="240" w:lineRule="auto"/>
              <w:jc w:val="left"/>
              <w:rPr>
                <w:rFonts w:eastAsia="Times New Roman" w:cs="Arial"/>
                <w:color w:val="000000"/>
                <w:sz w:val="14"/>
                <w:szCs w:val="14"/>
                <w:lang w:eastAsia="ro-RO"/>
              </w:rPr>
            </w:pPr>
            <w:r w:rsidRPr="00D8203B">
              <w:rPr>
                <w:rFonts w:eastAsia="Times New Roman" w:cs="Arial"/>
                <w:color w:val="000000"/>
                <w:sz w:val="14"/>
                <w:szCs w:val="14"/>
                <w:lang w:eastAsia="ro-RO"/>
              </w:rPr>
              <w:t>Consumatori casnici</w:t>
            </w:r>
          </w:p>
        </w:tc>
        <w:tc>
          <w:tcPr>
            <w:tcW w:w="246" w:type="pct"/>
            <w:noWrap/>
            <w:vAlign w:val="center"/>
            <w:hideMark/>
          </w:tcPr>
          <w:p w:rsidR="00E700CF" w:rsidRPr="00D8203B" w:rsidRDefault="00E700CF" w:rsidP="00E700CF">
            <w:pPr>
              <w:widowControl w:val="0"/>
              <w:spacing w:before="60" w:after="60" w:line="240" w:lineRule="auto"/>
              <w:jc w:val="lef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81%</w:t>
            </w:r>
          </w:p>
        </w:tc>
        <w:tc>
          <w:tcPr>
            <w:tcW w:w="219" w:type="pct"/>
            <w:noWrap/>
            <w:vAlign w:val="center"/>
            <w:hideMark/>
          </w:tcPr>
          <w:p w:rsidR="00E700CF" w:rsidRPr="00D8203B" w:rsidRDefault="00E700CF" w:rsidP="00E700CF">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lei/an</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333.928</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333.928</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333.928</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333.928</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333.928</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333.928</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333.928</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333.928</w:t>
            </w:r>
          </w:p>
        </w:tc>
        <w:tc>
          <w:tcPr>
            <w:tcW w:w="333" w:type="pct"/>
            <w:noWrap/>
            <w:vAlign w:val="center"/>
          </w:tcPr>
          <w:p w:rsidR="00E700CF" w:rsidRPr="00D8203B" w:rsidRDefault="00E700CF" w:rsidP="00CB4DA6">
            <w:pPr>
              <w:widowControl w:val="0"/>
              <w:spacing w:before="60" w:after="60" w:line="240" w:lineRule="auto"/>
              <w:jc w:val="right"/>
              <w:cnfStyle w:val="000000000000"/>
              <w:rPr>
                <w:rFonts w:eastAsia="Times New Roman" w:cs="Arial"/>
                <w:color w:val="000000"/>
                <w:sz w:val="14"/>
                <w:szCs w:val="14"/>
                <w:lang w:eastAsia="ro-RO"/>
              </w:rPr>
            </w:pPr>
            <w:r w:rsidRPr="00E700CF">
              <w:rPr>
                <w:sz w:val="14"/>
                <w:szCs w:val="16"/>
              </w:rPr>
              <w:t>333.928</w:t>
            </w:r>
          </w:p>
        </w:tc>
        <w:tc>
          <w:tcPr>
            <w:tcW w:w="333" w:type="pct"/>
            <w:noWrap/>
            <w:vAlign w:val="center"/>
          </w:tcPr>
          <w:p w:rsidR="00E700CF" w:rsidRPr="00D8203B" w:rsidRDefault="00E700CF" w:rsidP="00CB4DA6">
            <w:pPr>
              <w:widowControl w:val="0"/>
              <w:spacing w:before="60" w:after="60" w:line="240" w:lineRule="auto"/>
              <w:jc w:val="right"/>
              <w:cnfStyle w:val="000000000000"/>
              <w:rPr>
                <w:rFonts w:eastAsia="Times New Roman" w:cs="Arial"/>
                <w:color w:val="000000"/>
                <w:sz w:val="14"/>
                <w:szCs w:val="14"/>
                <w:lang w:eastAsia="ro-RO"/>
              </w:rPr>
            </w:pPr>
            <w:r w:rsidRPr="00E700CF">
              <w:rPr>
                <w:sz w:val="14"/>
                <w:szCs w:val="16"/>
              </w:rPr>
              <w:t>333.928</w:t>
            </w:r>
          </w:p>
        </w:tc>
      </w:tr>
      <w:tr w:rsidR="00E700CF" w:rsidRPr="00D8203B" w:rsidTr="00E700CF">
        <w:trPr>
          <w:trHeight w:val="255"/>
        </w:trPr>
        <w:tc>
          <w:tcPr>
            <w:cnfStyle w:val="001000000000"/>
            <w:tcW w:w="861" w:type="pct"/>
            <w:noWrap/>
            <w:vAlign w:val="center"/>
            <w:hideMark/>
          </w:tcPr>
          <w:p w:rsidR="00E700CF" w:rsidRPr="00D8203B" w:rsidRDefault="00E700CF" w:rsidP="00E700CF">
            <w:pPr>
              <w:widowControl w:val="0"/>
              <w:spacing w:before="60" w:after="60" w:line="240" w:lineRule="auto"/>
              <w:jc w:val="left"/>
              <w:rPr>
                <w:rFonts w:eastAsia="Times New Roman" w:cs="Arial"/>
                <w:color w:val="000000"/>
                <w:sz w:val="14"/>
                <w:szCs w:val="14"/>
                <w:lang w:eastAsia="ro-RO"/>
              </w:rPr>
            </w:pPr>
            <w:r w:rsidRPr="00D8203B">
              <w:rPr>
                <w:rFonts w:eastAsia="Times New Roman" w:cs="Arial"/>
                <w:color w:val="000000"/>
                <w:sz w:val="14"/>
                <w:szCs w:val="14"/>
                <w:lang w:eastAsia="ro-RO"/>
              </w:rPr>
              <w:t>Consumatori non-casnici</w:t>
            </w:r>
          </w:p>
        </w:tc>
        <w:tc>
          <w:tcPr>
            <w:tcW w:w="246" w:type="pct"/>
            <w:noWrap/>
            <w:vAlign w:val="center"/>
            <w:hideMark/>
          </w:tcPr>
          <w:p w:rsidR="00E700CF" w:rsidRPr="00D8203B" w:rsidRDefault="00E700CF" w:rsidP="00E700CF">
            <w:pPr>
              <w:widowControl w:val="0"/>
              <w:spacing w:before="60" w:after="60" w:line="240" w:lineRule="auto"/>
              <w:jc w:val="lef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19%</w:t>
            </w:r>
          </w:p>
        </w:tc>
        <w:tc>
          <w:tcPr>
            <w:tcW w:w="219" w:type="pct"/>
            <w:noWrap/>
            <w:vAlign w:val="center"/>
            <w:hideMark/>
          </w:tcPr>
          <w:p w:rsidR="00E700CF" w:rsidRPr="00D8203B" w:rsidRDefault="00E700CF" w:rsidP="00E700CF">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lei/an</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80.047</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80.047</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80.047</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80.047</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80.047</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80.047</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80.047</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80.047</w:t>
            </w:r>
          </w:p>
        </w:tc>
        <w:tc>
          <w:tcPr>
            <w:tcW w:w="333" w:type="pct"/>
            <w:noWrap/>
            <w:vAlign w:val="center"/>
          </w:tcPr>
          <w:p w:rsidR="00E700CF" w:rsidRPr="00D8203B" w:rsidRDefault="00E700CF" w:rsidP="00CB4DA6">
            <w:pPr>
              <w:widowControl w:val="0"/>
              <w:spacing w:before="60" w:after="60" w:line="240" w:lineRule="auto"/>
              <w:jc w:val="right"/>
              <w:cnfStyle w:val="000000000000"/>
              <w:rPr>
                <w:rFonts w:eastAsia="Times New Roman" w:cs="Arial"/>
                <w:color w:val="000000"/>
                <w:sz w:val="14"/>
                <w:szCs w:val="14"/>
                <w:lang w:eastAsia="ro-RO"/>
              </w:rPr>
            </w:pPr>
            <w:r w:rsidRPr="00E700CF">
              <w:rPr>
                <w:sz w:val="14"/>
                <w:szCs w:val="16"/>
              </w:rPr>
              <w:t>80.047</w:t>
            </w:r>
          </w:p>
        </w:tc>
        <w:tc>
          <w:tcPr>
            <w:tcW w:w="333" w:type="pct"/>
            <w:noWrap/>
            <w:vAlign w:val="center"/>
          </w:tcPr>
          <w:p w:rsidR="00E700CF" w:rsidRPr="00D8203B" w:rsidRDefault="00E700CF" w:rsidP="00CB4DA6">
            <w:pPr>
              <w:widowControl w:val="0"/>
              <w:spacing w:before="60" w:after="60" w:line="240" w:lineRule="auto"/>
              <w:jc w:val="right"/>
              <w:cnfStyle w:val="000000000000"/>
              <w:rPr>
                <w:rFonts w:eastAsia="Times New Roman" w:cs="Arial"/>
                <w:color w:val="000000"/>
                <w:sz w:val="14"/>
                <w:szCs w:val="14"/>
                <w:lang w:eastAsia="ro-RO"/>
              </w:rPr>
            </w:pPr>
            <w:r w:rsidRPr="00E700CF">
              <w:rPr>
                <w:sz w:val="14"/>
                <w:szCs w:val="16"/>
              </w:rPr>
              <w:t>80.047</w:t>
            </w:r>
          </w:p>
        </w:tc>
      </w:tr>
      <w:tr w:rsidR="00E700CF" w:rsidRPr="00A3265F" w:rsidTr="00E700CF">
        <w:trPr>
          <w:trHeight w:val="255"/>
        </w:trPr>
        <w:tc>
          <w:tcPr>
            <w:cnfStyle w:val="001000000000"/>
            <w:tcW w:w="861" w:type="pct"/>
            <w:shd w:val="clear" w:color="auto" w:fill="EDEDED" w:themeFill="accent3" w:themeFillTint="33"/>
            <w:noWrap/>
            <w:vAlign w:val="center"/>
            <w:hideMark/>
          </w:tcPr>
          <w:p w:rsidR="00E700CF" w:rsidRPr="00A3265F" w:rsidRDefault="00E700CF" w:rsidP="00E700CF">
            <w:pPr>
              <w:widowControl w:val="0"/>
              <w:spacing w:before="60" w:after="60" w:line="240" w:lineRule="auto"/>
              <w:jc w:val="left"/>
              <w:rPr>
                <w:rFonts w:eastAsia="Times New Roman" w:cs="Arial"/>
                <w:color w:val="000000"/>
                <w:sz w:val="14"/>
                <w:szCs w:val="14"/>
                <w:lang w:eastAsia="ro-RO"/>
              </w:rPr>
            </w:pPr>
            <w:r w:rsidRPr="00A3265F">
              <w:rPr>
                <w:rFonts w:eastAsia="Times New Roman" w:cs="Arial"/>
                <w:color w:val="000000"/>
                <w:sz w:val="14"/>
                <w:szCs w:val="14"/>
                <w:lang w:eastAsia="ro-RO"/>
              </w:rPr>
              <w:t>TOTAL</w:t>
            </w:r>
          </w:p>
        </w:tc>
        <w:tc>
          <w:tcPr>
            <w:tcW w:w="246" w:type="pct"/>
            <w:shd w:val="clear" w:color="auto" w:fill="EDEDED" w:themeFill="accent3" w:themeFillTint="33"/>
            <w:noWrap/>
            <w:vAlign w:val="center"/>
            <w:hideMark/>
          </w:tcPr>
          <w:p w:rsidR="00E700CF" w:rsidRPr="00A3265F" w:rsidRDefault="00E700CF" w:rsidP="00E700CF">
            <w:pPr>
              <w:widowControl w:val="0"/>
              <w:spacing w:before="60" w:after="60" w:line="240" w:lineRule="auto"/>
              <w:jc w:val="left"/>
              <w:cnfStyle w:val="000000000000"/>
              <w:rPr>
                <w:rFonts w:eastAsia="Times New Roman" w:cs="Arial"/>
                <w:b/>
                <w:bCs/>
                <w:color w:val="000000"/>
                <w:sz w:val="14"/>
                <w:szCs w:val="14"/>
                <w:lang w:eastAsia="ro-RO"/>
              </w:rPr>
            </w:pPr>
            <w:r w:rsidRPr="00A3265F">
              <w:rPr>
                <w:rFonts w:eastAsia="Times New Roman" w:cs="Arial"/>
                <w:b/>
                <w:bCs/>
                <w:color w:val="000000"/>
                <w:sz w:val="14"/>
                <w:szCs w:val="14"/>
                <w:lang w:eastAsia="ro-RO"/>
              </w:rPr>
              <w:t> </w:t>
            </w:r>
          </w:p>
        </w:tc>
        <w:tc>
          <w:tcPr>
            <w:tcW w:w="219" w:type="pct"/>
            <w:shd w:val="clear" w:color="auto" w:fill="EDEDED" w:themeFill="accent3" w:themeFillTint="33"/>
            <w:noWrap/>
            <w:vAlign w:val="center"/>
            <w:hideMark/>
          </w:tcPr>
          <w:p w:rsidR="00E700CF" w:rsidRPr="00A3265F" w:rsidRDefault="00E700CF" w:rsidP="00E700CF">
            <w:pPr>
              <w:widowControl w:val="0"/>
              <w:spacing w:before="60" w:after="60" w:line="240" w:lineRule="auto"/>
              <w:jc w:val="left"/>
              <w:cnfStyle w:val="000000000000"/>
              <w:rPr>
                <w:rFonts w:eastAsia="Times New Roman" w:cs="Arial"/>
                <w:b/>
                <w:bCs/>
                <w:color w:val="000000"/>
                <w:sz w:val="14"/>
                <w:szCs w:val="14"/>
                <w:lang w:eastAsia="ro-RO"/>
              </w:rPr>
            </w:pPr>
            <w:r w:rsidRPr="00A3265F">
              <w:rPr>
                <w:rFonts w:eastAsia="Times New Roman" w:cs="Arial"/>
                <w:b/>
                <w:bCs/>
                <w:color w:val="000000"/>
                <w:sz w:val="14"/>
                <w:szCs w:val="14"/>
                <w:lang w:eastAsia="ro-RO"/>
              </w:rPr>
              <w:t>lei/an</w:t>
            </w:r>
          </w:p>
        </w:tc>
        <w:tc>
          <w:tcPr>
            <w:tcW w:w="376"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413.975</w:t>
            </w:r>
          </w:p>
        </w:tc>
        <w:tc>
          <w:tcPr>
            <w:tcW w:w="376"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413.975</w:t>
            </w:r>
          </w:p>
        </w:tc>
        <w:tc>
          <w:tcPr>
            <w:tcW w:w="376"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413.975</w:t>
            </w:r>
          </w:p>
        </w:tc>
        <w:tc>
          <w:tcPr>
            <w:tcW w:w="376"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413.975</w:t>
            </w:r>
          </w:p>
        </w:tc>
        <w:tc>
          <w:tcPr>
            <w:tcW w:w="376"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413.975</w:t>
            </w:r>
          </w:p>
        </w:tc>
        <w:tc>
          <w:tcPr>
            <w:tcW w:w="376"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413.975</w:t>
            </w:r>
          </w:p>
        </w:tc>
        <w:tc>
          <w:tcPr>
            <w:tcW w:w="376"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413.975</w:t>
            </w:r>
          </w:p>
        </w:tc>
        <w:tc>
          <w:tcPr>
            <w:tcW w:w="376"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413.975</w:t>
            </w:r>
          </w:p>
        </w:tc>
        <w:tc>
          <w:tcPr>
            <w:tcW w:w="333"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4"/>
                <w:lang w:eastAsia="ro-RO"/>
              </w:rPr>
            </w:pPr>
            <w:r w:rsidRPr="00A3265F">
              <w:rPr>
                <w:b/>
                <w:bCs/>
                <w:sz w:val="14"/>
                <w:szCs w:val="16"/>
              </w:rPr>
              <w:t>413.975</w:t>
            </w:r>
          </w:p>
        </w:tc>
        <w:tc>
          <w:tcPr>
            <w:tcW w:w="333"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4"/>
                <w:lang w:eastAsia="ro-RO"/>
              </w:rPr>
            </w:pPr>
            <w:r w:rsidRPr="00A3265F">
              <w:rPr>
                <w:b/>
                <w:bCs/>
                <w:sz w:val="14"/>
                <w:szCs w:val="16"/>
              </w:rPr>
              <w:t>413.975</w:t>
            </w:r>
          </w:p>
        </w:tc>
      </w:tr>
      <w:tr w:rsidR="00E700CF" w:rsidRPr="00D8203B" w:rsidTr="00E700CF">
        <w:trPr>
          <w:trHeight w:val="255"/>
        </w:trPr>
        <w:tc>
          <w:tcPr>
            <w:cnfStyle w:val="001000000000"/>
            <w:tcW w:w="861" w:type="pct"/>
            <w:shd w:val="clear" w:color="auto" w:fill="FBE4D5" w:themeFill="accent2" w:themeFillTint="33"/>
            <w:noWrap/>
            <w:vAlign w:val="center"/>
            <w:hideMark/>
          </w:tcPr>
          <w:p w:rsidR="00E700CF" w:rsidRPr="00D8203B" w:rsidRDefault="00E700CF" w:rsidP="00E700CF">
            <w:pPr>
              <w:widowControl w:val="0"/>
              <w:spacing w:before="60" w:after="60" w:line="240" w:lineRule="auto"/>
              <w:jc w:val="left"/>
              <w:rPr>
                <w:rFonts w:eastAsia="Times New Roman" w:cs="Arial"/>
                <w:color w:val="000000"/>
                <w:sz w:val="14"/>
                <w:szCs w:val="14"/>
                <w:lang w:eastAsia="ro-RO"/>
              </w:rPr>
            </w:pPr>
            <w:r w:rsidRPr="00D8203B">
              <w:rPr>
                <w:rFonts w:eastAsia="Times New Roman" w:cs="Arial"/>
                <w:color w:val="000000"/>
                <w:sz w:val="14"/>
                <w:szCs w:val="14"/>
                <w:lang w:eastAsia="ro-RO"/>
              </w:rPr>
              <w:t>SS VALEA MĂRULUI</w:t>
            </w:r>
          </w:p>
        </w:tc>
        <w:tc>
          <w:tcPr>
            <w:tcW w:w="246" w:type="pct"/>
            <w:shd w:val="clear" w:color="auto" w:fill="FBE4D5" w:themeFill="accent2" w:themeFillTint="33"/>
            <w:noWrap/>
            <w:vAlign w:val="center"/>
            <w:hideMark/>
          </w:tcPr>
          <w:p w:rsidR="00E700CF" w:rsidRPr="00D8203B" w:rsidRDefault="00E700CF" w:rsidP="00E700CF">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 </w:t>
            </w:r>
          </w:p>
        </w:tc>
        <w:tc>
          <w:tcPr>
            <w:tcW w:w="219" w:type="pct"/>
            <w:shd w:val="clear" w:color="auto" w:fill="FBE4D5" w:themeFill="accent2" w:themeFillTint="33"/>
            <w:noWrap/>
            <w:vAlign w:val="center"/>
            <w:hideMark/>
          </w:tcPr>
          <w:p w:rsidR="00E700CF" w:rsidRPr="00D8203B" w:rsidRDefault="00E700CF" w:rsidP="00E700CF">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 </w:t>
            </w:r>
          </w:p>
        </w:tc>
        <w:tc>
          <w:tcPr>
            <w:tcW w:w="376" w:type="pct"/>
            <w:shd w:val="clear" w:color="auto" w:fill="FBE4D5" w:themeFill="accent2" w:themeFillTint="33"/>
            <w:noWrap/>
            <w:vAlign w:val="center"/>
            <w:hideMark/>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rFonts w:eastAsia="Times New Roman" w:cs="Arial"/>
                <w:color w:val="000000"/>
                <w:sz w:val="14"/>
                <w:szCs w:val="16"/>
                <w:lang w:eastAsia="ro-RO"/>
              </w:rPr>
              <w:t> </w:t>
            </w:r>
          </w:p>
        </w:tc>
        <w:tc>
          <w:tcPr>
            <w:tcW w:w="376" w:type="pct"/>
            <w:shd w:val="clear" w:color="auto" w:fill="FBE4D5" w:themeFill="accent2" w:themeFillTint="33"/>
            <w:noWrap/>
            <w:vAlign w:val="center"/>
            <w:hideMark/>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rFonts w:eastAsia="Times New Roman" w:cs="Arial"/>
                <w:color w:val="000000"/>
                <w:sz w:val="14"/>
                <w:szCs w:val="16"/>
                <w:lang w:eastAsia="ro-RO"/>
              </w:rPr>
              <w:t> </w:t>
            </w:r>
          </w:p>
        </w:tc>
        <w:tc>
          <w:tcPr>
            <w:tcW w:w="376" w:type="pct"/>
            <w:shd w:val="clear" w:color="auto" w:fill="FBE4D5" w:themeFill="accent2" w:themeFillTint="33"/>
            <w:noWrap/>
            <w:vAlign w:val="center"/>
            <w:hideMark/>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rFonts w:eastAsia="Times New Roman" w:cs="Arial"/>
                <w:color w:val="000000"/>
                <w:sz w:val="14"/>
                <w:szCs w:val="16"/>
                <w:lang w:eastAsia="ro-RO"/>
              </w:rPr>
              <w:t> </w:t>
            </w:r>
          </w:p>
        </w:tc>
        <w:tc>
          <w:tcPr>
            <w:tcW w:w="376" w:type="pct"/>
            <w:shd w:val="clear" w:color="auto" w:fill="FBE4D5" w:themeFill="accent2" w:themeFillTint="33"/>
            <w:noWrap/>
            <w:vAlign w:val="center"/>
            <w:hideMark/>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rFonts w:eastAsia="Times New Roman" w:cs="Arial"/>
                <w:color w:val="000000"/>
                <w:sz w:val="14"/>
                <w:szCs w:val="16"/>
                <w:lang w:eastAsia="ro-RO"/>
              </w:rPr>
              <w:t> </w:t>
            </w:r>
          </w:p>
        </w:tc>
        <w:tc>
          <w:tcPr>
            <w:tcW w:w="376" w:type="pct"/>
            <w:shd w:val="clear" w:color="auto" w:fill="FBE4D5" w:themeFill="accent2" w:themeFillTint="33"/>
            <w:noWrap/>
            <w:vAlign w:val="center"/>
            <w:hideMark/>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rFonts w:eastAsia="Times New Roman" w:cs="Arial"/>
                <w:color w:val="000000"/>
                <w:sz w:val="14"/>
                <w:szCs w:val="16"/>
                <w:lang w:eastAsia="ro-RO"/>
              </w:rPr>
              <w:t> </w:t>
            </w:r>
          </w:p>
        </w:tc>
        <w:tc>
          <w:tcPr>
            <w:tcW w:w="376" w:type="pct"/>
            <w:shd w:val="clear" w:color="auto" w:fill="FBE4D5" w:themeFill="accent2" w:themeFillTint="33"/>
            <w:noWrap/>
            <w:vAlign w:val="center"/>
            <w:hideMark/>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rFonts w:eastAsia="Times New Roman" w:cs="Arial"/>
                <w:color w:val="000000"/>
                <w:sz w:val="14"/>
                <w:szCs w:val="16"/>
                <w:lang w:eastAsia="ro-RO"/>
              </w:rPr>
              <w:t> </w:t>
            </w:r>
          </w:p>
        </w:tc>
        <w:tc>
          <w:tcPr>
            <w:tcW w:w="376" w:type="pct"/>
            <w:shd w:val="clear" w:color="auto" w:fill="FBE4D5" w:themeFill="accent2" w:themeFillTint="33"/>
            <w:noWrap/>
            <w:vAlign w:val="center"/>
            <w:hideMark/>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rFonts w:eastAsia="Times New Roman" w:cs="Arial"/>
                <w:color w:val="000000"/>
                <w:sz w:val="14"/>
                <w:szCs w:val="16"/>
                <w:lang w:eastAsia="ro-RO"/>
              </w:rPr>
              <w:t> </w:t>
            </w:r>
          </w:p>
        </w:tc>
        <w:tc>
          <w:tcPr>
            <w:tcW w:w="376" w:type="pct"/>
            <w:shd w:val="clear" w:color="auto" w:fill="FBE4D5" w:themeFill="accent2" w:themeFillTint="33"/>
            <w:noWrap/>
            <w:vAlign w:val="center"/>
            <w:hideMark/>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rFonts w:eastAsia="Times New Roman" w:cs="Arial"/>
                <w:color w:val="000000"/>
                <w:sz w:val="14"/>
                <w:szCs w:val="16"/>
                <w:lang w:eastAsia="ro-RO"/>
              </w:rPr>
              <w:t> </w:t>
            </w:r>
          </w:p>
        </w:tc>
        <w:tc>
          <w:tcPr>
            <w:tcW w:w="333" w:type="pct"/>
            <w:shd w:val="clear" w:color="auto" w:fill="FBE4D5" w:themeFill="accent2" w:themeFillTint="33"/>
            <w:noWrap/>
            <w:vAlign w:val="center"/>
            <w:hideMark/>
          </w:tcPr>
          <w:p w:rsidR="00E700CF" w:rsidRPr="00D8203B" w:rsidRDefault="00E700CF" w:rsidP="00CB4DA6">
            <w:pPr>
              <w:widowControl w:val="0"/>
              <w:spacing w:before="60" w:after="60" w:line="240" w:lineRule="auto"/>
              <w:jc w:val="right"/>
              <w:cnfStyle w:val="000000000000"/>
              <w:rPr>
                <w:rFonts w:eastAsia="Times New Roman" w:cs="Arial"/>
                <w:color w:val="000000"/>
                <w:sz w:val="14"/>
                <w:szCs w:val="14"/>
                <w:lang w:eastAsia="ro-RO"/>
              </w:rPr>
            </w:pPr>
            <w:r w:rsidRPr="00E700CF">
              <w:rPr>
                <w:rFonts w:eastAsia="Times New Roman" w:cs="Arial"/>
                <w:color w:val="000000"/>
                <w:sz w:val="14"/>
                <w:szCs w:val="16"/>
                <w:lang w:eastAsia="ro-RO"/>
              </w:rPr>
              <w:t> </w:t>
            </w:r>
          </w:p>
        </w:tc>
        <w:tc>
          <w:tcPr>
            <w:tcW w:w="333" w:type="pct"/>
            <w:shd w:val="clear" w:color="auto" w:fill="FBE4D5" w:themeFill="accent2" w:themeFillTint="33"/>
            <w:noWrap/>
            <w:vAlign w:val="center"/>
            <w:hideMark/>
          </w:tcPr>
          <w:p w:rsidR="00E700CF" w:rsidRPr="00D8203B" w:rsidRDefault="00E700CF" w:rsidP="00CB4DA6">
            <w:pPr>
              <w:widowControl w:val="0"/>
              <w:spacing w:before="60" w:after="60" w:line="240" w:lineRule="auto"/>
              <w:jc w:val="right"/>
              <w:cnfStyle w:val="000000000000"/>
              <w:rPr>
                <w:rFonts w:eastAsia="Times New Roman" w:cs="Arial"/>
                <w:color w:val="000000"/>
                <w:sz w:val="14"/>
                <w:szCs w:val="14"/>
                <w:lang w:eastAsia="ro-RO"/>
              </w:rPr>
            </w:pPr>
            <w:r w:rsidRPr="00E700CF">
              <w:rPr>
                <w:rFonts w:eastAsia="Times New Roman" w:cs="Arial"/>
                <w:color w:val="000000"/>
                <w:sz w:val="14"/>
                <w:szCs w:val="16"/>
                <w:lang w:eastAsia="ro-RO"/>
              </w:rPr>
              <w:t> </w:t>
            </w:r>
          </w:p>
        </w:tc>
      </w:tr>
      <w:tr w:rsidR="00E700CF" w:rsidRPr="00D8203B" w:rsidTr="00E700CF">
        <w:trPr>
          <w:trHeight w:val="255"/>
        </w:trPr>
        <w:tc>
          <w:tcPr>
            <w:cnfStyle w:val="001000000000"/>
            <w:tcW w:w="861" w:type="pct"/>
            <w:noWrap/>
            <w:vAlign w:val="center"/>
            <w:hideMark/>
          </w:tcPr>
          <w:p w:rsidR="00E700CF" w:rsidRPr="00D8203B" w:rsidRDefault="00E700CF" w:rsidP="00E700CF">
            <w:pPr>
              <w:widowControl w:val="0"/>
              <w:spacing w:before="60" w:after="60" w:line="240" w:lineRule="auto"/>
              <w:jc w:val="left"/>
              <w:rPr>
                <w:rFonts w:eastAsia="Times New Roman" w:cs="Arial"/>
                <w:color w:val="000000"/>
                <w:sz w:val="14"/>
                <w:szCs w:val="14"/>
                <w:lang w:eastAsia="ro-RO"/>
              </w:rPr>
            </w:pPr>
            <w:r w:rsidRPr="00D8203B">
              <w:rPr>
                <w:rFonts w:eastAsia="Times New Roman" w:cs="Arial"/>
                <w:color w:val="000000"/>
                <w:sz w:val="14"/>
                <w:szCs w:val="14"/>
                <w:lang w:eastAsia="ro-RO"/>
              </w:rPr>
              <w:t>Consumatori casnici</w:t>
            </w:r>
          </w:p>
        </w:tc>
        <w:tc>
          <w:tcPr>
            <w:tcW w:w="246" w:type="pct"/>
            <w:noWrap/>
            <w:vAlign w:val="center"/>
            <w:hideMark/>
          </w:tcPr>
          <w:p w:rsidR="00E700CF" w:rsidRPr="00D8203B" w:rsidRDefault="00E700CF" w:rsidP="00E700CF">
            <w:pPr>
              <w:widowControl w:val="0"/>
              <w:spacing w:before="60" w:after="60" w:line="240" w:lineRule="auto"/>
              <w:jc w:val="lef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81%</w:t>
            </w:r>
          </w:p>
        </w:tc>
        <w:tc>
          <w:tcPr>
            <w:tcW w:w="219" w:type="pct"/>
            <w:noWrap/>
            <w:vAlign w:val="center"/>
            <w:hideMark/>
          </w:tcPr>
          <w:p w:rsidR="00E700CF" w:rsidRPr="00D8203B" w:rsidRDefault="00E700CF" w:rsidP="00E700CF">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lei/an</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433.050</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433.050</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433.050</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433.050</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433.050</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433.050</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433.050</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433.050</w:t>
            </w:r>
          </w:p>
        </w:tc>
        <w:tc>
          <w:tcPr>
            <w:tcW w:w="333" w:type="pct"/>
            <w:noWrap/>
            <w:vAlign w:val="center"/>
          </w:tcPr>
          <w:p w:rsidR="00E700CF" w:rsidRPr="00D8203B" w:rsidRDefault="00E700CF" w:rsidP="00CB4DA6">
            <w:pPr>
              <w:widowControl w:val="0"/>
              <w:spacing w:before="60" w:after="60" w:line="240" w:lineRule="auto"/>
              <w:jc w:val="right"/>
              <w:cnfStyle w:val="000000000000"/>
              <w:rPr>
                <w:rFonts w:eastAsia="Times New Roman" w:cs="Arial"/>
                <w:color w:val="000000"/>
                <w:sz w:val="14"/>
                <w:szCs w:val="14"/>
                <w:lang w:eastAsia="ro-RO"/>
              </w:rPr>
            </w:pPr>
            <w:r w:rsidRPr="00E700CF">
              <w:rPr>
                <w:sz w:val="14"/>
                <w:szCs w:val="16"/>
              </w:rPr>
              <w:t>433.050</w:t>
            </w:r>
          </w:p>
        </w:tc>
        <w:tc>
          <w:tcPr>
            <w:tcW w:w="333" w:type="pct"/>
            <w:noWrap/>
            <w:vAlign w:val="center"/>
          </w:tcPr>
          <w:p w:rsidR="00E700CF" w:rsidRPr="00D8203B" w:rsidRDefault="00E700CF" w:rsidP="00CB4DA6">
            <w:pPr>
              <w:widowControl w:val="0"/>
              <w:spacing w:before="60" w:after="60" w:line="240" w:lineRule="auto"/>
              <w:jc w:val="right"/>
              <w:cnfStyle w:val="000000000000"/>
              <w:rPr>
                <w:rFonts w:eastAsia="Times New Roman" w:cs="Arial"/>
                <w:color w:val="000000"/>
                <w:sz w:val="14"/>
                <w:szCs w:val="14"/>
                <w:lang w:eastAsia="ro-RO"/>
              </w:rPr>
            </w:pPr>
            <w:r w:rsidRPr="00E700CF">
              <w:rPr>
                <w:sz w:val="14"/>
                <w:szCs w:val="16"/>
              </w:rPr>
              <w:t>433.050</w:t>
            </w:r>
          </w:p>
        </w:tc>
      </w:tr>
      <w:tr w:rsidR="00E700CF" w:rsidRPr="00D8203B" w:rsidTr="00E700CF">
        <w:trPr>
          <w:trHeight w:val="255"/>
        </w:trPr>
        <w:tc>
          <w:tcPr>
            <w:cnfStyle w:val="001000000000"/>
            <w:tcW w:w="861" w:type="pct"/>
            <w:noWrap/>
            <w:vAlign w:val="center"/>
            <w:hideMark/>
          </w:tcPr>
          <w:p w:rsidR="00E700CF" w:rsidRPr="00D8203B" w:rsidRDefault="00E700CF" w:rsidP="00E700CF">
            <w:pPr>
              <w:widowControl w:val="0"/>
              <w:spacing w:before="60" w:after="60" w:line="240" w:lineRule="auto"/>
              <w:jc w:val="left"/>
              <w:rPr>
                <w:rFonts w:eastAsia="Times New Roman" w:cs="Arial"/>
                <w:color w:val="000000"/>
                <w:sz w:val="14"/>
                <w:szCs w:val="14"/>
                <w:lang w:eastAsia="ro-RO"/>
              </w:rPr>
            </w:pPr>
            <w:r w:rsidRPr="00D8203B">
              <w:rPr>
                <w:rFonts w:eastAsia="Times New Roman" w:cs="Arial"/>
                <w:color w:val="000000"/>
                <w:sz w:val="14"/>
                <w:szCs w:val="14"/>
                <w:lang w:eastAsia="ro-RO"/>
              </w:rPr>
              <w:t>Consumatori non-casnici</w:t>
            </w:r>
          </w:p>
        </w:tc>
        <w:tc>
          <w:tcPr>
            <w:tcW w:w="246" w:type="pct"/>
            <w:noWrap/>
            <w:vAlign w:val="center"/>
            <w:hideMark/>
          </w:tcPr>
          <w:p w:rsidR="00E700CF" w:rsidRPr="00D8203B" w:rsidRDefault="00E700CF" w:rsidP="00E700CF">
            <w:pPr>
              <w:widowControl w:val="0"/>
              <w:spacing w:before="60" w:after="60" w:line="240" w:lineRule="auto"/>
              <w:jc w:val="lef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19%</w:t>
            </w:r>
          </w:p>
        </w:tc>
        <w:tc>
          <w:tcPr>
            <w:tcW w:w="219" w:type="pct"/>
            <w:noWrap/>
            <w:vAlign w:val="center"/>
            <w:hideMark/>
          </w:tcPr>
          <w:p w:rsidR="00E700CF" w:rsidRPr="00D8203B" w:rsidRDefault="00E700CF" w:rsidP="00E700CF">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lei/an</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99.390</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99.390</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99.390</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99.390</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99.390</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99.390</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99.390</w:t>
            </w:r>
          </w:p>
        </w:tc>
        <w:tc>
          <w:tcPr>
            <w:tcW w:w="376" w:type="pct"/>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99.390</w:t>
            </w:r>
          </w:p>
        </w:tc>
        <w:tc>
          <w:tcPr>
            <w:tcW w:w="333" w:type="pct"/>
            <w:noWrap/>
            <w:vAlign w:val="center"/>
          </w:tcPr>
          <w:p w:rsidR="00E700CF" w:rsidRPr="00D8203B" w:rsidRDefault="00E700CF" w:rsidP="00CB4DA6">
            <w:pPr>
              <w:widowControl w:val="0"/>
              <w:spacing w:before="60" w:after="60" w:line="240" w:lineRule="auto"/>
              <w:jc w:val="right"/>
              <w:cnfStyle w:val="000000000000"/>
              <w:rPr>
                <w:rFonts w:eastAsia="Times New Roman" w:cs="Arial"/>
                <w:color w:val="000000"/>
                <w:sz w:val="14"/>
                <w:szCs w:val="14"/>
                <w:lang w:eastAsia="ro-RO"/>
              </w:rPr>
            </w:pPr>
            <w:r w:rsidRPr="00E700CF">
              <w:rPr>
                <w:sz w:val="14"/>
                <w:szCs w:val="16"/>
              </w:rPr>
              <w:t>99.390</w:t>
            </w:r>
          </w:p>
        </w:tc>
        <w:tc>
          <w:tcPr>
            <w:tcW w:w="333" w:type="pct"/>
            <w:noWrap/>
            <w:vAlign w:val="center"/>
          </w:tcPr>
          <w:p w:rsidR="00E700CF" w:rsidRPr="00D8203B" w:rsidRDefault="00E700CF" w:rsidP="00CB4DA6">
            <w:pPr>
              <w:widowControl w:val="0"/>
              <w:spacing w:before="60" w:after="60" w:line="240" w:lineRule="auto"/>
              <w:jc w:val="right"/>
              <w:cnfStyle w:val="000000000000"/>
              <w:rPr>
                <w:rFonts w:eastAsia="Times New Roman" w:cs="Arial"/>
                <w:color w:val="000000"/>
                <w:sz w:val="14"/>
                <w:szCs w:val="14"/>
                <w:lang w:eastAsia="ro-RO"/>
              </w:rPr>
            </w:pPr>
            <w:r w:rsidRPr="00E700CF">
              <w:rPr>
                <w:sz w:val="14"/>
                <w:szCs w:val="16"/>
              </w:rPr>
              <w:t>99.390</w:t>
            </w:r>
          </w:p>
        </w:tc>
      </w:tr>
      <w:tr w:rsidR="00E700CF" w:rsidRPr="00A3265F" w:rsidTr="00E700CF">
        <w:trPr>
          <w:trHeight w:val="255"/>
        </w:trPr>
        <w:tc>
          <w:tcPr>
            <w:cnfStyle w:val="001000000000"/>
            <w:tcW w:w="861" w:type="pct"/>
            <w:shd w:val="clear" w:color="auto" w:fill="EDEDED" w:themeFill="accent3" w:themeFillTint="33"/>
            <w:noWrap/>
            <w:vAlign w:val="center"/>
            <w:hideMark/>
          </w:tcPr>
          <w:p w:rsidR="00E700CF" w:rsidRPr="00A3265F" w:rsidRDefault="00E700CF" w:rsidP="00E700CF">
            <w:pPr>
              <w:widowControl w:val="0"/>
              <w:spacing w:before="60" w:after="60" w:line="240" w:lineRule="auto"/>
              <w:jc w:val="left"/>
              <w:rPr>
                <w:rFonts w:eastAsia="Times New Roman" w:cs="Arial"/>
                <w:color w:val="000000"/>
                <w:sz w:val="14"/>
                <w:szCs w:val="14"/>
                <w:lang w:eastAsia="ro-RO"/>
              </w:rPr>
            </w:pPr>
            <w:r w:rsidRPr="00A3265F">
              <w:rPr>
                <w:rFonts w:eastAsia="Times New Roman" w:cs="Arial"/>
                <w:color w:val="000000"/>
                <w:sz w:val="14"/>
                <w:szCs w:val="14"/>
                <w:lang w:eastAsia="ro-RO"/>
              </w:rPr>
              <w:t>TOTAL</w:t>
            </w:r>
          </w:p>
        </w:tc>
        <w:tc>
          <w:tcPr>
            <w:tcW w:w="246" w:type="pct"/>
            <w:shd w:val="clear" w:color="auto" w:fill="EDEDED" w:themeFill="accent3" w:themeFillTint="33"/>
            <w:noWrap/>
            <w:vAlign w:val="center"/>
            <w:hideMark/>
          </w:tcPr>
          <w:p w:rsidR="00E700CF" w:rsidRPr="00A3265F" w:rsidRDefault="00E700CF" w:rsidP="00E700CF">
            <w:pPr>
              <w:widowControl w:val="0"/>
              <w:spacing w:before="60" w:after="60" w:line="240" w:lineRule="auto"/>
              <w:jc w:val="left"/>
              <w:cnfStyle w:val="000000000000"/>
              <w:rPr>
                <w:rFonts w:eastAsia="Times New Roman" w:cs="Arial"/>
                <w:b/>
                <w:bCs/>
                <w:color w:val="000000"/>
                <w:sz w:val="14"/>
                <w:szCs w:val="14"/>
                <w:lang w:eastAsia="ro-RO"/>
              </w:rPr>
            </w:pPr>
            <w:r w:rsidRPr="00A3265F">
              <w:rPr>
                <w:rFonts w:eastAsia="Times New Roman" w:cs="Arial"/>
                <w:b/>
                <w:bCs/>
                <w:color w:val="000000"/>
                <w:sz w:val="14"/>
                <w:szCs w:val="14"/>
                <w:lang w:eastAsia="ro-RO"/>
              </w:rPr>
              <w:t> </w:t>
            </w:r>
          </w:p>
        </w:tc>
        <w:tc>
          <w:tcPr>
            <w:tcW w:w="219" w:type="pct"/>
            <w:shd w:val="clear" w:color="auto" w:fill="EDEDED" w:themeFill="accent3" w:themeFillTint="33"/>
            <w:noWrap/>
            <w:vAlign w:val="center"/>
            <w:hideMark/>
          </w:tcPr>
          <w:p w:rsidR="00E700CF" w:rsidRPr="00A3265F" w:rsidRDefault="00E700CF" w:rsidP="00E700CF">
            <w:pPr>
              <w:widowControl w:val="0"/>
              <w:spacing w:before="60" w:after="60" w:line="240" w:lineRule="auto"/>
              <w:jc w:val="left"/>
              <w:cnfStyle w:val="000000000000"/>
              <w:rPr>
                <w:rFonts w:eastAsia="Times New Roman" w:cs="Arial"/>
                <w:b/>
                <w:bCs/>
                <w:color w:val="000000"/>
                <w:sz w:val="14"/>
                <w:szCs w:val="14"/>
                <w:lang w:eastAsia="ro-RO"/>
              </w:rPr>
            </w:pPr>
            <w:r w:rsidRPr="00A3265F">
              <w:rPr>
                <w:rFonts w:eastAsia="Times New Roman" w:cs="Arial"/>
                <w:b/>
                <w:bCs/>
                <w:color w:val="000000"/>
                <w:sz w:val="14"/>
                <w:szCs w:val="14"/>
                <w:lang w:eastAsia="ro-RO"/>
              </w:rPr>
              <w:t>lei/an</w:t>
            </w:r>
          </w:p>
        </w:tc>
        <w:tc>
          <w:tcPr>
            <w:tcW w:w="376"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532.440</w:t>
            </w:r>
          </w:p>
        </w:tc>
        <w:tc>
          <w:tcPr>
            <w:tcW w:w="376"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532.440</w:t>
            </w:r>
          </w:p>
        </w:tc>
        <w:tc>
          <w:tcPr>
            <w:tcW w:w="376"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532.440</w:t>
            </w:r>
          </w:p>
        </w:tc>
        <w:tc>
          <w:tcPr>
            <w:tcW w:w="376"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532.440</w:t>
            </w:r>
          </w:p>
        </w:tc>
        <w:tc>
          <w:tcPr>
            <w:tcW w:w="376"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532.440</w:t>
            </w:r>
          </w:p>
        </w:tc>
        <w:tc>
          <w:tcPr>
            <w:tcW w:w="376"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532.440</w:t>
            </w:r>
          </w:p>
        </w:tc>
        <w:tc>
          <w:tcPr>
            <w:tcW w:w="376"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532.440</w:t>
            </w:r>
          </w:p>
        </w:tc>
        <w:tc>
          <w:tcPr>
            <w:tcW w:w="376"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532.440</w:t>
            </w:r>
          </w:p>
        </w:tc>
        <w:tc>
          <w:tcPr>
            <w:tcW w:w="333"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4"/>
                <w:lang w:eastAsia="ro-RO"/>
              </w:rPr>
            </w:pPr>
            <w:r w:rsidRPr="00A3265F">
              <w:rPr>
                <w:b/>
                <w:bCs/>
                <w:sz w:val="14"/>
                <w:szCs w:val="16"/>
              </w:rPr>
              <w:t>532.440</w:t>
            </w:r>
          </w:p>
        </w:tc>
        <w:tc>
          <w:tcPr>
            <w:tcW w:w="333" w:type="pct"/>
            <w:shd w:val="clear" w:color="auto" w:fill="EDEDED" w:themeFill="accent3"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4"/>
                <w:lang w:eastAsia="ro-RO"/>
              </w:rPr>
            </w:pPr>
            <w:r w:rsidRPr="00A3265F">
              <w:rPr>
                <w:b/>
                <w:bCs/>
                <w:sz w:val="14"/>
                <w:szCs w:val="16"/>
              </w:rPr>
              <w:t>532.440</w:t>
            </w:r>
          </w:p>
        </w:tc>
      </w:tr>
      <w:tr w:rsidR="00E700CF" w:rsidRPr="00A3265F" w:rsidTr="00E700CF">
        <w:trPr>
          <w:trHeight w:val="240"/>
        </w:trPr>
        <w:tc>
          <w:tcPr>
            <w:cnfStyle w:val="001000000000"/>
            <w:tcW w:w="861" w:type="pct"/>
            <w:shd w:val="clear" w:color="auto" w:fill="D9E2F3" w:themeFill="accent1" w:themeFillTint="33"/>
            <w:noWrap/>
            <w:vAlign w:val="center"/>
            <w:hideMark/>
          </w:tcPr>
          <w:p w:rsidR="00E700CF" w:rsidRPr="00A3265F" w:rsidRDefault="00E700CF" w:rsidP="00E700CF">
            <w:pPr>
              <w:widowControl w:val="0"/>
              <w:spacing w:before="60" w:after="60" w:line="240" w:lineRule="auto"/>
              <w:jc w:val="left"/>
              <w:rPr>
                <w:rFonts w:eastAsia="Times New Roman" w:cs="Arial"/>
                <w:color w:val="000000"/>
                <w:sz w:val="14"/>
                <w:szCs w:val="14"/>
                <w:lang w:eastAsia="ro-RO"/>
              </w:rPr>
            </w:pPr>
            <w:r w:rsidRPr="00A3265F">
              <w:rPr>
                <w:rFonts w:eastAsia="Times New Roman" w:cs="Arial"/>
                <w:color w:val="000000"/>
                <w:sz w:val="14"/>
                <w:szCs w:val="14"/>
                <w:lang w:eastAsia="ro-RO"/>
              </w:rPr>
              <w:t>TOTAL CONTRACT, din care:</w:t>
            </w:r>
          </w:p>
        </w:tc>
        <w:tc>
          <w:tcPr>
            <w:tcW w:w="246" w:type="pct"/>
            <w:shd w:val="clear" w:color="auto" w:fill="D9E2F3" w:themeFill="accent1" w:themeFillTint="33"/>
            <w:noWrap/>
            <w:vAlign w:val="center"/>
            <w:hideMark/>
          </w:tcPr>
          <w:p w:rsidR="00E700CF" w:rsidRPr="00A3265F" w:rsidRDefault="00E700CF" w:rsidP="00E700CF">
            <w:pPr>
              <w:widowControl w:val="0"/>
              <w:spacing w:before="60" w:after="60" w:line="240" w:lineRule="auto"/>
              <w:jc w:val="left"/>
              <w:cnfStyle w:val="000000000000"/>
              <w:rPr>
                <w:rFonts w:eastAsia="Times New Roman" w:cs="Arial"/>
                <w:b/>
                <w:bCs/>
                <w:color w:val="000000"/>
                <w:sz w:val="14"/>
                <w:szCs w:val="14"/>
                <w:lang w:eastAsia="ro-RO"/>
              </w:rPr>
            </w:pPr>
            <w:r w:rsidRPr="00A3265F">
              <w:rPr>
                <w:rFonts w:eastAsia="Times New Roman" w:cs="Arial"/>
                <w:b/>
                <w:bCs/>
                <w:color w:val="000000"/>
                <w:sz w:val="14"/>
                <w:szCs w:val="14"/>
                <w:lang w:eastAsia="ro-RO"/>
              </w:rPr>
              <w:t> </w:t>
            </w:r>
          </w:p>
        </w:tc>
        <w:tc>
          <w:tcPr>
            <w:tcW w:w="219" w:type="pct"/>
            <w:shd w:val="clear" w:color="auto" w:fill="D9E2F3" w:themeFill="accent1" w:themeFillTint="33"/>
            <w:noWrap/>
            <w:vAlign w:val="center"/>
            <w:hideMark/>
          </w:tcPr>
          <w:p w:rsidR="00E700CF" w:rsidRPr="00A3265F" w:rsidRDefault="00E700CF" w:rsidP="00E700CF">
            <w:pPr>
              <w:widowControl w:val="0"/>
              <w:spacing w:before="60" w:after="60" w:line="240" w:lineRule="auto"/>
              <w:jc w:val="left"/>
              <w:cnfStyle w:val="000000000000"/>
              <w:rPr>
                <w:rFonts w:eastAsia="Times New Roman" w:cs="Arial"/>
                <w:b/>
                <w:bCs/>
                <w:color w:val="000000"/>
                <w:sz w:val="14"/>
                <w:szCs w:val="14"/>
                <w:lang w:eastAsia="ro-RO"/>
              </w:rPr>
            </w:pPr>
            <w:r w:rsidRPr="00A3265F">
              <w:rPr>
                <w:rFonts w:eastAsia="Times New Roman" w:cs="Arial"/>
                <w:b/>
                <w:bCs/>
                <w:color w:val="000000"/>
                <w:sz w:val="14"/>
                <w:szCs w:val="14"/>
                <w:lang w:eastAsia="ro-RO"/>
              </w:rPr>
              <w:t>lei/an</w:t>
            </w:r>
          </w:p>
        </w:tc>
        <w:tc>
          <w:tcPr>
            <w:tcW w:w="376" w:type="pct"/>
            <w:shd w:val="clear" w:color="auto" w:fill="D9E2F3" w:themeFill="accent1"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946.415</w:t>
            </w:r>
          </w:p>
        </w:tc>
        <w:tc>
          <w:tcPr>
            <w:tcW w:w="376" w:type="pct"/>
            <w:shd w:val="clear" w:color="auto" w:fill="D9E2F3" w:themeFill="accent1"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946.415</w:t>
            </w:r>
          </w:p>
        </w:tc>
        <w:tc>
          <w:tcPr>
            <w:tcW w:w="376" w:type="pct"/>
            <w:shd w:val="clear" w:color="auto" w:fill="D9E2F3" w:themeFill="accent1"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946.415</w:t>
            </w:r>
          </w:p>
        </w:tc>
        <w:tc>
          <w:tcPr>
            <w:tcW w:w="376" w:type="pct"/>
            <w:shd w:val="clear" w:color="auto" w:fill="D9E2F3" w:themeFill="accent1"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946.415</w:t>
            </w:r>
          </w:p>
        </w:tc>
        <w:tc>
          <w:tcPr>
            <w:tcW w:w="376" w:type="pct"/>
            <w:shd w:val="clear" w:color="auto" w:fill="D9E2F3" w:themeFill="accent1"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946.415</w:t>
            </w:r>
          </w:p>
        </w:tc>
        <w:tc>
          <w:tcPr>
            <w:tcW w:w="376" w:type="pct"/>
            <w:shd w:val="clear" w:color="auto" w:fill="D9E2F3" w:themeFill="accent1"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946.415</w:t>
            </w:r>
          </w:p>
        </w:tc>
        <w:tc>
          <w:tcPr>
            <w:tcW w:w="376" w:type="pct"/>
            <w:shd w:val="clear" w:color="auto" w:fill="D9E2F3" w:themeFill="accent1"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946.415</w:t>
            </w:r>
          </w:p>
        </w:tc>
        <w:tc>
          <w:tcPr>
            <w:tcW w:w="376" w:type="pct"/>
            <w:shd w:val="clear" w:color="auto" w:fill="D9E2F3" w:themeFill="accent1"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6"/>
                <w:lang w:eastAsia="ro-RO"/>
              </w:rPr>
            </w:pPr>
            <w:r w:rsidRPr="00A3265F">
              <w:rPr>
                <w:b/>
                <w:bCs/>
                <w:sz w:val="14"/>
                <w:szCs w:val="16"/>
              </w:rPr>
              <w:t>946.415</w:t>
            </w:r>
          </w:p>
        </w:tc>
        <w:tc>
          <w:tcPr>
            <w:tcW w:w="333" w:type="pct"/>
            <w:shd w:val="clear" w:color="auto" w:fill="D9E2F3" w:themeFill="accent1"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4"/>
                <w:lang w:eastAsia="ro-RO"/>
              </w:rPr>
            </w:pPr>
            <w:r w:rsidRPr="00A3265F">
              <w:rPr>
                <w:b/>
                <w:bCs/>
                <w:sz w:val="14"/>
                <w:szCs w:val="16"/>
              </w:rPr>
              <w:t>946.415</w:t>
            </w:r>
          </w:p>
        </w:tc>
        <w:tc>
          <w:tcPr>
            <w:tcW w:w="333" w:type="pct"/>
            <w:shd w:val="clear" w:color="auto" w:fill="D9E2F3" w:themeFill="accent1" w:themeFillTint="33"/>
            <w:noWrap/>
            <w:vAlign w:val="center"/>
          </w:tcPr>
          <w:p w:rsidR="00E700CF" w:rsidRPr="00A3265F" w:rsidRDefault="00E700CF" w:rsidP="00CB4DA6">
            <w:pPr>
              <w:widowControl w:val="0"/>
              <w:spacing w:before="60" w:after="60" w:line="240" w:lineRule="auto"/>
              <w:jc w:val="right"/>
              <w:cnfStyle w:val="000000000000"/>
              <w:rPr>
                <w:rFonts w:eastAsia="Times New Roman" w:cs="Arial"/>
                <w:b/>
                <w:bCs/>
                <w:color w:val="000000"/>
                <w:sz w:val="14"/>
                <w:szCs w:val="14"/>
                <w:lang w:eastAsia="ro-RO"/>
              </w:rPr>
            </w:pPr>
            <w:r w:rsidRPr="00A3265F">
              <w:rPr>
                <w:b/>
                <w:bCs/>
                <w:sz w:val="14"/>
                <w:szCs w:val="16"/>
              </w:rPr>
              <w:t>946.415</w:t>
            </w:r>
          </w:p>
        </w:tc>
      </w:tr>
      <w:tr w:rsidR="00E700CF" w:rsidRPr="00D8203B" w:rsidTr="00E700CF">
        <w:trPr>
          <w:trHeight w:val="240"/>
        </w:trPr>
        <w:tc>
          <w:tcPr>
            <w:cnfStyle w:val="001000000000"/>
            <w:tcW w:w="861" w:type="pct"/>
            <w:shd w:val="clear" w:color="auto" w:fill="EDEDED" w:themeFill="accent3" w:themeFillTint="33"/>
            <w:noWrap/>
            <w:vAlign w:val="center"/>
            <w:hideMark/>
          </w:tcPr>
          <w:p w:rsidR="00E700CF" w:rsidRPr="00D8203B" w:rsidRDefault="00E700CF" w:rsidP="00E700CF">
            <w:pPr>
              <w:widowControl w:val="0"/>
              <w:spacing w:before="60" w:after="60" w:line="240" w:lineRule="auto"/>
              <w:jc w:val="left"/>
              <w:rPr>
                <w:rFonts w:eastAsia="Times New Roman" w:cs="Arial"/>
                <w:color w:val="000000"/>
                <w:sz w:val="14"/>
                <w:szCs w:val="14"/>
                <w:lang w:eastAsia="ro-RO"/>
              </w:rPr>
            </w:pPr>
            <w:r w:rsidRPr="00D8203B">
              <w:rPr>
                <w:rFonts w:eastAsia="Times New Roman" w:cs="Arial"/>
                <w:color w:val="000000"/>
                <w:sz w:val="14"/>
                <w:szCs w:val="14"/>
                <w:lang w:eastAsia="ro-RO"/>
              </w:rPr>
              <w:t>Consumatori casnici</w:t>
            </w:r>
          </w:p>
        </w:tc>
        <w:tc>
          <w:tcPr>
            <w:tcW w:w="246" w:type="pct"/>
            <w:shd w:val="clear" w:color="auto" w:fill="EDEDED" w:themeFill="accent3" w:themeFillTint="33"/>
            <w:noWrap/>
            <w:vAlign w:val="center"/>
            <w:hideMark/>
          </w:tcPr>
          <w:p w:rsidR="00E700CF" w:rsidRPr="00D8203B" w:rsidRDefault="00E700CF" w:rsidP="00E700CF">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 </w:t>
            </w:r>
          </w:p>
        </w:tc>
        <w:tc>
          <w:tcPr>
            <w:tcW w:w="219" w:type="pct"/>
            <w:shd w:val="clear" w:color="auto" w:fill="EDEDED" w:themeFill="accent3" w:themeFillTint="33"/>
            <w:noWrap/>
            <w:vAlign w:val="center"/>
            <w:hideMark/>
          </w:tcPr>
          <w:p w:rsidR="00E700CF" w:rsidRPr="00D8203B" w:rsidRDefault="00E700CF" w:rsidP="00E700CF">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lei/an</w:t>
            </w:r>
          </w:p>
        </w:tc>
        <w:tc>
          <w:tcPr>
            <w:tcW w:w="376" w:type="pct"/>
            <w:shd w:val="clear" w:color="auto" w:fill="EDEDED" w:themeFill="accent3" w:themeFillTint="33"/>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766.978</w:t>
            </w:r>
          </w:p>
        </w:tc>
        <w:tc>
          <w:tcPr>
            <w:tcW w:w="376" w:type="pct"/>
            <w:shd w:val="clear" w:color="auto" w:fill="EDEDED" w:themeFill="accent3" w:themeFillTint="33"/>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766.978</w:t>
            </w:r>
          </w:p>
        </w:tc>
        <w:tc>
          <w:tcPr>
            <w:tcW w:w="376" w:type="pct"/>
            <w:shd w:val="clear" w:color="auto" w:fill="EDEDED" w:themeFill="accent3" w:themeFillTint="33"/>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766.978</w:t>
            </w:r>
          </w:p>
        </w:tc>
        <w:tc>
          <w:tcPr>
            <w:tcW w:w="376" w:type="pct"/>
            <w:shd w:val="clear" w:color="auto" w:fill="EDEDED" w:themeFill="accent3" w:themeFillTint="33"/>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766.978</w:t>
            </w:r>
          </w:p>
        </w:tc>
        <w:tc>
          <w:tcPr>
            <w:tcW w:w="376" w:type="pct"/>
            <w:shd w:val="clear" w:color="auto" w:fill="EDEDED" w:themeFill="accent3" w:themeFillTint="33"/>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766.978</w:t>
            </w:r>
          </w:p>
        </w:tc>
        <w:tc>
          <w:tcPr>
            <w:tcW w:w="376" w:type="pct"/>
            <w:shd w:val="clear" w:color="auto" w:fill="EDEDED" w:themeFill="accent3" w:themeFillTint="33"/>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766.978</w:t>
            </w:r>
          </w:p>
        </w:tc>
        <w:tc>
          <w:tcPr>
            <w:tcW w:w="376" w:type="pct"/>
            <w:shd w:val="clear" w:color="auto" w:fill="EDEDED" w:themeFill="accent3" w:themeFillTint="33"/>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766.978</w:t>
            </w:r>
          </w:p>
        </w:tc>
        <w:tc>
          <w:tcPr>
            <w:tcW w:w="376" w:type="pct"/>
            <w:shd w:val="clear" w:color="auto" w:fill="EDEDED" w:themeFill="accent3" w:themeFillTint="33"/>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766.978</w:t>
            </w:r>
          </w:p>
        </w:tc>
        <w:tc>
          <w:tcPr>
            <w:tcW w:w="333" w:type="pct"/>
            <w:shd w:val="clear" w:color="auto" w:fill="EDEDED" w:themeFill="accent3" w:themeFillTint="33"/>
            <w:noWrap/>
            <w:vAlign w:val="center"/>
          </w:tcPr>
          <w:p w:rsidR="00E700CF" w:rsidRPr="00D8203B" w:rsidRDefault="00E700CF" w:rsidP="00CB4DA6">
            <w:pPr>
              <w:widowControl w:val="0"/>
              <w:spacing w:before="60" w:after="60" w:line="240" w:lineRule="auto"/>
              <w:jc w:val="right"/>
              <w:cnfStyle w:val="000000000000"/>
              <w:rPr>
                <w:rFonts w:eastAsia="Times New Roman" w:cs="Arial"/>
                <w:color w:val="000000"/>
                <w:sz w:val="14"/>
                <w:szCs w:val="14"/>
                <w:lang w:eastAsia="ro-RO"/>
              </w:rPr>
            </w:pPr>
            <w:r w:rsidRPr="00E700CF">
              <w:rPr>
                <w:sz w:val="14"/>
                <w:szCs w:val="16"/>
              </w:rPr>
              <w:t>766.978</w:t>
            </w:r>
          </w:p>
        </w:tc>
        <w:tc>
          <w:tcPr>
            <w:tcW w:w="333" w:type="pct"/>
            <w:shd w:val="clear" w:color="auto" w:fill="EDEDED" w:themeFill="accent3" w:themeFillTint="33"/>
            <w:noWrap/>
            <w:vAlign w:val="center"/>
          </w:tcPr>
          <w:p w:rsidR="00E700CF" w:rsidRPr="00D8203B" w:rsidRDefault="00E700CF" w:rsidP="00CB4DA6">
            <w:pPr>
              <w:widowControl w:val="0"/>
              <w:spacing w:before="60" w:after="60" w:line="240" w:lineRule="auto"/>
              <w:jc w:val="right"/>
              <w:cnfStyle w:val="000000000000"/>
              <w:rPr>
                <w:rFonts w:eastAsia="Times New Roman" w:cs="Arial"/>
                <w:color w:val="000000"/>
                <w:sz w:val="14"/>
                <w:szCs w:val="14"/>
                <w:lang w:eastAsia="ro-RO"/>
              </w:rPr>
            </w:pPr>
            <w:r w:rsidRPr="00E700CF">
              <w:rPr>
                <w:sz w:val="14"/>
                <w:szCs w:val="16"/>
              </w:rPr>
              <w:t>766.978</w:t>
            </w:r>
          </w:p>
        </w:tc>
      </w:tr>
      <w:tr w:rsidR="00E700CF" w:rsidRPr="00D8203B" w:rsidTr="00E700CF">
        <w:trPr>
          <w:trHeight w:val="255"/>
        </w:trPr>
        <w:tc>
          <w:tcPr>
            <w:cnfStyle w:val="001000000000"/>
            <w:tcW w:w="861" w:type="pct"/>
            <w:shd w:val="clear" w:color="auto" w:fill="EDEDED" w:themeFill="accent3" w:themeFillTint="33"/>
            <w:noWrap/>
            <w:vAlign w:val="center"/>
            <w:hideMark/>
          </w:tcPr>
          <w:p w:rsidR="00E700CF" w:rsidRPr="00D8203B" w:rsidRDefault="00E700CF" w:rsidP="00E700CF">
            <w:pPr>
              <w:widowControl w:val="0"/>
              <w:spacing w:before="60" w:after="60" w:line="240" w:lineRule="auto"/>
              <w:jc w:val="left"/>
              <w:rPr>
                <w:rFonts w:eastAsia="Times New Roman" w:cs="Arial"/>
                <w:color w:val="000000"/>
                <w:sz w:val="14"/>
                <w:szCs w:val="14"/>
                <w:lang w:eastAsia="ro-RO"/>
              </w:rPr>
            </w:pPr>
            <w:r w:rsidRPr="00D8203B">
              <w:rPr>
                <w:rFonts w:eastAsia="Times New Roman" w:cs="Arial"/>
                <w:color w:val="000000"/>
                <w:sz w:val="14"/>
                <w:szCs w:val="14"/>
                <w:lang w:eastAsia="ro-RO"/>
              </w:rPr>
              <w:t>Consumatori non-casnici</w:t>
            </w:r>
          </w:p>
        </w:tc>
        <w:tc>
          <w:tcPr>
            <w:tcW w:w="246" w:type="pct"/>
            <w:shd w:val="clear" w:color="auto" w:fill="EDEDED" w:themeFill="accent3" w:themeFillTint="33"/>
            <w:noWrap/>
            <w:vAlign w:val="center"/>
            <w:hideMark/>
          </w:tcPr>
          <w:p w:rsidR="00E700CF" w:rsidRPr="00D8203B" w:rsidRDefault="00E700CF" w:rsidP="00E700CF">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 </w:t>
            </w:r>
          </w:p>
        </w:tc>
        <w:tc>
          <w:tcPr>
            <w:tcW w:w="219" w:type="pct"/>
            <w:shd w:val="clear" w:color="auto" w:fill="EDEDED" w:themeFill="accent3" w:themeFillTint="33"/>
            <w:noWrap/>
            <w:vAlign w:val="center"/>
            <w:hideMark/>
          </w:tcPr>
          <w:p w:rsidR="00E700CF" w:rsidRPr="00D8203B" w:rsidRDefault="00E700CF" w:rsidP="00E700CF">
            <w:pPr>
              <w:widowControl w:val="0"/>
              <w:spacing w:before="60" w:after="60" w:line="240" w:lineRule="auto"/>
              <w:jc w:val="lef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lei/an</w:t>
            </w:r>
          </w:p>
        </w:tc>
        <w:tc>
          <w:tcPr>
            <w:tcW w:w="376" w:type="pct"/>
            <w:shd w:val="clear" w:color="auto" w:fill="EDEDED" w:themeFill="accent3" w:themeFillTint="33"/>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179.437</w:t>
            </w:r>
          </w:p>
        </w:tc>
        <w:tc>
          <w:tcPr>
            <w:tcW w:w="376" w:type="pct"/>
            <w:shd w:val="clear" w:color="auto" w:fill="EDEDED" w:themeFill="accent3" w:themeFillTint="33"/>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179.437</w:t>
            </w:r>
          </w:p>
        </w:tc>
        <w:tc>
          <w:tcPr>
            <w:tcW w:w="376" w:type="pct"/>
            <w:shd w:val="clear" w:color="auto" w:fill="EDEDED" w:themeFill="accent3" w:themeFillTint="33"/>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179.437</w:t>
            </w:r>
          </w:p>
        </w:tc>
        <w:tc>
          <w:tcPr>
            <w:tcW w:w="376" w:type="pct"/>
            <w:shd w:val="clear" w:color="auto" w:fill="EDEDED" w:themeFill="accent3" w:themeFillTint="33"/>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179.437</w:t>
            </w:r>
          </w:p>
        </w:tc>
        <w:tc>
          <w:tcPr>
            <w:tcW w:w="376" w:type="pct"/>
            <w:shd w:val="clear" w:color="auto" w:fill="EDEDED" w:themeFill="accent3" w:themeFillTint="33"/>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179.437</w:t>
            </w:r>
          </w:p>
        </w:tc>
        <w:tc>
          <w:tcPr>
            <w:tcW w:w="376" w:type="pct"/>
            <w:shd w:val="clear" w:color="auto" w:fill="EDEDED" w:themeFill="accent3" w:themeFillTint="33"/>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179.437</w:t>
            </w:r>
          </w:p>
        </w:tc>
        <w:tc>
          <w:tcPr>
            <w:tcW w:w="376" w:type="pct"/>
            <w:shd w:val="clear" w:color="auto" w:fill="EDEDED" w:themeFill="accent3" w:themeFillTint="33"/>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179.437</w:t>
            </w:r>
          </w:p>
        </w:tc>
        <w:tc>
          <w:tcPr>
            <w:tcW w:w="376" w:type="pct"/>
            <w:shd w:val="clear" w:color="auto" w:fill="EDEDED" w:themeFill="accent3" w:themeFillTint="33"/>
            <w:noWrap/>
            <w:vAlign w:val="center"/>
          </w:tcPr>
          <w:p w:rsidR="00E700CF" w:rsidRPr="00E700CF" w:rsidRDefault="00E700CF" w:rsidP="00CB4DA6">
            <w:pPr>
              <w:widowControl w:val="0"/>
              <w:spacing w:before="60" w:after="60" w:line="240" w:lineRule="auto"/>
              <w:jc w:val="right"/>
              <w:cnfStyle w:val="000000000000"/>
              <w:rPr>
                <w:rFonts w:eastAsia="Times New Roman" w:cs="Arial"/>
                <w:color w:val="000000"/>
                <w:sz w:val="14"/>
                <w:szCs w:val="16"/>
                <w:lang w:eastAsia="ro-RO"/>
              </w:rPr>
            </w:pPr>
            <w:r w:rsidRPr="00E700CF">
              <w:rPr>
                <w:sz w:val="14"/>
                <w:szCs w:val="16"/>
              </w:rPr>
              <w:t>179.437</w:t>
            </w:r>
          </w:p>
        </w:tc>
        <w:tc>
          <w:tcPr>
            <w:tcW w:w="333" w:type="pct"/>
            <w:shd w:val="clear" w:color="auto" w:fill="EDEDED" w:themeFill="accent3" w:themeFillTint="33"/>
            <w:noWrap/>
            <w:vAlign w:val="center"/>
          </w:tcPr>
          <w:p w:rsidR="00E700CF" w:rsidRPr="00D8203B" w:rsidRDefault="00E700CF" w:rsidP="00CB4DA6">
            <w:pPr>
              <w:widowControl w:val="0"/>
              <w:spacing w:before="60" w:after="60" w:line="240" w:lineRule="auto"/>
              <w:jc w:val="right"/>
              <w:cnfStyle w:val="000000000000"/>
              <w:rPr>
                <w:rFonts w:eastAsia="Times New Roman" w:cs="Arial"/>
                <w:color w:val="000000"/>
                <w:sz w:val="14"/>
                <w:szCs w:val="14"/>
                <w:lang w:eastAsia="ro-RO"/>
              </w:rPr>
            </w:pPr>
            <w:r w:rsidRPr="00E700CF">
              <w:rPr>
                <w:sz w:val="14"/>
                <w:szCs w:val="16"/>
              </w:rPr>
              <w:t>179.437</w:t>
            </w:r>
          </w:p>
        </w:tc>
        <w:tc>
          <w:tcPr>
            <w:tcW w:w="333" w:type="pct"/>
            <w:shd w:val="clear" w:color="auto" w:fill="EDEDED" w:themeFill="accent3" w:themeFillTint="33"/>
            <w:noWrap/>
            <w:vAlign w:val="center"/>
          </w:tcPr>
          <w:p w:rsidR="00E700CF" w:rsidRPr="00D8203B" w:rsidRDefault="00E700CF" w:rsidP="00CB4DA6">
            <w:pPr>
              <w:widowControl w:val="0"/>
              <w:spacing w:before="60" w:after="60" w:line="240" w:lineRule="auto"/>
              <w:jc w:val="right"/>
              <w:cnfStyle w:val="000000000000"/>
              <w:rPr>
                <w:rFonts w:eastAsia="Times New Roman" w:cs="Arial"/>
                <w:color w:val="000000"/>
                <w:sz w:val="14"/>
                <w:szCs w:val="14"/>
                <w:lang w:eastAsia="ro-RO"/>
              </w:rPr>
            </w:pPr>
            <w:r w:rsidRPr="00E700CF">
              <w:rPr>
                <w:sz w:val="14"/>
                <w:szCs w:val="16"/>
              </w:rPr>
              <w:t>179.437</w:t>
            </w:r>
          </w:p>
        </w:tc>
      </w:tr>
    </w:tbl>
    <w:p w:rsidR="005B6CFC" w:rsidRPr="00D8203B" w:rsidRDefault="005B6CFC" w:rsidP="0068018C">
      <w:pPr>
        <w:pStyle w:val="Legend1"/>
      </w:pPr>
      <w:r w:rsidRPr="00D8203B">
        <w:rPr>
          <w:rStyle w:val="CaptionCaracter"/>
          <w:rFonts w:eastAsia="Calibri"/>
          <w:bCs/>
        </w:rPr>
        <w:t>Sursa: Autorul</w:t>
      </w:r>
      <w:bookmarkEnd w:id="121"/>
    </w:p>
    <w:p w:rsidR="00A55750" w:rsidRPr="00D8203B" w:rsidRDefault="00A55750" w:rsidP="0068018C">
      <w:pPr>
        <w:pStyle w:val="Legend1"/>
        <w:jc w:val="both"/>
        <w:rPr>
          <w:rFonts w:eastAsiaTheme="minorHAnsi" w:cstheme="minorBidi"/>
          <w:b w:val="0"/>
          <w:bCs/>
          <w:color w:val="auto"/>
          <w:sz w:val="20"/>
          <w:szCs w:val="22"/>
        </w:rPr>
      </w:pPr>
      <w:r w:rsidRPr="00D8203B">
        <w:rPr>
          <w:rFonts w:eastAsiaTheme="minorHAnsi" w:cstheme="minorBidi"/>
          <w:b w:val="0"/>
          <w:bCs/>
          <w:color w:val="auto"/>
          <w:sz w:val="20"/>
          <w:szCs w:val="22"/>
        </w:rPr>
        <w:t>Redeven</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a pentru fiecare activitate a fost determinată pe baza investi</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 xml:space="preserve">iilor </w:t>
      </w:r>
      <w:r w:rsidR="00551B23">
        <w:rPr>
          <w:rFonts w:eastAsiaTheme="minorHAnsi" w:cstheme="minorBidi"/>
          <w:b w:val="0"/>
          <w:bCs/>
          <w:color w:val="auto"/>
          <w:sz w:val="20"/>
          <w:szCs w:val="22"/>
        </w:rPr>
        <w:t xml:space="preserve">realizate de </w:t>
      </w:r>
      <w:r w:rsidR="006B4463">
        <w:rPr>
          <w:rFonts w:eastAsiaTheme="minorHAnsi" w:cstheme="minorBidi"/>
          <w:b w:val="0"/>
          <w:bCs/>
          <w:color w:val="auto"/>
          <w:sz w:val="20"/>
          <w:szCs w:val="22"/>
        </w:rPr>
        <w:t>către</w:t>
      </w:r>
      <w:r w:rsidRPr="00D8203B">
        <w:rPr>
          <w:rFonts w:eastAsiaTheme="minorHAnsi" w:cstheme="minorBidi"/>
          <w:b w:val="0"/>
          <w:bCs/>
          <w:color w:val="auto"/>
          <w:sz w:val="20"/>
          <w:szCs w:val="22"/>
        </w:rPr>
        <w:t xml:space="preserve"> CJ Gala</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 xml:space="preserve">i. </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inând cont de redeven</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a suportabilă de către popula</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ie, redeven</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a încasată se va determina prin ajustarea redeven</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ei calculate cu procentul suportabil de către popula</w:t>
      </w:r>
      <w:r w:rsidR="00DE6365">
        <w:rPr>
          <w:rFonts w:eastAsiaTheme="minorHAnsi" w:cstheme="minorBidi"/>
          <w:b w:val="0"/>
          <w:bCs/>
          <w:color w:val="auto"/>
          <w:sz w:val="20"/>
          <w:szCs w:val="22"/>
        </w:rPr>
        <w:t>ț</w:t>
      </w:r>
      <w:r w:rsidRPr="00D8203B">
        <w:rPr>
          <w:rFonts w:eastAsiaTheme="minorHAnsi" w:cstheme="minorBidi"/>
          <w:b w:val="0"/>
          <w:bCs/>
          <w:color w:val="auto"/>
          <w:sz w:val="20"/>
          <w:szCs w:val="22"/>
        </w:rPr>
        <w:t>ie.</w:t>
      </w:r>
    </w:p>
    <w:p w:rsidR="00155523" w:rsidRPr="00D8203B" w:rsidRDefault="00155523" w:rsidP="0068018C">
      <w:pPr>
        <w:pStyle w:val="Heading2"/>
        <w:keepNext w:val="0"/>
        <w:numPr>
          <w:ilvl w:val="1"/>
          <w:numId w:val="75"/>
        </w:numPr>
        <w:spacing w:after="120"/>
        <w:ind w:left="578" w:hanging="578"/>
      </w:pPr>
      <w:bookmarkStart w:id="123" w:name="_Toc106874372"/>
      <w:r w:rsidRPr="00D8203B">
        <w:t>Tratamentul veniturilor de la OIREP-uri privind gestionarea de</w:t>
      </w:r>
      <w:r w:rsidR="007E29ED" w:rsidRPr="00D8203B">
        <w:t>ș</w:t>
      </w:r>
      <w:r w:rsidRPr="00D8203B">
        <w:t>eurilor de ambalaje</w:t>
      </w:r>
      <w:bookmarkEnd w:id="123"/>
    </w:p>
    <w:p w:rsidR="00A70507" w:rsidRPr="00D8203B" w:rsidRDefault="00A70507" w:rsidP="0068018C">
      <w:pPr>
        <w:widowControl w:val="0"/>
      </w:pPr>
      <w:r w:rsidRPr="00D8203B">
        <w:t>Tratamentul veniturilor de la OIREP-uri privind gestionarea de</w:t>
      </w:r>
      <w:r w:rsidR="007E29ED" w:rsidRPr="00D8203B">
        <w:t>ș</w:t>
      </w:r>
      <w:r w:rsidRPr="00D8203B">
        <w:t>eurilor de ambalaje este prevăzut în OUG nr. 92/2021 privind regimul de</w:t>
      </w:r>
      <w:r w:rsidR="007E29ED" w:rsidRPr="00D8203B">
        <w:t>ș</w:t>
      </w:r>
      <w:r w:rsidRPr="00D8203B">
        <w:t xml:space="preserve">eurilor </w:t>
      </w:r>
      <w:r w:rsidR="007E29ED" w:rsidRPr="00D8203B">
        <w:t>ș</w:t>
      </w:r>
      <w:r w:rsidRPr="00D8203B">
        <w:t>i  în Legea nr. 249/2015.</w:t>
      </w:r>
    </w:p>
    <w:p w:rsidR="00A70507" w:rsidRPr="00D8203B" w:rsidRDefault="00A70507" w:rsidP="0068018C">
      <w:pPr>
        <w:widowControl w:val="0"/>
      </w:pPr>
      <w:r w:rsidRPr="00D8203B">
        <w:t>Potrivit legisla</w:t>
      </w:r>
      <w:r w:rsidR="00DE6365">
        <w:t>ț</w:t>
      </w:r>
      <w:r w:rsidRPr="00D8203B">
        <w:t>iei incidente, OIREP-urile responsabile pentru gestionarea de</w:t>
      </w:r>
      <w:r w:rsidR="007E29ED" w:rsidRPr="00D8203B">
        <w:t>ș</w:t>
      </w:r>
      <w:r w:rsidRPr="00D8203B">
        <w:t>eurilor de ambalaje vor plăti lunar/trimestrial costurile de gestionare a de</w:t>
      </w:r>
      <w:r w:rsidR="007E29ED" w:rsidRPr="00D8203B">
        <w:t>ș</w:t>
      </w:r>
      <w:r w:rsidRPr="00D8203B">
        <w:t>eurilor de ambalaje către ADI ECOSERV, pentru asigurarea durabilită</w:t>
      </w:r>
      <w:r w:rsidR="00DE6365">
        <w:t>ț</w:t>
      </w:r>
      <w:r w:rsidRPr="00D8203B">
        <w:t xml:space="preserve">ii financiare a </w:t>
      </w:r>
      <w:r w:rsidR="00B0654A" w:rsidRPr="00D8203B">
        <w:t>si</w:t>
      </w:r>
      <w:r w:rsidRPr="00D8203B">
        <w:t xml:space="preserve">stemului. </w:t>
      </w:r>
    </w:p>
    <w:p w:rsidR="00A70507" w:rsidRPr="00D8203B" w:rsidRDefault="00A70507" w:rsidP="0068018C">
      <w:pPr>
        <w:widowControl w:val="0"/>
      </w:pPr>
      <w:r w:rsidRPr="00D8203B">
        <w:lastRenderedPageBreak/>
        <w:t xml:space="preserve">În primul an de operare, ADI ECOSERV va înregistra aceste venituri într-un cont distinct, special constituit </w:t>
      </w:r>
      <w:r w:rsidR="007E29ED" w:rsidRPr="00D8203B">
        <w:t>ș</w:t>
      </w:r>
      <w:r w:rsidRPr="00D8203B">
        <w:t xml:space="preserve">i  le va putea utiliza începând cu anul al doilea de operare, prin transferul către operatorul de colectare </w:t>
      </w:r>
      <w:r w:rsidR="007E29ED" w:rsidRPr="00D8203B">
        <w:t>ș</w:t>
      </w:r>
      <w:r w:rsidRPr="00D8203B">
        <w:t xml:space="preserve">i transport a sumelor aferente colectării </w:t>
      </w:r>
      <w:r w:rsidR="007E29ED" w:rsidRPr="00D8203B">
        <w:t>ș</w:t>
      </w:r>
      <w:r w:rsidRPr="00D8203B">
        <w:t>i transportului de</w:t>
      </w:r>
      <w:r w:rsidR="007E29ED" w:rsidRPr="00D8203B">
        <w:t>ș</w:t>
      </w:r>
      <w:r w:rsidRPr="00D8203B">
        <w:t xml:space="preserve">eurilor din ambalaje, raportate a fi valorificate în luna aferentă facturii, precum </w:t>
      </w:r>
      <w:r w:rsidR="007E29ED" w:rsidRPr="00D8203B">
        <w:t>ș</w:t>
      </w:r>
      <w:r w:rsidRPr="00D8203B">
        <w:t>i către operatorii sta</w:t>
      </w:r>
      <w:r w:rsidR="00DE6365">
        <w:t>ț</w:t>
      </w:r>
      <w:r w:rsidRPr="00D8203B">
        <w:t>iilor de sortare a sumelor aferente sortării pentru de</w:t>
      </w:r>
      <w:r w:rsidR="007E29ED" w:rsidRPr="00D8203B">
        <w:t>ș</w:t>
      </w:r>
      <w:r w:rsidRPr="00D8203B">
        <w:t>eurile de ambalaje, raportate a fi valorificate în luna aferentă facturii.</w:t>
      </w:r>
    </w:p>
    <w:p w:rsidR="00A70507" w:rsidRPr="00D8203B" w:rsidRDefault="00A70507" w:rsidP="0068018C">
      <w:pPr>
        <w:widowControl w:val="0"/>
      </w:pPr>
      <w:r w:rsidRPr="00D8203B">
        <w:t>Similar tratamentului veniturilor din valorificarea de</w:t>
      </w:r>
      <w:r w:rsidR="007E29ED" w:rsidRPr="00D8203B">
        <w:t>ș</w:t>
      </w:r>
      <w:r w:rsidRPr="00D8203B">
        <w:t>eurilor reciclabile, veniturile de la OIREP-uri vor fi luate în calcul la stabilirea taxelor distincte pentru beneficiarii serviciului de salubrizare, valabile pentru anul următor înregistrării acestor venituri.</w:t>
      </w:r>
    </w:p>
    <w:p w:rsidR="00BC10F9" w:rsidRPr="00D8203B" w:rsidRDefault="00A70507" w:rsidP="0068018C">
      <w:pPr>
        <w:widowControl w:val="0"/>
        <w:rPr>
          <w:color w:val="FF0000"/>
        </w:rPr>
      </w:pPr>
      <w:r w:rsidRPr="00D8203B">
        <w:rPr>
          <w:i/>
          <w:iCs/>
        </w:rPr>
        <w:t>În concluzie, în cuantumul tarifelor distincte pentru activită</w:t>
      </w:r>
      <w:r w:rsidR="00DE6365">
        <w:rPr>
          <w:i/>
          <w:iCs/>
        </w:rPr>
        <w:t>ț</w:t>
      </w:r>
      <w:r w:rsidRPr="00D8203B">
        <w:rPr>
          <w:i/>
          <w:iCs/>
        </w:rPr>
        <w:t>ile aferente serviciului de salubrizare, exprimate în lei/tonă, NU vor fi incluse sumele virate de către OIREP reprezentând costurile de gestionare a de</w:t>
      </w:r>
      <w:r w:rsidR="007E29ED" w:rsidRPr="00D8203B">
        <w:rPr>
          <w:i/>
          <w:iCs/>
        </w:rPr>
        <w:t>ș</w:t>
      </w:r>
      <w:r w:rsidRPr="00D8203B">
        <w:rPr>
          <w:i/>
          <w:iCs/>
        </w:rPr>
        <w:t xml:space="preserve">eurilor din ambalaje </w:t>
      </w:r>
      <w:r w:rsidR="007E29ED" w:rsidRPr="00D8203B">
        <w:rPr>
          <w:i/>
          <w:iCs/>
        </w:rPr>
        <w:t>ș</w:t>
      </w:r>
      <w:r w:rsidRPr="00D8203B">
        <w:rPr>
          <w:i/>
          <w:iCs/>
        </w:rPr>
        <w:t>i de veniturile din valorificarea de</w:t>
      </w:r>
      <w:r w:rsidR="007E29ED" w:rsidRPr="00D8203B">
        <w:rPr>
          <w:i/>
          <w:iCs/>
        </w:rPr>
        <w:t>ș</w:t>
      </w:r>
      <w:r w:rsidRPr="00D8203B">
        <w:rPr>
          <w:i/>
          <w:iCs/>
        </w:rPr>
        <w:t>eurilor reciclabile.</w:t>
      </w:r>
      <w:r w:rsidR="00EE7D63">
        <w:rPr>
          <w:i/>
          <w:iCs/>
        </w:rPr>
        <w:t xml:space="preserve"> </w:t>
      </w:r>
      <w:bookmarkStart w:id="124" w:name="_Hlk99573588"/>
      <w:r w:rsidR="00BC10F9" w:rsidRPr="00D8203B">
        <w:t>Prognoza veniturilor de la OIREP-uri este redată grafic în continuare, pentru restul jude</w:t>
      </w:r>
      <w:r w:rsidR="00DE6365">
        <w:t>ț</w:t>
      </w:r>
      <w:r w:rsidR="00BC10F9" w:rsidRPr="00D8203B">
        <w:t>ului, pentru perioada 2023-2040.</w:t>
      </w:r>
    </w:p>
    <w:p w:rsidR="00DB00B7" w:rsidRPr="00D8203B" w:rsidRDefault="00664F86" w:rsidP="00664F86">
      <w:pPr>
        <w:widowControl w:val="0"/>
        <w:jc w:val="center"/>
      </w:pPr>
      <w:r>
        <w:rPr>
          <w:noProof/>
          <w:lang w:val="en-US"/>
        </w:rPr>
        <w:drawing>
          <wp:inline distT="0" distB="0" distL="0" distR="0">
            <wp:extent cx="8543925" cy="2876550"/>
            <wp:effectExtent l="0" t="0" r="9525" b="0"/>
            <wp:docPr id="1" name="Diagramă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B87B440-83EA-5A20-55DE-A3214DFF5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C10F9" w:rsidRPr="00D8203B" w:rsidRDefault="00BC10F9" w:rsidP="0068018C">
      <w:pPr>
        <w:pStyle w:val="Caption"/>
        <w:widowControl w:val="0"/>
        <w:jc w:val="center"/>
        <w:rPr>
          <w:rFonts w:eastAsia="Times New Roman" w:cs="Times New Roman"/>
          <w:b/>
          <w:i w:val="0"/>
        </w:rPr>
      </w:pPr>
      <w:bookmarkStart w:id="125" w:name="_Toc105576345"/>
      <w:r w:rsidRPr="00D8203B">
        <w:rPr>
          <w:rFonts w:eastAsia="Times New Roman" w:cs="Times New Roman"/>
          <w:b/>
          <w:i w:val="0"/>
        </w:rPr>
        <w:t xml:space="preserve">Figura nr. </w:t>
      </w:r>
      <w:r w:rsidR="00E164E7" w:rsidRPr="00D8203B">
        <w:rPr>
          <w:rFonts w:eastAsia="Times New Roman" w:cs="Times New Roman"/>
          <w:b/>
          <w:i w:val="0"/>
        </w:rPr>
        <w:fldChar w:fldCharType="begin"/>
      </w:r>
      <w:r w:rsidRPr="00D8203B">
        <w:rPr>
          <w:rFonts w:eastAsia="Times New Roman" w:cs="Times New Roman"/>
          <w:b/>
          <w:i w:val="0"/>
        </w:rPr>
        <w:instrText xml:space="preserve"> SEQ Figura_nr. \* ARABIC </w:instrText>
      </w:r>
      <w:r w:rsidR="00E164E7" w:rsidRPr="00D8203B">
        <w:rPr>
          <w:rFonts w:eastAsia="Times New Roman" w:cs="Times New Roman"/>
          <w:b/>
          <w:i w:val="0"/>
        </w:rPr>
        <w:fldChar w:fldCharType="separate"/>
      </w:r>
      <w:r w:rsidR="00071D09">
        <w:rPr>
          <w:rFonts w:eastAsia="Times New Roman" w:cs="Times New Roman"/>
          <w:b/>
          <w:i w:val="0"/>
          <w:noProof/>
        </w:rPr>
        <w:t>1</w:t>
      </w:r>
      <w:r w:rsidR="00E164E7" w:rsidRPr="00D8203B">
        <w:rPr>
          <w:rFonts w:eastAsia="Times New Roman" w:cs="Times New Roman"/>
          <w:b/>
          <w:i w:val="0"/>
        </w:rPr>
        <w:fldChar w:fldCharType="end"/>
      </w:r>
      <w:r w:rsidRPr="00D8203B">
        <w:rPr>
          <w:rFonts w:eastAsia="Times New Roman" w:cs="Times New Roman"/>
          <w:b/>
          <w:i w:val="0"/>
        </w:rPr>
        <w:t xml:space="preserve"> – Evolu</w:t>
      </w:r>
      <w:r w:rsidR="00DE6365">
        <w:rPr>
          <w:rFonts w:eastAsia="Times New Roman" w:cs="Times New Roman"/>
          <w:b/>
          <w:i w:val="0"/>
        </w:rPr>
        <w:t>ț</w:t>
      </w:r>
      <w:r w:rsidRPr="00D8203B">
        <w:rPr>
          <w:rFonts w:eastAsia="Times New Roman" w:cs="Times New Roman"/>
          <w:b/>
          <w:i w:val="0"/>
        </w:rPr>
        <w:t xml:space="preserve">ia veniturilor de la OIREP-uri </w:t>
      </w:r>
      <w:r w:rsidR="00DB00B7" w:rsidRPr="00D8203B">
        <w:rPr>
          <w:rFonts w:eastAsia="Times New Roman" w:cs="Times New Roman"/>
          <w:b/>
          <w:i w:val="0"/>
        </w:rPr>
        <w:t>la nivelul ariei delegării</w:t>
      </w:r>
      <w:r w:rsidRPr="00D8203B">
        <w:rPr>
          <w:rFonts w:eastAsia="Times New Roman" w:cs="Times New Roman"/>
          <w:b/>
          <w:i w:val="0"/>
        </w:rPr>
        <w:t xml:space="preserve"> (lei/an)</w:t>
      </w:r>
      <w:bookmarkEnd w:id="125"/>
    </w:p>
    <w:p w:rsidR="00BC10F9" w:rsidRPr="00D8203B" w:rsidRDefault="00BC10F9" w:rsidP="0068018C">
      <w:pPr>
        <w:pStyle w:val="Legend1"/>
        <w:rPr>
          <w:rStyle w:val="CaptionCaracter"/>
          <w:rFonts w:eastAsia="Calibri"/>
          <w:bCs/>
        </w:rPr>
      </w:pPr>
      <w:r w:rsidRPr="00D8203B">
        <w:rPr>
          <w:rStyle w:val="CaptionCaracter"/>
          <w:rFonts w:eastAsia="Calibri"/>
          <w:bCs/>
        </w:rPr>
        <w:t>Sursa: Autorul</w:t>
      </w:r>
    </w:p>
    <w:bookmarkEnd w:id="124"/>
    <w:p w:rsidR="00E61D49" w:rsidRPr="00D8203B" w:rsidRDefault="00E61D49" w:rsidP="00E61D49">
      <w:pPr>
        <w:widowControl w:val="0"/>
      </w:pPr>
      <w:r w:rsidRPr="00D8203B">
        <w:t>Conform graficului de mai sus, este prognozată o creștere a veniturilor de la OIREP-uri în perioada 2023-2040, cu 1</w:t>
      </w:r>
      <w:r>
        <w:t>4</w:t>
      </w:r>
      <w:r w:rsidR="003B67CF">
        <w:t>5,79</w:t>
      </w:r>
      <w:r w:rsidRPr="00D8203B">
        <w:t xml:space="preserve">% în anul 2040 </w:t>
      </w:r>
      <w:r w:rsidRPr="00D8203B">
        <w:lastRenderedPageBreak/>
        <w:t>comparativ cu anul 2023, respectiv de la 1.</w:t>
      </w:r>
      <w:r w:rsidR="00664F86">
        <w:t>407.154</w:t>
      </w:r>
      <w:r w:rsidRPr="00D8203B">
        <w:t xml:space="preserve"> lei în anul 2023 la 3.</w:t>
      </w:r>
      <w:r w:rsidR="00664F86">
        <w:t>458.692</w:t>
      </w:r>
      <w:r w:rsidRPr="00D8203B">
        <w:t xml:space="preserve"> lei în anul 2040.</w:t>
      </w:r>
    </w:p>
    <w:p w:rsidR="00155523" w:rsidRPr="00D8203B" w:rsidRDefault="00155523" w:rsidP="0068018C">
      <w:pPr>
        <w:pStyle w:val="Heading2"/>
        <w:keepNext w:val="0"/>
        <w:numPr>
          <w:ilvl w:val="1"/>
          <w:numId w:val="75"/>
        </w:numPr>
        <w:spacing w:after="120"/>
        <w:ind w:left="578" w:hanging="578"/>
      </w:pPr>
      <w:bookmarkStart w:id="126" w:name="_Toc106874373"/>
      <w:r w:rsidRPr="00D8203B">
        <w:t>Tratamentul veniturilor din valorificarea de</w:t>
      </w:r>
      <w:r w:rsidR="007E29ED" w:rsidRPr="00D8203B">
        <w:t>ș</w:t>
      </w:r>
      <w:r w:rsidRPr="00D8203B">
        <w:t>eurilor</w:t>
      </w:r>
      <w:bookmarkEnd w:id="126"/>
    </w:p>
    <w:p w:rsidR="00A612CE" w:rsidRPr="00D8203B" w:rsidRDefault="00A612CE" w:rsidP="0068018C">
      <w:pPr>
        <w:widowControl w:val="0"/>
      </w:pPr>
      <w:r w:rsidRPr="00D8203B">
        <w:t>Veniturile din valorificarea de</w:t>
      </w:r>
      <w:r w:rsidR="007E29ED" w:rsidRPr="00D8203B">
        <w:t>ș</w:t>
      </w:r>
      <w:r w:rsidRPr="00D8203B">
        <w:t>eurilor provin din următoarele surse:</w:t>
      </w:r>
      <w:r w:rsidR="002957DB" w:rsidRPr="00D8203B">
        <w:t xml:space="preserve"> </w:t>
      </w:r>
      <w:r w:rsidR="008D651F" w:rsidRPr="00D8203B">
        <w:t>v</w:t>
      </w:r>
      <w:r w:rsidRPr="00D8203B">
        <w:t>enituri din valorificarea de</w:t>
      </w:r>
      <w:r w:rsidR="007E29ED" w:rsidRPr="00D8203B">
        <w:t>ș</w:t>
      </w:r>
      <w:r w:rsidRPr="00D8203B">
        <w:t>eurilor reciclabile</w:t>
      </w:r>
      <w:r w:rsidR="0060181C" w:rsidRPr="00D8203B">
        <w:t xml:space="preserve"> de la SS și de la MBT</w:t>
      </w:r>
      <w:r w:rsidR="002957DB" w:rsidRPr="00D8203B">
        <w:t>. Analiza veniturilor rezultate este redată grafic în continuare, prognoza urmărind perioada 2023-2040.</w:t>
      </w:r>
    </w:p>
    <w:p w:rsidR="00BD0C8C" w:rsidRPr="00D8203B" w:rsidRDefault="00BD0C8C" w:rsidP="0068018C">
      <w:pPr>
        <w:widowControl w:val="0"/>
        <w:jc w:val="center"/>
      </w:pPr>
      <w:r w:rsidRPr="00D8203B">
        <w:rPr>
          <w:noProof/>
          <w:lang w:val="en-US"/>
        </w:rPr>
        <w:drawing>
          <wp:inline distT="0" distB="0" distL="0" distR="0">
            <wp:extent cx="8738870" cy="2781300"/>
            <wp:effectExtent l="0" t="0" r="5080" b="0"/>
            <wp:docPr id="4" name="Diagramă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533AC71-018B-4ADD-893B-8FDBAF251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E0A0E" w:rsidRPr="00D8203B" w:rsidRDefault="000E0A0E" w:rsidP="0068018C">
      <w:pPr>
        <w:widowControl w:val="0"/>
        <w:jc w:val="center"/>
        <w:rPr>
          <w:rFonts w:eastAsia="Times New Roman" w:cs="Times New Roman"/>
          <w:b/>
          <w:iCs/>
          <w:color w:val="44546A" w:themeColor="text2"/>
          <w:sz w:val="18"/>
          <w:szCs w:val="18"/>
        </w:rPr>
      </w:pPr>
      <w:bookmarkStart w:id="127" w:name="_Toc105576346"/>
      <w:r w:rsidRPr="00D8203B">
        <w:rPr>
          <w:rFonts w:eastAsia="Times New Roman" w:cs="Times New Roman"/>
          <w:b/>
          <w:iCs/>
          <w:color w:val="44546A" w:themeColor="text2"/>
          <w:sz w:val="18"/>
          <w:szCs w:val="18"/>
        </w:rPr>
        <w:t xml:space="preserve">Figura nr. </w:t>
      </w:r>
      <w:r w:rsidR="00E164E7" w:rsidRPr="00D8203B">
        <w:rPr>
          <w:rFonts w:eastAsia="Times New Roman" w:cs="Times New Roman"/>
          <w:b/>
          <w:iCs/>
          <w:color w:val="44546A" w:themeColor="text2"/>
          <w:sz w:val="18"/>
          <w:szCs w:val="18"/>
        </w:rPr>
        <w:fldChar w:fldCharType="begin"/>
      </w:r>
      <w:r w:rsidRPr="00D8203B">
        <w:rPr>
          <w:rFonts w:eastAsia="Times New Roman" w:cs="Times New Roman"/>
          <w:b/>
          <w:iCs/>
          <w:color w:val="44546A" w:themeColor="text2"/>
          <w:sz w:val="18"/>
          <w:szCs w:val="18"/>
        </w:rPr>
        <w:instrText xml:space="preserve"> SEQ Figura_nr. \* ARABIC </w:instrText>
      </w:r>
      <w:r w:rsidR="00E164E7" w:rsidRPr="00D8203B">
        <w:rPr>
          <w:rFonts w:eastAsia="Times New Roman" w:cs="Times New Roman"/>
          <w:b/>
          <w:iCs/>
          <w:color w:val="44546A" w:themeColor="text2"/>
          <w:sz w:val="18"/>
          <w:szCs w:val="18"/>
        </w:rPr>
        <w:fldChar w:fldCharType="separate"/>
      </w:r>
      <w:r w:rsidR="00071D09">
        <w:rPr>
          <w:rFonts w:eastAsia="Times New Roman" w:cs="Times New Roman"/>
          <w:b/>
          <w:iCs/>
          <w:noProof/>
          <w:color w:val="44546A" w:themeColor="text2"/>
          <w:sz w:val="18"/>
          <w:szCs w:val="18"/>
        </w:rPr>
        <w:t>2</w:t>
      </w:r>
      <w:r w:rsidR="00E164E7" w:rsidRPr="00D8203B">
        <w:rPr>
          <w:rFonts w:eastAsia="Times New Roman" w:cs="Times New Roman"/>
          <w:b/>
          <w:iCs/>
          <w:color w:val="44546A" w:themeColor="text2"/>
          <w:sz w:val="18"/>
          <w:szCs w:val="18"/>
        </w:rPr>
        <w:fldChar w:fldCharType="end"/>
      </w:r>
      <w:r w:rsidRPr="00D8203B">
        <w:rPr>
          <w:rFonts w:eastAsia="Times New Roman" w:cs="Times New Roman"/>
          <w:b/>
          <w:iCs/>
          <w:color w:val="44546A" w:themeColor="text2"/>
          <w:sz w:val="18"/>
          <w:szCs w:val="18"/>
        </w:rPr>
        <w:t xml:space="preserve"> – Evolu</w:t>
      </w:r>
      <w:r w:rsidR="00DE6365">
        <w:rPr>
          <w:rFonts w:eastAsia="Times New Roman" w:cs="Times New Roman"/>
          <w:b/>
          <w:iCs/>
          <w:color w:val="44546A" w:themeColor="text2"/>
          <w:sz w:val="18"/>
          <w:szCs w:val="18"/>
        </w:rPr>
        <w:t>ț</w:t>
      </w:r>
      <w:r w:rsidRPr="00D8203B">
        <w:rPr>
          <w:rFonts w:eastAsia="Times New Roman" w:cs="Times New Roman"/>
          <w:b/>
          <w:iCs/>
          <w:color w:val="44546A" w:themeColor="text2"/>
          <w:sz w:val="18"/>
          <w:szCs w:val="18"/>
        </w:rPr>
        <w:t>ia veniturilor din valorificarea de</w:t>
      </w:r>
      <w:r w:rsidR="007E29ED" w:rsidRPr="00D8203B">
        <w:rPr>
          <w:rFonts w:eastAsia="Times New Roman" w:cs="Times New Roman"/>
          <w:b/>
          <w:iCs/>
          <w:color w:val="44546A" w:themeColor="text2"/>
          <w:sz w:val="18"/>
          <w:szCs w:val="18"/>
        </w:rPr>
        <w:t>ș</w:t>
      </w:r>
      <w:r w:rsidRPr="00D8203B">
        <w:rPr>
          <w:rFonts w:eastAsia="Times New Roman" w:cs="Times New Roman"/>
          <w:b/>
          <w:iCs/>
          <w:color w:val="44546A" w:themeColor="text2"/>
          <w:sz w:val="18"/>
          <w:szCs w:val="18"/>
        </w:rPr>
        <w:t xml:space="preserve">eurilor </w:t>
      </w:r>
      <w:r w:rsidR="00DB00B7" w:rsidRPr="00D8203B">
        <w:rPr>
          <w:rFonts w:eastAsia="Times New Roman" w:cs="Times New Roman"/>
          <w:b/>
          <w:iCs/>
          <w:color w:val="44546A" w:themeColor="text2"/>
          <w:sz w:val="18"/>
          <w:szCs w:val="18"/>
        </w:rPr>
        <w:t>la nivelul ariei delegării</w:t>
      </w:r>
      <w:r w:rsidRPr="00D8203B">
        <w:rPr>
          <w:rFonts w:eastAsia="Times New Roman" w:cs="Times New Roman"/>
          <w:b/>
          <w:iCs/>
          <w:color w:val="44546A" w:themeColor="text2"/>
          <w:sz w:val="18"/>
          <w:szCs w:val="18"/>
        </w:rPr>
        <w:t xml:space="preserve"> (lei/an)</w:t>
      </w:r>
      <w:bookmarkEnd w:id="127"/>
    </w:p>
    <w:p w:rsidR="000E0A0E" w:rsidRPr="00D8203B" w:rsidRDefault="000E0A0E" w:rsidP="0068018C">
      <w:pPr>
        <w:pStyle w:val="Legend1"/>
        <w:rPr>
          <w:rStyle w:val="CaptionCaracter"/>
          <w:rFonts w:eastAsia="Calibri"/>
          <w:bCs/>
        </w:rPr>
      </w:pPr>
      <w:r w:rsidRPr="00D8203B">
        <w:rPr>
          <w:rStyle w:val="CaptionCaracter"/>
          <w:rFonts w:eastAsia="Calibri"/>
          <w:bCs/>
        </w:rPr>
        <w:t>Sursa: Autorul</w:t>
      </w:r>
    </w:p>
    <w:p w:rsidR="00BE7BEB" w:rsidRPr="00D8203B" w:rsidRDefault="004769C8" w:rsidP="0068018C">
      <w:pPr>
        <w:widowControl w:val="0"/>
        <w:rPr>
          <w:bCs/>
          <w:iCs/>
        </w:rPr>
        <w:sectPr w:rsidR="00BE7BEB" w:rsidRPr="00D8203B" w:rsidSect="00896A6E">
          <w:pgSz w:w="16838" w:h="11906" w:orient="landscape"/>
          <w:pgMar w:top="1418" w:right="1418" w:bottom="1418" w:left="1418" w:header="170" w:footer="340" w:gutter="0"/>
          <w:cols w:space="708"/>
          <w:docGrid w:linePitch="360"/>
        </w:sectPr>
      </w:pPr>
      <w:r w:rsidRPr="00D8203B">
        <w:rPr>
          <w:bCs/>
          <w:iCs/>
        </w:rPr>
        <w:t>Conform graficului de mai sus, anul 2023 înregistrează un nivel de 4.011.728 lei, crescând treptat ca urmare a creșterii cantită</w:t>
      </w:r>
      <w:r w:rsidR="00DE6365">
        <w:rPr>
          <w:bCs/>
          <w:iCs/>
        </w:rPr>
        <w:t>ț</w:t>
      </w:r>
      <w:r w:rsidRPr="00D8203B">
        <w:rPr>
          <w:bCs/>
          <w:iCs/>
        </w:rPr>
        <w:t>ilor valorificate de deșeuri reciclabile menajere, similare și din pie</w:t>
      </w:r>
      <w:r w:rsidR="00DE6365">
        <w:rPr>
          <w:bCs/>
          <w:iCs/>
        </w:rPr>
        <w:t>ț</w:t>
      </w:r>
      <w:r w:rsidRPr="00D8203B">
        <w:rPr>
          <w:bCs/>
          <w:iCs/>
        </w:rPr>
        <w:t>e</w:t>
      </w:r>
      <w:r w:rsidR="00F7496B" w:rsidRPr="00D8203B">
        <w:rPr>
          <w:bCs/>
          <w:iCs/>
        </w:rPr>
        <w:t xml:space="preserve"> (hârtie, carton, plastic, metal și sticlă).</w:t>
      </w:r>
    </w:p>
    <w:p w:rsidR="007C41FD" w:rsidRPr="00D8203B" w:rsidRDefault="007C41FD" w:rsidP="0068018C">
      <w:pPr>
        <w:pStyle w:val="Heading2"/>
        <w:keepNext w:val="0"/>
        <w:numPr>
          <w:ilvl w:val="1"/>
          <w:numId w:val="75"/>
        </w:numPr>
        <w:spacing w:after="120"/>
        <w:ind w:left="578" w:hanging="578"/>
      </w:pPr>
      <w:bookmarkStart w:id="128" w:name="_Toc106874374"/>
      <w:r w:rsidRPr="00D8203B">
        <w:lastRenderedPageBreak/>
        <w:t>Accesibilitatea delegării</w:t>
      </w:r>
      <w:bookmarkEnd w:id="128"/>
      <w:r w:rsidRPr="00D8203B">
        <w:tab/>
      </w:r>
    </w:p>
    <w:p w:rsidR="00DA3A40" w:rsidRPr="00D8203B" w:rsidRDefault="00DA3A40" w:rsidP="0068018C">
      <w:pPr>
        <w:widowControl w:val="0"/>
      </w:pPr>
      <w:r w:rsidRPr="00D8203B">
        <w:t xml:space="preserve">Accesibilitatea delegării se referă la: </w:t>
      </w:r>
    </w:p>
    <w:p w:rsidR="00A31685" w:rsidRPr="00D8203B" w:rsidRDefault="00DA3A40" w:rsidP="0068018C">
      <w:pPr>
        <w:pStyle w:val="ListParagraph"/>
        <w:widowControl w:val="0"/>
        <w:numPr>
          <w:ilvl w:val="0"/>
          <w:numId w:val="36"/>
        </w:numPr>
        <w:contextualSpacing w:val="0"/>
        <w:rPr>
          <w:i/>
          <w:iCs/>
        </w:rPr>
      </w:pPr>
      <w:r w:rsidRPr="00D8203B">
        <w:rPr>
          <w:i/>
          <w:iCs/>
        </w:rPr>
        <w:t>evaluarea situa</w:t>
      </w:r>
      <w:r w:rsidR="00DE6365">
        <w:rPr>
          <w:i/>
          <w:iCs/>
        </w:rPr>
        <w:t>ț</w:t>
      </w:r>
      <w:r w:rsidRPr="00D8203B">
        <w:rPr>
          <w:i/>
          <w:iCs/>
        </w:rPr>
        <w:t>iilor în care Delegatarul nu reu</w:t>
      </w:r>
      <w:r w:rsidR="007E29ED" w:rsidRPr="00D8203B">
        <w:rPr>
          <w:i/>
          <w:iCs/>
        </w:rPr>
        <w:t>ș</w:t>
      </w:r>
      <w:r w:rsidRPr="00D8203B">
        <w:rPr>
          <w:i/>
          <w:iCs/>
        </w:rPr>
        <w:t>e</w:t>
      </w:r>
      <w:r w:rsidR="007E29ED" w:rsidRPr="00D8203B">
        <w:rPr>
          <w:i/>
          <w:iCs/>
        </w:rPr>
        <w:t>ș</w:t>
      </w:r>
      <w:r w:rsidRPr="00D8203B">
        <w:rPr>
          <w:i/>
          <w:iCs/>
        </w:rPr>
        <w:t>te să colecteze veniturile sau acestea nu acoperă integral costul serviciului delegat (accesibilitatea pentru Delegatar)</w:t>
      </w:r>
    </w:p>
    <w:p w:rsidR="00DA3A40" w:rsidRPr="00D8203B" w:rsidRDefault="00A31685" w:rsidP="0068018C">
      <w:pPr>
        <w:widowControl w:val="0"/>
      </w:pPr>
      <w:r w:rsidRPr="00D8203B">
        <w:t>D</w:t>
      </w:r>
      <w:r w:rsidR="00DA3A40" w:rsidRPr="00D8203B">
        <w:t>in acest punct de vedere</w:t>
      </w:r>
      <w:r w:rsidR="00D632DF" w:rsidRPr="00D8203B">
        <w:t>,</w:t>
      </w:r>
      <w:r w:rsidR="00DA3A40" w:rsidRPr="00D8203B">
        <w:t xml:space="preserve"> mecanismul financiar propus, care implică instituirea unui tarif unic al serviciului de salubrizare, atât pentru popula</w:t>
      </w:r>
      <w:r w:rsidR="00DE6365">
        <w:t>ț</w:t>
      </w:r>
      <w:r w:rsidR="00DA3A40" w:rsidRPr="00D8203B">
        <w:t>ie</w:t>
      </w:r>
      <w:r w:rsidR="00D632DF" w:rsidRPr="00D8203B">
        <w:t>,</w:t>
      </w:r>
      <w:r w:rsidR="00DA3A40" w:rsidRPr="00D8203B">
        <w:t xml:space="preserve"> cât </w:t>
      </w:r>
      <w:r w:rsidR="007E29ED" w:rsidRPr="00D8203B">
        <w:t>ș</w:t>
      </w:r>
      <w:r w:rsidR="00DA3A40" w:rsidRPr="00D8203B">
        <w:t>i pentru agen</w:t>
      </w:r>
      <w:r w:rsidR="00DE6365">
        <w:t>ț</w:t>
      </w:r>
      <w:r w:rsidR="00DA3A40" w:rsidRPr="00D8203B">
        <w:t xml:space="preserve">ii economici </w:t>
      </w:r>
      <w:r w:rsidR="007E29ED" w:rsidRPr="00D8203B">
        <w:t>ș</w:t>
      </w:r>
      <w:r w:rsidR="00DA3A40" w:rsidRPr="00D8203B">
        <w:t>i institu</w:t>
      </w:r>
      <w:r w:rsidR="00DE6365">
        <w:t>ț</w:t>
      </w:r>
      <w:r w:rsidR="00DA3A40" w:rsidRPr="00D8203B">
        <w:t>ii, cu luarea în considerare a constrângerilor de suportabilitate pentru popula</w:t>
      </w:r>
      <w:r w:rsidR="00DE6365">
        <w:t>ț</w:t>
      </w:r>
      <w:r w:rsidR="00DA3A40" w:rsidRPr="00D8203B">
        <w:t xml:space="preserve">ie, asigură accesibilitatea pentru delegat, dar </w:t>
      </w:r>
      <w:r w:rsidR="007E29ED" w:rsidRPr="00D8203B">
        <w:t>ș</w:t>
      </w:r>
      <w:r w:rsidR="00DA3A40" w:rsidRPr="00D8203B">
        <w:t>i pentru delegatar;</w:t>
      </w:r>
    </w:p>
    <w:p w:rsidR="00A31685" w:rsidRPr="00D8203B" w:rsidRDefault="00DA3A40" w:rsidP="0068018C">
      <w:pPr>
        <w:pStyle w:val="ListParagraph"/>
        <w:widowControl w:val="0"/>
        <w:numPr>
          <w:ilvl w:val="0"/>
          <w:numId w:val="36"/>
        </w:numPr>
        <w:contextualSpacing w:val="0"/>
        <w:rPr>
          <w:i/>
          <w:iCs/>
        </w:rPr>
      </w:pPr>
      <w:r w:rsidRPr="00D8203B">
        <w:rPr>
          <w:i/>
          <w:iCs/>
        </w:rPr>
        <w:t>situa</w:t>
      </w:r>
      <w:r w:rsidR="00DE6365">
        <w:rPr>
          <w:i/>
          <w:iCs/>
        </w:rPr>
        <w:t>ț</w:t>
      </w:r>
      <w:r w:rsidRPr="00D8203B">
        <w:rPr>
          <w:i/>
          <w:iCs/>
        </w:rPr>
        <w:t>ia în care valoarea contractului de delegare (tariful ce îl va încasa delegatul pentru serviciile sale) nu acoperă costurile delegatului (accesibilitatea pentru Delegat)</w:t>
      </w:r>
    </w:p>
    <w:p w:rsidR="00AB7ADA" w:rsidRPr="00D8203B" w:rsidRDefault="00A31685" w:rsidP="0068018C">
      <w:pPr>
        <w:widowControl w:val="0"/>
      </w:pPr>
      <w:r w:rsidRPr="00D8203B">
        <w:t xml:space="preserve">În acest context, </w:t>
      </w:r>
      <w:r w:rsidR="00DA3A40" w:rsidRPr="00D8203B">
        <w:t>valorile ob</w:t>
      </w:r>
      <w:r w:rsidR="00DE6365">
        <w:t>ț</w:t>
      </w:r>
      <w:r w:rsidR="00DA3A40" w:rsidRPr="00D8203B">
        <w:t>inute atât pentru costurile pe tonă, c</w:t>
      </w:r>
      <w:r w:rsidR="00D632DF" w:rsidRPr="00D8203B">
        <w:t>â</w:t>
      </w:r>
      <w:r w:rsidR="00DA3A40" w:rsidRPr="00D8203B">
        <w:t xml:space="preserve">t </w:t>
      </w:r>
      <w:r w:rsidR="007E29ED" w:rsidRPr="00D8203B">
        <w:t>ș</w:t>
      </w:r>
      <w:r w:rsidR="00DA3A40" w:rsidRPr="00D8203B">
        <w:t xml:space="preserve">i  pentru costurile anuale sunt în plaja valorilor pentru aceste costuri în alte proiecte </w:t>
      </w:r>
      <w:r w:rsidR="007E29ED" w:rsidRPr="00D8203B">
        <w:t>ș</w:t>
      </w:r>
      <w:r w:rsidR="00DA3A40" w:rsidRPr="00D8203B">
        <w:t xml:space="preserve">i alte </w:t>
      </w:r>
      <w:r w:rsidR="00D632DF" w:rsidRPr="00D8203B">
        <w:t>si</w:t>
      </w:r>
      <w:r w:rsidR="00DA3A40" w:rsidRPr="00D8203B">
        <w:t xml:space="preserve">steme de colectare </w:t>
      </w:r>
      <w:r w:rsidR="007E29ED" w:rsidRPr="00D8203B">
        <w:t>ș</w:t>
      </w:r>
      <w:r w:rsidR="00DA3A40" w:rsidRPr="00D8203B">
        <w:t xml:space="preserve">i transport </w:t>
      </w:r>
      <w:r w:rsidR="00D632DF" w:rsidRPr="00D8203B">
        <w:t>de</w:t>
      </w:r>
      <w:r w:rsidR="007E29ED" w:rsidRPr="00D8203B">
        <w:t>ș</w:t>
      </w:r>
      <w:r w:rsidR="00D632DF" w:rsidRPr="00D8203B">
        <w:t>euri</w:t>
      </w:r>
      <w:r w:rsidR="00DA3A40" w:rsidRPr="00D8203B">
        <w:t xml:space="preserve"> </w:t>
      </w:r>
      <w:r w:rsidR="007E29ED" w:rsidRPr="00D8203B">
        <w:t>ș</w:t>
      </w:r>
      <w:r w:rsidR="00DA3A40" w:rsidRPr="00D8203B">
        <w:t>i au luat în considerare necesită</w:t>
      </w:r>
      <w:r w:rsidR="00DE6365">
        <w:t>ț</w:t>
      </w:r>
      <w:r w:rsidR="00DA3A40" w:rsidRPr="00D8203B">
        <w:t>ile suplimentare de echipare a instala</w:t>
      </w:r>
      <w:r w:rsidR="00DE6365">
        <w:t>ț</w:t>
      </w:r>
      <w:r w:rsidR="00DA3A40" w:rsidRPr="00D8203B">
        <w:t xml:space="preserve">iilor de tratare </w:t>
      </w:r>
      <w:r w:rsidR="007E29ED" w:rsidRPr="00D8203B">
        <w:t>ș</w:t>
      </w:r>
      <w:r w:rsidR="00DA3A40" w:rsidRPr="00D8203B">
        <w:t xml:space="preserve">i  modificările legislative cu privire la </w:t>
      </w:r>
      <w:r w:rsidR="00D632DF" w:rsidRPr="00D8203B">
        <w:t>si</w:t>
      </w:r>
      <w:r w:rsidR="00DA3A40" w:rsidRPr="00D8203B">
        <w:t>stemul de colectare; acest fapt ne dă certitudinea că vor exista ofertan</w:t>
      </w:r>
      <w:r w:rsidR="00DE6365">
        <w:t>ț</w:t>
      </w:r>
      <w:r w:rsidR="00DA3A40" w:rsidRPr="00D8203B">
        <w:t>i pentru atribuirea acestui contract de delegare a gestiunii serviciului prin concesiune.</w:t>
      </w:r>
    </w:p>
    <w:p w:rsidR="005B49D2" w:rsidRPr="00D8203B" w:rsidRDefault="005B49D2" w:rsidP="0068018C">
      <w:pPr>
        <w:widowControl w:val="0"/>
      </w:pPr>
    </w:p>
    <w:p w:rsidR="007C41FD" w:rsidRPr="00D8203B" w:rsidRDefault="00652A74" w:rsidP="0068018C">
      <w:pPr>
        <w:pStyle w:val="Heading2"/>
        <w:keepNext w:val="0"/>
        <w:numPr>
          <w:ilvl w:val="1"/>
          <w:numId w:val="75"/>
        </w:numPr>
        <w:spacing w:after="120"/>
        <w:ind w:left="578" w:hanging="578"/>
      </w:pPr>
      <w:bookmarkStart w:id="129" w:name="_Toc106874375"/>
      <w:r w:rsidRPr="00D8203B">
        <w:t>Prezentarea</w:t>
      </w:r>
      <w:r w:rsidR="007C41FD" w:rsidRPr="00D8203B">
        <w:t xml:space="preserve"> tratamentului contabil</w:t>
      </w:r>
      <w:bookmarkEnd w:id="129"/>
    </w:p>
    <w:p w:rsidR="005B49D2" w:rsidRPr="00D8203B" w:rsidRDefault="00294FB8" w:rsidP="0068018C">
      <w:pPr>
        <w:widowControl w:val="0"/>
      </w:pPr>
      <w:r w:rsidRPr="00D8203B">
        <w:t>Sec</w:t>
      </w:r>
      <w:r w:rsidR="00DE6365">
        <w:t>ț</w:t>
      </w:r>
      <w:r w:rsidRPr="00D8203B">
        <w:t>iunea</w:t>
      </w:r>
      <w:r w:rsidR="005B49D2" w:rsidRPr="00D8203B">
        <w:t xml:space="preserve"> acoperă două aspecte:</w:t>
      </w:r>
    </w:p>
    <w:p w:rsidR="005B49D2" w:rsidRPr="00D8203B" w:rsidRDefault="005B49D2" w:rsidP="0068018C">
      <w:pPr>
        <w:pStyle w:val="ListParagraph"/>
        <w:widowControl w:val="0"/>
        <w:numPr>
          <w:ilvl w:val="0"/>
          <w:numId w:val="37"/>
        </w:numPr>
        <w:contextualSpacing w:val="0"/>
        <w:rPr>
          <w:i/>
          <w:iCs/>
        </w:rPr>
      </w:pPr>
      <w:r w:rsidRPr="00D8203B">
        <w:rPr>
          <w:i/>
          <w:iCs/>
        </w:rPr>
        <w:t>investi</w:t>
      </w:r>
      <w:r w:rsidR="00DE6365">
        <w:rPr>
          <w:i/>
          <w:iCs/>
        </w:rPr>
        <w:t>ț</w:t>
      </w:r>
      <w:r w:rsidRPr="00D8203B">
        <w:rPr>
          <w:i/>
          <w:iCs/>
        </w:rPr>
        <w:t>iile ce vor fi făcute de către delegat</w:t>
      </w:r>
    </w:p>
    <w:p w:rsidR="005B49D2" w:rsidRPr="00D8203B" w:rsidRDefault="00732B1E" w:rsidP="0068018C">
      <w:pPr>
        <w:widowControl w:val="0"/>
      </w:pPr>
      <w:r w:rsidRPr="00D8203B">
        <w:t>Nu este cazul.</w:t>
      </w:r>
    </w:p>
    <w:p w:rsidR="005B49D2" w:rsidRPr="00D8203B" w:rsidRDefault="005B49D2" w:rsidP="0068018C">
      <w:pPr>
        <w:pStyle w:val="ListParagraph"/>
        <w:widowControl w:val="0"/>
        <w:numPr>
          <w:ilvl w:val="0"/>
          <w:numId w:val="37"/>
        </w:numPr>
        <w:contextualSpacing w:val="0"/>
        <w:rPr>
          <w:i/>
          <w:iCs/>
        </w:rPr>
      </w:pPr>
      <w:r w:rsidRPr="00D8203B">
        <w:rPr>
          <w:i/>
          <w:iCs/>
        </w:rPr>
        <w:t>regimul bunurilor</w:t>
      </w:r>
    </w:p>
    <w:p w:rsidR="00F219CF" w:rsidRPr="00D8203B" w:rsidRDefault="00F219CF" w:rsidP="0068018C">
      <w:pPr>
        <w:widowControl w:val="0"/>
      </w:pPr>
      <w:r w:rsidRPr="00D8203B">
        <w:t>Principalele observa</w:t>
      </w:r>
      <w:r w:rsidR="00DE6365">
        <w:t>ț</w:t>
      </w:r>
      <w:r w:rsidRPr="00D8203B">
        <w:t>ii iau în calcul următoarele:</w:t>
      </w:r>
    </w:p>
    <w:p w:rsidR="005B49D2" w:rsidRPr="00D8203B" w:rsidRDefault="00F219CF" w:rsidP="0068018C">
      <w:pPr>
        <w:pStyle w:val="ListParagraph"/>
        <w:widowControl w:val="0"/>
        <w:numPr>
          <w:ilvl w:val="0"/>
          <w:numId w:val="38"/>
        </w:numPr>
        <w:contextualSpacing w:val="0"/>
      </w:pPr>
      <w:r w:rsidRPr="00D8203B">
        <w:t>b</w:t>
      </w:r>
      <w:r w:rsidR="005B49D2" w:rsidRPr="00D8203B">
        <w:t>unurile din patrimoniul public vor fi preluate pe baz</w:t>
      </w:r>
      <w:r w:rsidRPr="00D8203B">
        <w:t>ă</w:t>
      </w:r>
      <w:r w:rsidR="005B49D2" w:rsidRPr="00D8203B">
        <w:t xml:space="preserve"> de proces-verbal de predare-</w:t>
      </w:r>
      <w:r w:rsidRPr="00D8203B">
        <w:t>primire;</w:t>
      </w:r>
    </w:p>
    <w:p w:rsidR="005B49D2" w:rsidRPr="00D8203B" w:rsidRDefault="00F219CF" w:rsidP="0068018C">
      <w:pPr>
        <w:pStyle w:val="ListParagraph"/>
        <w:widowControl w:val="0"/>
        <w:numPr>
          <w:ilvl w:val="0"/>
          <w:numId w:val="38"/>
        </w:numPr>
        <w:contextualSpacing w:val="0"/>
      </w:pPr>
      <w:r w:rsidRPr="00D8203B">
        <w:t>d</w:t>
      </w:r>
      <w:r w:rsidR="005B49D2" w:rsidRPr="00D8203B">
        <w:t>elegatul va efectua între</w:t>
      </w:r>
      <w:r w:rsidR="00DE6365">
        <w:t>ț</w:t>
      </w:r>
      <w:r w:rsidR="005B49D2" w:rsidRPr="00D8203B">
        <w:t>inerea, repara</w:t>
      </w:r>
      <w:r w:rsidR="00DE6365">
        <w:t>ț</w:t>
      </w:r>
      <w:r w:rsidR="005B49D2" w:rsidRPr="00D8203B">
        <w:t xml:space="preserve">iile curente </w:t>
      </w:r>
      <w:r w:rsidR="007E29ED" w:rsidRPr="00D8203B">
        <w:t>ș</w:t>
      </w:r>
      <w:r w:rsidR="005B49D2" w:rsidRPr="00D8203B">
        <w:t xml:space="preserve">i </w:t>
      </w:r>
      <w:r w:rsidRPr="00D8203B">
        <w:t xml:space="preserve"> </w:t>
      </w:r>
      <w:r w:rsidR="005B49D2" w:rsidRPr="00D8203B">
        <w:t xml:space="preserve">accidentale, precum </w:t>
      </w:r>
      <w:r w:rsidR="007E29ED" w:rsidRPr="00D8203B">
        <w:t>ș</w:t>
      </w:r>
      <w:r w:rsidR="005B49D2" w:rsidRPr="00D8203B">
        <w:t xml:space="preserve">i cele capitale care se impun la bunurile din patrimoniul public </w:t>
      </w:r>
      <w:r w:rsidR="008B4CAF" w:rsidRPr="00D8203B">
        <w:t>men</w:t>
      </w:r>
      <w:r w:rsidR="00DE6365">
        <w:t>ț</w:t>
      </w:r>
      <w:r w:rsidR="008B4CAF" w:rsidRPr="00D8203B">
        <w:t>ionate</w:t>
      </w:r>
      <w:r w:rsidR="005B49D2" w:rsidRPr="00D8203B">
        <w:t xml:space="preserve"> în procesul-verbal de predare-primire</w:t>
      </w:r>
      <w:r w:rsidRPr="00D8203B">
        <w:t>;</w:t>
      </w:r>
    </w:p>
    <w:p w:rsidR="005B49D2" w:rsidRPr="00D8203B" w:rsidRDefault="00F219CF" w:rsidP="0068018C">
      <w:pPr>
        <w:pStyle w:val="ListParagraph"/>
        <w:widowControl w:val="0"/>
        <w:numPr>
          <w:ilvl w:val="0"/>
          <w:numId w:val="38"/>
        </w:numPr>
        <w:contextualSpacing w:val="0"/>
      </w:pPr>
      <w:r w:rsidRPr="00D8203B">
        <w:t>d</w:t>
      </w:r>
      <w:r w:rsidR="005B49D2" w:rsidRPr="00D8203B">
        <w:t>elegatul va propune, dacă este cazul</w:t>
      </w:r>
      <w:r w:rsidRPr="00D8203B">
        <w:t>,</w:t>
      </w:r>
      <w:r w:rsidR="005B49D2" w:rsidRPr="00D8203B">
        <w:t xml:space="preserve"> scoaterea din func</w:t>
      </w:r>
      <w:r w:rsidR="00DE6365">
        <w:t>ț</w:t>
      </w:r>
      <w:r w:rsidR="005B49D2" w:rsidRPr="00D8203B">
        <w:t>iune a mijloacelor fixe apar</w:t>
      </w:r>
      <w:r w:rsidR="00DE6365">
        <w:t>ț</w:t>
      </w:r>
      <w:r w:rsidR="005B49D2" w:rsidRPr="00D8203B">
        <w:t>inând patrimoniului concesionat în baza legisla</w:t>
      </w:r>
      <w:r w:rsidR="00DE6365">
        <w:t>ț</w:t>
      </w:r>
      <w:r w:rsidR="005B49D2" w:rsidRPr="00D8203B">
        <w:t xml:space="preserve">iei în vigoare </w:t>
      </w:r>
      <w:r w:rsidR="007E29ED" w:rsidRPr="00D8203B">
        <w:t>ș</w:t>
      </w:r>
      <w:r w:rsidR="005B49D2" w:rsidRPr="00D8203B">
        <w:t xml:space="preserve">i </w:t>
      </w:r>
      <w:r w:rsidRPr="00D8203B">
        <w:t>v</w:t>
      </w:r>
      <w:r w:rsidR="005B49D2" w:rsidRPr="00D8203B">
        <w:t>a înlocui aceste mijloace pentru asigurarea bunei func</w:t>
      </w:r>
      <w:r w:rsidR="00DE6365">
        <w:t>ț</w:t>
      </w:r>
      <w:r w:rsidR="005B49D2" w:rsidRPr="00D8203B">
        <w:t>ionări a activită</w:t>
      </w:r>
      <w:r w:rsidR="00DE6365">
        <w:t>ț</w:t>
      </w:r>
      <w:r w:rsidR="005B49D2" w:rsidRPr="00D8203B">
        <w:t>ilor din cadrul serviciului de salubrizare</w:t>
      </w:r>
      <w:r w:rsidRPr="00D8203B">
        <w:t>;</w:t>
      </w:r>
    </w:p>
    <w:p w:rsidR="005B49D2" w:rsidRPr="00D8203B" w:rsidRDefault="00F219CF" w:rsidP="0068018C">
      <w:pPr>
        <w:pStyle w:val="ListParagraph"/>
        <w:widowControl w:val="0"/>
        <w:numPr>
          <w:ilvl w:val="0"/>
          <w:numId w:val="38"/>
        </w:numPr>
        <w:contextualSpacing w:val="0"/>
      </w:pPr>
      <w:r w:rsidRPr="00D8203B">
        <w:t>d</w:t>
      </w:r>
      <w:r w:rsidR="005B49D2" w:rsidRPr="00D8203B">
        <w:t xml:space="preserve">elegatul va transmite anual </w:t>
      </w:r>
      <w:r w:rsidR="008B4CAF" w:rsidRPr="00D8203B">
        <w:t>si</w:t>
      </w:r>
      <w:r w:rsidR="005B49D2" w:rsidRPr="00D8203B">
        <w:t>tua</w:t>
      </w:r>
      <w:r w:rsidR="00DE6365">
        <w:t>ț</w:t>
      </w:r>
      <w:r w:rsidR="005B49D2" w:rsidRPr="00D8203B">
        <w:t>ia patrimoniului, la data de 31 decembrie</w:t>
      </w:r>
      <w:r w:rsidRPr="00D8203B">
        <w:t>,</w:t>
      </w:r>
      <w:r w:rsidR="005B49D2" w:rsidRPr="00D8203B">
        <w:t xml:space="preserve"> </w:t>
      </w:r>
      <w:r w:rsidR="005B49D2" w:rsidRPr="00D8203B">
        <w:lastRenderedPageBreak/>
        <w:t>men</w:t>
      </w:r>
      <w:r w:rsidR="00DE6365">
        <w:t>ț</w:t>
      </w:r>
      <w:r w:rsidR="005B49D2" w:rsidRPr="00D8203B">
        <w:t xml:space="preserve">ionând </w:t>
      </w:r>
      <w:r w:rsidR="007E29ED" w:rsidRPr="00D8203B">
        <w:t>ș</w:t>
      </w:r>
      <w:r w:rsidR="005B49D2" w:rsidRPr="00D8203B">
        <w:t>i modificările privind acest patrimoniu pentru a fi înscrise în contabilitatea Jude</w:t>
      </w:r>
      <w:r w:rsidR="00DE6365">
        <w:t>ț</w:t>
      </w:r>
      <w:r w:rsidR="005B49D2" w:rsidRPr="00D8203B">
        <w:t>ului Gala</w:t>
      </w:r>
      <w:r w:rsidR="00DE6365">
        <w:t>ț</w:t>
      </w:r>
      <w:r w:rsidR="005B49D2" w:rsidRPr="00D8203B">
        <w:t>i</w:t>
      </w:r>
      <w:r w:rsidRPr="00D8203B">
        <w:t>;</w:t>
      </w:r>
    </w:p>
    <w:p w:rsidR="004C53EE" w:rsidRPr="00D8203B" w:rsidRDefault="00F219CF" w:rsidP="0068018C">
      <w:pPr>
        <w:pStyle w:val="ListParagraph"/>
        <w:widowControl w:val="0"/>
        <w:numPr>
          <w:ilvl w:val="0"/>
          <w:numId w:val="38"/>
        </w:numPr>
        <w:contextualSpacing w:val="0"/>
      </w:pPr>
      <w:r w:rsidRPr="00D8203B">
        <w:t>l</w:t>
      </w:r>
      <w:r w:rsidR="005B49D2" w:rsidRPr="00D8203B">
        <w:t>a încetarea fiecărui contract de delegare, după amortizare, bunurile de retur vor fi restituite Jude</w:t>
      </w:r>
      <w:r w:rsidR="00DE6365">
        <w:t>ț</w:t>
      </w:r>
      <w:r w:rsidR="005B49D2" w:rsidRPr="00D8203B">
        <w:t>ului Gala</w:t>
      </w:r>
      <w:r w:rsidR="00DE6365">
        <w:t>ț</w:t>
      </w:r>
      <w:r w:rsidR="005B49D2" w:rsidRPr="00D8203B">
        <w:t xml:space="preserve">i în mod gratuit </w:t>
      </w:r>
      <w:r w:rsidR="007E29ED" w:rsidRPr="00D8203B">
        <w:t>ș</w:t>
      </w:r>
      <w:r w:rsidR="005B49D2" w:rsidRPr="00D8203B">
        <w:t>i libere de orice sarcină.</w:t>
      </w:r>
    </w:p>
    <w:p w:rsidR="005B49D2" w:rsidRPr="00D8203B" w:rsidRDefault="005B49D2" w:rsidP="0068018C">
      <w:pPr>
        <w:widowControl w:val="0"/>
        <w:rPr>
          <w:color w:val="FF0000"/>
        </w:rPr>
      </w:pPr>
    </w:p>
    <w:p w:rsidR="00740549" w:rsidRPr="00D8203B" w:rsidRDefault="00740549" w:rsidP="0068018C">
      <w:pPr>
        <w:pStyle w:val="Heading2"/>
        <w:keepNext w:val="0"/>
        <w:numPr>
          <w:ilvl w:val="1"/>
          <w:numId w:val="75"/>
        </w:numPr>
        <w:spacing w:after="120"/>
        <w:ind w:left="578" w:hanging="578"/>
      </w:pPr>
      <w:bookmarkStart w:id="130" w:name="_Toc106874376"/>
      <w:r w:rsidRPr="00D8203B">
        <w:t>Valoarea estimată a contractului</w:t>
      </w:r>
      <w:bookmarkEnd w:id="130"/>
    </w:p>
    <w:p w:rsidR="004F1569" w:rsidRPr="00D8203B" w:rsidRDefault="004F1569" w:rsidP="0068018C">
      <w:pPr>
        <w:widowControl w:val="0"/>
      </w:pPr>
      <w:r w:rsidRPr="00D8203B">
        <w:t>Ca și componen</w:t>
      </w:r>
      <w:r w:rsidR="00DE6365">
        <w:t>ț</w:t>
      </w:r>
      <w:r w:rsidRPr="00D8203B">
        <w:t>ă, valoarea contractului este fundamentată pe costurile anuale de gestionare a deșeurilor pe durata de delegare a contractului. Astfel:</w:t>
      </w:r>
    </w:p>
    <w:p w:rsidR="00AB40B7" w:rsidRPr="00D8203B" w:rsidRDefault="00AB40B7" w:rsidP="0068018C">
      <w:pPr>
        <w:widowControl w:val="0"/>
        <w:rPr>
          <w:b/>
          <w:bCs/>
        </w:rPr>
      </w:pPr>
      <w:r w:rsidRPr="00D8203B">
        <w:rPr>
          <w:b/>
          <w:bCs/>
        </w:rPr>
        <w:t>CONTRACT DE DELEGARE 2: Operare Depozit Valea Mărului și SS Valea Mărului</w:t>
      </w:r>
    </w:p>
    <w:p w:rsidR="00AB40B7" w:rsidRPr="00D8203B" w:rsidRDefault="00AB40B7" w:rsidP="0068018C">
      <w:pPr>
        <w:pStyle w:val="ListParagraph"/>
        <w:widowControl w:val="0"/>
        <w:contextualSpacing w:val="0"/>
        <w:rPr>
          <w:b/>
          <w:bCs/>
          <w:u w:val="single"/>
        </w:rPr>
      </w:pPr>
      <w:r w:rsidRPr="00D8203B">
        <w:rPr>
          <w:b/>
          <w:bCs/>
          <w:u w:val="single"/>
        </w:rPr>
        <w:t>Depozit Valea Mărului</w:t>
      </w:r>
    </w:p>
    <w:p w:rsidR="00AB40B7" w:rsidRPr="00D8203B" w:rsidRDefault="00AB40B7" w:rsidP="0068018C">
      <w:pPr>
        <w:pStyle w:val="ListParagraph"/>
        <w:widowControl w:val="0"/>
        <w:numPr>
          <w:ilvl w:val="0"/>
          <w:numId w:val="46"/>
        </w:numPr>
        <w:contextualSpacing w:val="0"/>
      </w:pPr>
      <w:r w:rsidRPr="00D8203B">
        <w:t>Ipoteze:</w:t>
      </w:r>
    </w:p>
    <w:p w:rsidR="00AB40B7" w:rsidRPr="00D8203B" w:rsidRDefault="00AB40B7" w:rsidP="0068018C">
      <w:pPr>
        <w:pStyle w:val="ListParagraph"/>
        <w:widowControl w:val="0"/>
        <w:numPr>
          <w:ilvl w:val="1"/>
          <w:numId w:val="46"/>
        </w:numPr>
        <w:contextualSpacing w:val="0"/>
      </w:pPr>
      <w:r w:rsidRPr="00D8203B">
        <w:t>durata delegării – 5 ani</w:t>
      </w:r>
    </w:p>
    <w:p w:rsidR="00AB40B7" w:rsidRPr="00D8203B" w:rsidRDefault="00AB40B7" w:rsidP="0068018C">
      <w:pPr>
        <w:pStyle w:val="ListParagraph"/>
        <w:widowControl w:val="0"/>
        <w:numPr>
          <w:ilvl w:val="1"/>
          <w:numId w:val="46"/>
        </w:numPr>
        <w:contextualSpacing w:val="0"/>
      </w:pPr>
      <w:r w:rsidRPr="00D8203B">
        <w:t>pondere consumatori casnici – 81%</w:t>
      </w:r>
    </w:p>
    <w:p w:rsidR="00AB40B7" w:rsidRPr="00D8203B" w:rsidRDefault="00AB40B7" w:rsidP="0068018C">
      <w:pPr>
        <w:pStyle w:val="ListParagraph"/>
        <w:widowControl w:val="0"/>
        <w:numPr>
          <w:ilvl w:val="1"/>
          <w:numId w:val="46"/>
        </w:numPr>
        <w:contextualSpacing w:val="0"/>
      </w:pPr>
      <w:r w:rsidRPr="00D8203B">
        <w:t>pondere consumatori non-casnici – 19%</w:t>
      </w:r>
    </w:p>
    <w:p w:rsidR="00AB40B7" w:rsidRPr="00D8203B" w:rsidRDefault="00AB40B7" w:rsidP="0068018C">
      <w:pPr>
        <w:pStyle w:val="ListParagraph"/>
        <w:widowControl w:val="0"/>
        <w:numPr>
          <w:ilvl w:val="0"/>
          <w:numId w:val="46"/>
        </w:numPr>
        <w:contextualSpacing w:val="0"/>
      </w:pPr>
      <w:r w:rsidRPr="00D8203B">
        <w:t>Valoarea contractului a fost fundamentată pe următoarele categorii de costuri:</w:t>
      </w:r>
    </w:p>
    <w:p w:rsidR="00AB40B7" w:rsidRPr="00D8203B" w:rsidRDefault="00AB40B7" w:rsidP="0068018C">
      <w:pPr>
        <w:pStyle w:val="ListParagraph"/>
        <w:widowControl w:val="0"/>
        <w:numPr>
          <w:ilvl w:val="1"/>
          <w:numId w:val="46"/>
        </w:numPr>
        <w:contextualSpacing w:val="0"/>
      </w:pPr>
      <w:r w:rsidRPr="00D8203B">
        <w:t>costuri anuale cu activitatea de depozitare, restul jude</w:t>
      </w:r>
      <w:r w:rsidR="00DE6365">
        <w:t>ț</w:t>
      </w:r>
      <w:r w:rsidRPr="00D8203B">
        <w:t>ului Gala</w:t>
      </w:r>
      <w:r w:rsidR="00DE6365">
        <w:t>ț</w:t>
      </w:r>
      <w:r w:rsidRPr="00D8203B">
        <w:t>i (perioada 2023-2027)</w:t>
      </w:r>
    </w:p>
    <w:p w:rsidR="003A5807" w:rsidRPr="00D8203B" w:rsidRDefault="003A5807" w:rsidP="0068018C">
      <w:pPr>
        <w:pStyle w:val="ListParagraph"/>
        <w:widowControl w:val="0"/>
        <w:numPr>
          <w:ilvl w:val="1"/>
          <w:numId w:val="46"/>
        </w:numPr>
        <w:contextualSpacing w:val="0"/>
      </w:pPr>
      <w:r w:rsidRPr="00D8203B">
        <w:t>costuri anuale cu activitatea de tratare a DCD-urilor, restul jude</w:t>
      </w:r>
      <w:r w:rsidR="00DE6365">
        <w:t>ț</w:t>
      </w:r>
      <w:r w:rsidRPr="00D8203B">
        <w:t>ului Gala</w:t>
      </w:r>
      <w:r w:rsidR="00DE6365">
        <w:t>ț</w:t>
      </w:r>
      <w:r w:rsidRPr="00D8203B">
        <w:t>i (perioada 2023-2027)</w:t>
      </w:r>
    </w:p>
    <w:p w:rsidR="003A5807" w:rsidRPr="00D8203B" w:rsidRDefault="003A5807" w:rsidP="0068018C">
      <w:pPr>
        <w:pStyle w:val="ListParagraph"/>
        <w:widowControl w:val="0"/>
        <w:numPr>
          <w:ilvl w:val="1"/>
          <w:numId w:val="46"/>
        </w:numPr>
        <w:contextualSpacing w:val="0"/>
      </w:pPr>
      <w:r w:rsidRPr="00D8203B">
        <w:t>costuri anuale cu activitatea de depozitare</w:t>
      </w:r>
      <w:r w:rsidR="00E47DD8" w:rsidRPr="00D8203B">
        <w:t xml:space="preserve"> a DCD-urilor</w:t>
      </w:r>
      <w:r w:rsidRPr="00D8203B">
        <w:t>, restul jude</w:t>
      </w:r>
      <w:r w:rsidR="00DE6365">
        <w:t>ț</w:t>
      </w:r>
      <w:r w:rsidRPr="00D8203B">
        <w:t>ului Gala</w:t>
      </w:r>
      <w:r w:rsidR="00DE6365">
        <w:t>ț</w:t>
      </w:r>
      <w:r w:rsidRPr="00D8203B">
        <w:t>i (perioada 2023-2027)</w:t>
      </w:r>
    </w:p>
    <w:p w:rsidR="00AB40B7" w:rsidRPr="00D8203B" w:rsidRDefault="00AB40B7" w:rsidP="0068018C">
      <w:pPr>
        <w:pStyle w:val="ListParagraph"/>
        <w:widowControl w:val="0"/>
        <w:ind w:left="1440"/>
        <w:contextualSpacing w:val="0"/>
      </w:pPr>
    </w:p>
    <w:p w:rsidR="00AB40B7" w:rsidRPr="00D8203B" w:rsidRDefault="00AB40B7" w:rsidP="0068018C">
      <w:pPr>
        <w:pStyle w:val="ListParagraph"/>
        <w:widowControl w:val="0"/>
        <w:contextualSpacing w:val="0"/>
        <w:rPr>
          <w:b/>
          <w:bCs/>
          <w:u w:val="single"/>
        </w:rPr>
      </w:pPr>
      <w:r w:rsidRPr="00D8203B">
        <w:rPr>
          <w:b/>
          <w:bCs/>
          <w:u w:val="single"/>
        </w:rPr>
        <w:t>SS Valea Mărului</w:t>
      </w:r>
    </w:p>
    <w:p w:rsidR="00AB40B7" w:rsidRPr="00D8203B" w:rsidRDefault="00AB40B7" w:rsidP="0068018C">
      <w:pPr>
        <w:pStyle w:val="ListParagraph"/>
        <w:widowControl w:val="0"/>
        <w:numPr>
          <w:ilvl w:val="0"/>
          <w:numId w:val="46"/>
        </w:numPr>
        <w:contextualSpacing w:val="0"/>
      </w:pPr>
      <w:r w:rsidRPr="00D8203B">
        <w:t>Ipoteze:</w:t>
      </w:r>
    </w:p>
    <w:p w:rsidR="00AB40B7" w:rsidRPr="00D8203B" w:rsidRDefault="00AB40B7" w:rsidP="0068018C">
      <w:pPr>
        <w:pStyle w:val="ListParagraph"/>
        <w:widowControl w:val="0"/>
        <w:numPr>
          <w:ilvl w:val="1"/>
          <w:numId w:val="46"/>
        </w:numPr>
        <w:contextualSpacing w:val="0"/>
      </w:pPr>
      <w:r w:rsidRPr="00D8203B">
        <w:t>durata delegării – 5 ani</w:t>
      </w:r>
    </w:p>
    <w:p w:rsidR="00AB40B7" w:rsidRPr="00D8203B" w:rsidRDefault="00AB40B7" w:rsidP="0068018C">
      <w:pPr>
        <w:pStyle w:val="ListParagraph"/>
        <w:widowControl w:val="0"/>
        <w:numPr>
          <w:ilvl w:val="1"/>
          <w:numId w:val="46"/>
        </w:numPr>
        <w:contextualSpacing w:val="0"/>
      </w:pPr>
      <w:r w:rsidRPr="00D8203B">
        <w:t>pondere consumatori casnici – 81%</w:t>
      </w:r>
    </w:p>
    <w:p w:rsidR="00AB40B7" w:rsidRPr="00D8203B" w:rsidRDefault="00AB40B7" w:rsidP="0068018C">
      <w:pPr>
        <w:pStyle w:val="ListParagraph"/>
        <w:widowControl w:val="0"/>
        <w:numPr>
          <w:ilvl w:val="1"/>
          <w:numId w:val="46"/>
        </w:numPr>
        <w:contextualSpacing w:val="0"/>
      </w:pPr>
      <w:r w:rsidRPr="00D8203B">
        <w:t>pondere consumatori non-casnici – 19%</w:t>
      </w:r>
    </w:p>
    <w:p w:rsidR="00AB40B7" w:rsidRPr="00D8203B" w:rsidRDefault="00AB40B7" w:rsidP="0068018C">
      <w:pPr>
        <w:pStyle w:val="ListParagraph"/>
        <w:widowControl w:val="0"/>
        <w:numPr>
          <w:ilvl w:val="0"/>
          <w:numId w:val="46"/>
        </w:numPr>
        <w:contextualSpacing w:val="0"/>
      </w:pPr>
      <w:r w:rsidRPr="00D8203B">
        <w:t>Valoarea contractului a fost fundamentată pe următoarele categorii de costuri:</w:t>
      </w:r>
    </w:p>
    <w:p w:rsidR="00AB40B7" w:rsidRPr="00D8203B" w:rsidRDefault="00AB40B7" w:rsidP="0068018C">
      <w:pPr>
        <w:pStyle w:val="Legend1"/>
        <w:numPr>
          <w:ilvl w:val="1"/>
          <w:numId w:val="46"/>
        </w:numPr>
        <w:jc w:val="both"/>
      </w:pPr>
      <w:r w:rsidRPr="00D8203B">
        <w:rPr>
          <w:rFonts w:eastAsiaTheme="minorHAnsi" w:cstheme="minorBidi"/>
          <w:b w:val="0"/>
          <w:iCs w:val="0"/>
          <w:color w:val="auto"/>
          <w:sz w:val="20"/>
          <w:szCs w:val="22"/>
        </w:rPr>
        <w:t>costuri cu activitatea de sortare a deșeurilor reciclabile menajere si similare, restul Jude</w:t>
      </w:r>
      <w:r w:rsidR="00DE6365">
        <w:rPr>
          <w:rFonts w:eastAsiaTheme="minorHAnsi" w:cstheme="minorBidi"/>
          <w:b w:val="0"/>
          <w:iCs w:val="0"/>
          <w:color w:val="auto"/>
          <w:sz w:val="20"/>
          <w:szCs w:val="22"/>
        </w:rPr>
        <w:t>ț</w:t>
      </w:r>
      <w:r w:rsidRPr="00D8203B">
        <w:rPr>
          <w:rFonts w:eastAsiaTheme="minorHAnsi" w:cstheme="minorBidi"/>
          <w:b w:val="0"/>
          <w:iCs w:val="0"/>
          <w:color w:val="auto"/>
          <w:sz w:val="20"/>
          <w:szCs w:val="22"/>
        </w:rPr>
        <w:t>ului Gala</w:t>
      </w:r>
      <w:r w:rsidR="00DE6365">
        <w:rPr>
          <w:rFonts w:eastAsiaTheme="minorHAnsi" w:cstheme="minorBidi"/>
          <w:b w:val="0"/>
          <w:iCs w:val="0"/>
          <w:color w:val="auto"/>
          <w:sz w:val="20"/>
          <w:szCs w:val="22"/>
        </w:rPr>
        <w:t>ț</w:t>
      </w:r>
      <w:r w:rsidRPr="00D8203B">
        <w:rPr>
          <w:rFonts w:eastAsiaTheme="minorHAnsi" w:cstheme="minorBidi"/>
          <w:b w:val="0"/>
          <w:iCs w:val="0"/>
          <w:color w:val="auto"/>
          <w:sz w:val="20"/>
          <w:szCs w:val="22"/>
        </w:rPr>
        <w:t>i (perioada 2023-2027)</w:t>
      </w:r>
    </w:p>
    <w:p w:rsidR="00ED4D4C" w:rsidRPr="00D8203B" w:rsidRDefault="00ED4D4C" w:rsidP="0068018C">
      <w:pPr>
        <w:pStyle w:val="Legend1"/>
        <w:ind w:left="1440"/>
        <w:jc w:val="both"/>
        <w:rPr>
          <w:rFonts w:eastAsiaTheme="minorHAnsi" w:cstheme="minorBidi"/>
          <w:b w:val="0"/>
          <w:iCs w:val="0"/>
          <w:color w:val="auto"/>
          <w:sz w:val="20"/>
          <w:szCs w:val="22"/>
        </w:rPr>
      </w:pPr>
    </w:p>
    <w:p w:rsidR="00ED4D4C" w:rsidRPr="00D8203B" w:rsidRDefault="00ED4D4C" w:rsidP="00D8203B">
      <w:pPr>
        <w:pStyle w:val="Legend1"/>
        <w:ind w:left="1440"/>
        <w:jc w:val="both"/>
      </w:pPr>
    </w:p>
    <w:p w:rsidR="00AB40B7" w:rsidRPr="00D8203B" w:rsidRDefault="00AB40B7" w:rsidP="0068018C">
      <w:pPr>
        <w:pStyle w:val="Legend1"/>
      </w:pPr>
      <w:bookmarkStart w:id="131" w:name="_Toc99662564"/>
      <w:bookmarkStart w:id="132" w:name="_Toc111802010"/>
      <w:r w:rsidRPr="00D8203B">
        <w:t xml:space="preserve">Tabelul nr. </w:t>
      </w:r>
      <w:fldSimple w:instr=" SEQ Tabelul_nr. \* ARABIC ">
        <w:r w:rsidR="00071D09">
          <w:rPr>
            <w:noProof/>
          </w:rPr>
          <w:t>23</w:t>
        </w:r>
      </w:fldSimple>
      <w:r w:rsidRPr="00D8203B">
        <w:t xml:space="preserve"> – Valoarea contractului de delegare Operare Depozit și SS Valea Mărului, restul jude</w:t>
      </w:r>
      <w:r w:rsidR="00DE6365">
        <w:t>ț</w:t>
      </w:r>
      <w:r w:rsidRPr="00D8203B">
        <w:t>ului Gala</w:t>
      </w:r>
      <w:r w:rsidR="00DE6365">
        <w:t>ț</w:t>
      </w:r>
      <w:r w:rsidRPr="00D8203B">
        <w:t>i (lei/an)</w:t>
      </w:r>
      <w:bookmarkEnd w:id="131"/>
      <w:bookmarkEnd w:id="132"/>
    </w:p>
    <w:tbl>
      <w:tblPr>
        <w:tblStyle w:val="GridTable1LightAccent5"/>
        <w:tblW w:w="5000" w:type="pct"/>
        <w:tblLook w:val="04A0"/>
      </w:tblPr>
      <w:tblGrid>
        <w:gridCol w:w="2458"/>
        <w:gridCol w:w="1413"/>
        <w:gridCol w:w="1413"/>
        <w:gridCol w:w="1333"/>
        <w:gridCol w:w="1333"/>
        <w:gridCol w:w="1331"/>
      </w:tblGrid>
      <w:tr w:rsidR="00AB40B7" w:rsidRPr="00D8203B" w:rsidTr="005D6E8D">
        <w:trPr>
          <w:cnfStyle w:val="100000000000"/>
          <w:trHeight w:val="315"/>
          <w:tblHeader/>
        </w:trPr>
        <w:tc>
          <w:tcPr>
            <w:cnfStyle w:val="001000000000"/>
            <w:tcW w:w="1325" w:type="pct"/>
            <w:shd w:val="clear" w:color="auto" w:fill="D9E2F3" w:themeFill="accent1" w:themeFillTint="33"/>
            <w:noWrap/>
            <w:vAlign w:val="center"/>
            <w:hideMark/>
          </w:tcPr>
          <w:p w:rsidR="00AB40B7" w:rsidRPr="00D8203B" w:rsidRDefault="00AB40B7" w:rsidP="0068018C">
            <w:pPr>
              <w:widowControl w:val="0"/>
              <w:spacing w:before="60" w:after="60" w:line="240" w:lineRule="auto"/>
              <w:jc w:val="left"/>
              <w:rPr>
                <w:rFonts w:eastAsia="Times New Roman" w:cs="Times New Roman"/>
                <w:sz w:val="14"/>
                <w:szCs w:val="14"/>
                <w:lang w:eastAsia="ro-RO"/>
              </w:rPr>
            </w:pPr>
            <w:r w:rsidRPr="00D8203B">
              <w:rPr>
                <w:rFonts w:eastAsia="Times New Roman" w:cs="Times New Roman"/>
                <w:sz w:val="14"/>
                <w:szCs w:val="14"/>
                <w:lang w:eastAsia="ro-RO"/>
              </w:rPr>
              <w:lastRenderedPageBreak/>
              <w:t>Categorie</w:t>
            </w:r>
          </w:p>
        </w:tc>
        <w:tc>
          <w:tcPr>
            <w:tcW w:w="761" w:type="pct"/>
            <w:shd w:val="clear" w:color="auto" w:fill="D9E2F3" w:themeFill="accent1" w:themeFillTint="33"/>
            <w:noWrap/>
            <w:vAlign w:val="center"/>
            <w:hideMark/>
          </w:tcPr>
          <w:p w:rsidR="00AB40B7" w:rsidRPr="00D8203B" w:rsidRDefault="00AB40B7" w:rsidP="0068018C">
            <w:pPr>
              <w:widowControl w:val="0"/>
              <w:spacing w:before="60" w:after="60" w:line="240" w:lineRule="auto"/>
              <w:jc w:val="center"/>
              <w:cnfStyle w:val="100000000000"/>
              <w:rPr>
                <w:rFonts w:eastAsia="Times New Roman" w:cs="Calibri"/>
                <w:color w:val="000000"/>
                <w:sz w:val="14"/>
                <w:szCs w:val="14"/>
                <w:lang w:eastAsia="ro-RO"/>
              </w:rPr>
            </w:pPr>
            <w:r w:rsidRPr="00D8203B">
              <w:rPr>
                <w:rFonts w:eastAsia="Times New Roman" w:cs="Arial"/>
                <w:sz w:val="14"/>
                <w:szCs w:val="14"/>
                <w:lang w:eastAsia="ro-RO"/>
              </w:rPr>
              <w:t>Anul 2023</w:t>
            </w:r>
          </w:p>
        </w:tc>
        <w:tc>
          <w:tcPr>
            <w:tcW w:w="761" w:type="pct"/>
            <w:shd w:val="clear" w:color="auto" w:fill="D9E2F3" w:themeFill="accent1" w:themeFillTint="33"/>
            <w:noWrap/>
            <w:vAlign w:val="center"/>
            <w:hideMark/>
          </w:tcPr>
          <w:p w:rsidR="00AB40B7" w:rsidRPr="00D8203B" w:rsidRDefault="00AB40B7" w:rsidP="0068018C">
            <w:pPr>
              <w:widowControl w:val="0"/>
              <w:spacing w:before="60" w:after="60" w:line="240" w:lineRule="auto"/>
              <w:jc w:val="center"/>
              <w:cnfStyle w:val="100000000000"/>
              <w:rPr>
                <w:rFonts w:eastAsia="Times New Roman" w:cs="Calibri"/>
                <w:color w:val="000000"/>
                <w:sz w:val="14"/>
                <w:szCs w:val="14"/>
                <w:lang w:eastAsia="ro-RO"/>
              </w:rPr>
            </w:pPr>
            <w:r w:rsidRPr="00D8203B">
              <w:rPr>
                <w:rFonts w:eastAsia="Times New Roman" w:cs="Arial"/>
                <w:sz w:val="14"/>
                <w:szCs w:val="14"/>
                <w:lang w:eastAsia="ro-RO"/>
              </w:rPr>
              <w:t>Anul 2024</w:t>
            </w:r>
          </w:p>
        </w:tc>
        <w:tc>
          <w:tcPr>
            <w:tcW w:w="718" w:type="pct"/>
            <w:shd w:val="clear" w:color="auto" w:fill="D9E2F3" w:themeFill="accent1" w:themeFillTint="33"/>
            <w:noWrap/>
            <w:vAlign w:val="center"/>
            <w:hideMark/>
          </w:tcPr>
          <w:p w:rsidR="00AB40B7" w:rsidRPr="00D8203B" w:rsidRDefault="00AB40B7" w:rsidP="0068018C">
            <w:pPr>
              <w:widowControl w:val="0"/>
              <w:spacing w:before="60" w:after="60" w:line="240" w:lineRule="auto"/>
              <w:jc w:val="center"/>
              <w:cnfStyle w:val="100000000000"/>
              <w:rPr>
                <w:rFonts w:eastAsia="Times New Roman" w:cs="Calibri"/>
                <w:color w:val="000000"/>
                <w:sz w:val="14"/>
                <w:szCs w:val="14"/>
                <w:lang w:eastAsia="ro-RO"/>
              </w:rPr>
            </w:pPr>
            <w:r w:rsidRPr="00D8203B">
              <w:rPr>
                <w:rFonts w:eastAsia="Times New Roman" w:cs="Arial"/>
                <w:sz w:val="14"/>
                <w:szCs w:val="14"/>
                <w:lang w:eastAsia="ro-RO"/>
              </w:rPr>
              <w:t>Anul 2025</w:t>
            </w:r>
          </w:p>
        </w:tc>
        <w:tc>
          <w:tcPr>
            <w:tcW w:w="718" w:type="pct"/>
            <w:shd w:val="clear" w:color="auto" w:fill="D9E2F3" w:themeFill="accent1" w:themeFillTint="33"/>
            <w:noWrap/>
            <w:vAlign w:val="center"/>
            <w:hideMark/>
          </w:tcPr>
          <w:p w:rsidR="00AB40B7" w:rsidRPr="00D8203B" w:rsidRDefault="00AB40B7" w:rsidP="0068018C">
            <w:pPr>
              <w:widowControl w:val="0"/>
              <w:spacing w:before="60" w:after="60" w:line="240" w:lineRule="auto"/>
              <w:jc w:val="center"/>
              <w:cnfStyle w:val="100000000000"/>
              <w:rPr>
                <w:rFonts w:eastAsia="Times New Roman" w:cs="Calibri"/>
                <w:color w:val="000000"/>
                <w:sz w:val="14"/>
                <w:szCs w:val="14"/>
                <w:lang w:eastAsia="ro-RO"/>
              </w:rPr>
            </w:pPr>
            <w:r w:rsidRPr="00D8203B">
              <w:rPr>
                <w:rFonts w:eastAsia="Times New Roman" w:cs="Arial"/>
                <w:sz w:val="14"/>
                <w:szCs w:val="14"/>
                <w:lang w:eastAsia="ro-RO"/>
              </w:rPr>
              <w:t>Anul 2026</w:t>
            </w:r>
          </w:p>
        </w:tc>
        <w:tc>
          <w:tcPr>
            <w:tcW w:w="717" w:type="pct"/>
            <w:shd w:val="clear" w:color="auto" w:fill="D9E2F3" w:themeFill="accent1" w:themeFillTint="33"/>
            <w:noWrap/>
            <w:vAlign w:val="center"/>
            <w:hideMark/>
          </w:tcPr>
          <w:p w:rsidR="00AB40B7" w:rsidRPr="00D8203B" w:rsidRDefault="00AB40B7" w:rsidP="0068018C">
            <w:pPr>
              <w:widowControl w:val="0"/>
              <w:spacing w:before="60" w:after="60" w:line="240" w:lineRule="auto"/>
              <w:jc w:val="center"/>
              <w:cnfStyle w:val="100000000000"/>
              <w:rPr>
                <w:rFonts w:eastAsia="Times New Roman" w:cs="Calibri"/>
                <w:color w:val="000000"/>
                <w:sz w:val="14"/>
                <w:szCs w:val="14"/>
                <w:lang w:eastAsia="ro-RO"/>
              </w:rPr>
            </w:pPr>
            <w:r w:rsidRPr="00D8203B">
              <w:rPr>
                <w:rFonts w:eastAsia="Times New Roman" w:cs="Arial"/>
                <w:sz w:val="14"/>
                <w:szCs w:val="14"/>
                <w:lang w:eastAsia="ro-RO"/>
              </w:rPr>
              <w:t>Anul 2027</w:t>
            </w:r>
          </w:p>
        </w:tc>
      </w:tr>
      <w:tr w:rsidR="00AB40B7" w:rsidRPr="00D8203B" w:rsidTr="005D6E8D">
        <w:trPr>
          <w:trHeight w:val="315"/>
        </w:trPr>
        <w:tc>
          <w:tcPr>
            <w:cnfStyle w:val="001000000000"/>
            <w:tcW w:w="1325" w:type="pct"/>
            <w:shd w:val="clear" w:color="auto" w:fill="E2EFD9" w:themeFill="accent6" w:themeFillTint="33"/>
            <w:noWrap/>
            <w:vAlign w:val="center"/>
          </w:tcPr>
          <w:p w:rsidR="00AB40B7" w:rsidRPr="00D8203B" w:rsidRDefault="00AB40B7" w:rsidP="0068018C">
            <w:pPr>
              <w:widowControl w:val="0"/>
              <w:spacing w:before="60" w:after="60" w:line="240" w:lineRule="auto"/>
              <w:jc w:val="left"/>
              <w:rPr>
                <w:rFonts w:eastAsia="Times New Roman" w:cs="Times New Roman"/>
                <w:sz w:val="14"/>
                <w:szCs w:val="14"/>
                <w:lang w:eastAsia="ro-RO"/>
              </w:rPr>
            </w:pPr>
            <w:r w:rsidRPr="00D8203B">
              <w:rPr>
                <w:rFonts w:eastAsia="Times New Roman" w:cs="Times New Roman"/>
                <w:sz w:val="14"/>
                <w:szCs w:val="14"/>
                <w:lang w:eastAsia="ro-RO"/>
              </w:rPr>
              <w:t>Depozit Valea Mărului</w:t>
            </w:r>
          </w:p>
        </w:tc>
        <w:tc>
          <w:tcPr>
            <w:tcW w:w="761" w:type="pct"/>
            <w:shd w:val="clear" w:color="auto" w:fill="E2EFD9" w:themeFill="accent6" w:themeFillTint="33"/>
            <w:noWrap/>
            <w:vAlign w:val="center"/>
          </w:tcPr>
          <w:p w:rsidR="00AB40B7" w:rsidRPr="00D8203B" w:rsidRDefault="00AB40B7" w:rsidP="0068018C">
            <w:pPr>
              <w:widowControl w:val="0"/>
              <w:spacing w:before="60" w:after="60" w:line="240" w:lineRule="auto"/>
              <w:jc w:val="center"/>
              <w:cnfStyle w:val="000000000000"/>
              <w:rPr>
                <w:rFonts w:eastAsia="Times New Roman" w:cs="Arial"/>
                <w:sz w:val="14"/>
                <w:szCs w:val="14"/>
                <w:lang w:eastAsia="ro-RO"/>
              </w:rPr>
            </w:pPr>
          </w:p>
        </w:tc>
        <w:tc>
          <w:tcPr>
            <w:tcW w:w="761" w:type="pct"/>
            <w:shd w:val="clear" w:color="auto" w:fill="E2EFD9" w:themeFill="accent6" w:themeFillTint="33"/>
            <w:noWrap/>
            <w:vAlign w:val="center"/>
          </w:tcPr>
          <w:p w:rsidR="00AB40B7" w:rsidRPr="00D8203B" w:rsidRDefault="00AB40B7" w:rsidP="0068018C">
            <w:pPr>
              <w:widowControl w:val="0"/>
              <w:spacing w:before="60" w:after="60" w:line="240" w:lineRule="auto"/>
              <w:jc w:val="center"/>
              <w:cnfStyle w:val="000000000000"/>
              <w:rPr>
                <w:rFonts w:eastAsia="Times New Roman" w:cs="Arial"/>
                <w:sz w:val="14"/>
                <w:szCs w:val="14"/>
                <w:lang w:eastAsia="ro-RO"/>
              </w:rPr>
            </w:pPr>
          </w:p>
        </w:tc>
        <w:tc>
          <w:tcPr>
            <w:tcW w:w="718" w:type="pct"/>
            <w:shd w:val="clear" w:color="auto" w:fill="E2EFD9" w:themeFill="accent6" w:themeFillTint="33"/>
            <w:noWrap/>
            <w:vAlign w:val="center"/>
          </w:tcPr>
          <w:p w:rsidR="00AB40B7" w:rsidRPr="00D8203B" w:rsidRDefault="00AB40B7" w:rsidP="0068018C">
            <w:pPr>
              <w:widowControl w:val="0"/>
              <w:spacing w:before="60" w:after="60" w:line="240" w:lineRule="auto"/>
              <w:jc w:val="center"/>
              <w:cnfStyle w:val="000000000000"/>
              <w:rPr>
                <w:rFonts w:eastAsia="Times New Roman" w:cs="Arial"/>
                <w:sz w:val="14"/>
                <w:szCs w:val="14"/>
                <w:lang w:eastAsia="ro-RO"/>
              </w:rPr>
            </w:pPr>
          </w:p>
        </w:tc>
        <w:tc>
          <w:tcPr>
            <w:tcW w:w="718" w:type="pct"/>
            <w:shd w:val="clear" w:color="auto" w:fill="E2EFD9" w:themeFill="accent6" w:themeFillTint="33"/>
            <w:noWrap/>
            <w:vAlign w:val="center"/>
          </w:tcPr>
          <w:p w:rsidR="00AB40B7" w:rsidRPr="00D8203B" w:rsidRDefault="00AB40B7" w:rsidP="0068018C">
            <w:pPr>
              <w:widowControl w:val="0"/>
              <w:spacing w:before="60" w:after="60" w:line="240" w:lineRule="auto"/>
              <w:jc w:val="center"/>
              <w:cnfStyle w:val="000000000000"/>
              <w:rPr>
                <w:rFonts w:eastAsia="Times New Roman" w:cs="Arial"/>
                <w:sz w:val="14"/>
                <w:szCs w:val="14"/>
                <w:lang w:eastAsia="ro-RO"/>
              </w:rPr>
            </w:pPr>
          </w:p>
        </w:tc>
        <w:tc>
          <w:tcPr>
            <w:tcW w:w="717" w:type="pct"/>
            <w:shd w:val="clear" w:color="auto" w:fill="E2EFD9" w:themeFill="accent6" w:themeFillTint="33"/>
            <w:noWrap/>
            <w:vAlign w:val="center"/>
          </w:tcPr>
          <w:p w:rsidR="00AB40B7" w:rsidRPr="00D8203B" w:rsidRDefault="00AB40B7" w:rsidP="0068018C">
            <w:pPr>
              <w:widowControl w:val="0"/>
              <w:spacing w:before="60" w:after="60" w:line="240" w:lineRule="auto"/>
              <w:jc w:val="center"/>
              <w:cnfStyle w:val="000000000000"/>
              <w:rPr>
                <w:rFonts w:eastAsia="Times New Roman" w:cs="Arial"/>
                <w:sz w:val="14"/>
                <w:szCs w:val="14"/>
                <w:lang w:eastAsia="ro-RO"/>
              </w:rPr>
            </w:pPr>
          </w:p>
        </w:tc>
      </w:tr>
      <w:tr w:rsidR="005D6E8D" w:rsidRPr="00D8203B" w:rsidTr="00D93620">
        <w:trPr>
          <w:trHeight w:val="315"/>
        </w:trPr>
        <w:tc>
          <w:tcPr>
            <w:cnfStyle w:val="001000000000"/>
            <w:tcW w:w="1325" w:type="pct"/>
            <w:vAlign w:val="center"/>
          </w:tcPr>
          <w:p w:rsidR="005D6E8D" w:rsidRPr="00D8203B" w:rsidRDefault="005D6E8D" w:rsidP="005D6E8D">
            <w:pPr>
              <w:widowControl w:val="0"/>
              <w:spacing w:before="60" w:after="60" w:line="240" w:lineRule="auto"/>
              <w:jc w:val="left"/>
              <w:rPr>
                <w:rFonts w:eastAsia="Times New Roman" w:cs="Calibri"/>
                <w:b w:val="0"/>
                <w:bCs w:val="0"/>
                <w:color w:val="000000"/>
                <w:sz w:val="14"/>
                <w:szCs w:val="14"/>
                <w:lang w:eastAsia="ro-RO"/>
              </w:rPr>
            </w:pPr>
            <w:r w:rsidRPr="00D8203B">
              <w:rPr>
                <w:b w:val="0"/>
                <w:bCs w:val="0"/>
                <w:sz w:val="14"/>
                <w:szCs w:val="14"/>
              </w:rPr>
              <w:t>Consumatori casnici</w:t>
            </w:r>
          </w:p>
        </w:tc>
        <w:tc>
          <w:tcPr>
            <w:tcW w:w="761"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12.332.137</w:t>
            </w:r>
          </w:p>
        </w:tc>
        <w:tc>
          <w:tcPr>
            <w:tcW w:w="761"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11.508.292</w:t>
            </w:r>
          </w:p>
        </w:tc>
        <w:tc>
          <w:tcPr>
            <w:tcW w:w="718"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3.215.944</w:t>
            </w:r>
          </w:p>
        </w:tc>
        <w:tc>
          <w:tcPr>
            <w:tcW w:w="718"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3.201.900</w:t>
            </w:r>
          </w:p>
        </w:tc>
        <w:tc>
          <w:tcPr>
            <w:tcW w:w="717"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3.169.313</w:t>
            </w:r>
          </w:p>
        </w:tc>
      </w:tr>
      <w:tr w:rsidR="005D6E8D" w:rsidRPr="00D8203B" w:rsidTr="00D93620">
        <w:trPr>
          <w:trHeight w:val="330"/>
        </w:trPr>
        <w:tc>
          <w:tcPr>
            <w:cnfStyle w:val="001000000000"/>
            <w:tcW w:w="1325" w:type="pct"/>
            <w:vAlign w:val="center"/>
          </w:tcPr>
          <w:p w:rsidR="005D6E8D" w:rsidRPr="00D8203B" w:rsidRDefault="005D6E8D" w:rsidP="005D6E8D">
            <w:pPr>
              <w:widowControl w:val="0"/>
              <w:spacing w:before="60" w:after="60" w:line="240" w:lineRule="auto"/>
              <w:jc w:val="left"/>
              <w:rPr>
                <w:rFonts w:eastAsia="Times New Roman" w:cs="Calibri"/>
                <w:b w:val="0"/>
                <w:bCs w:val="0"/>
                <w:color w:val="000000"/>
                <w:sz w:val="14"/>
                <w:szCs w:val="14"/>
                <w:lang w:eastAsia="ro-RO"/>
              </w:rPr>
            </w:pPr>
            <w:r w:rsidRPr="00D8203B">
              <w:rPr>
                <w:b w:val="0"/>
                <w:bCs w:val="0"/>
                <w:sz w:val="14"/>
                <w:szCs w:val="14"/>
              </w:rPr>
              <w:t>Consumatori non-casnici</w:t>
            </w:r>
          </w:p>
        </w:tc>
        <w:tc>
          <w:tcPr>
            <w:tcW w:w="761"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2.956.189</w:t>
            </w:r>
          </w:p>
        </w:tc>
        <w:tc>
          <w:tcPr>
            <w:tcW w:w="761"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2.758.702</w:t>
            </w:r>
          </w:p>
        </w:tc>
        <w:tc>
          <w:tcPr>
            <w:tcW w:w="718"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770.908</w:t>
            </w:r>
          </w:p>
        </w:tc>
        <w:tc>
          <w:tcPr>
            <w:tcW w:w="718"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767.541</w:t>
            </w:r>
          </w:p>
        </w:tc>
        <w:tc>
          <w:tcPr>
            <w:tcW w:w="717"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759.729</w:t>
            </w:r>
          </w:p>
        </w:tc>
      </w:tr>
      <w:tr w:rsidR="005D6E8D" w:rsidRPr="00D8203B" w:rsidTr="00D93620">
        <w:trPr>
          <w:trHeight w:val="315"/>
        </w:trPr>
        <w:tc>
          <w:tcPr>
            <w:cnfStyle w:val="001000000000"/>
            <w:tcW w:w="1325" w:type="pct"/>
            <w:vAlign w:val="center"/>
          </w:tcPr>
          <w:p w:rsidR="005D6E8D" w:rsidRPr="00D8203B" w:rsidRDefault="005D6E8D" w:rsidP="005D6E8D">
            <w:pPr>
              <w:widowControl w:val="0"/>
              <w:spacing w:before="60" w:after="60" w:line="240" w:lineRule="auto"/>
              <w:jc w:val="left"/>
              <w:rPr>
                <w:rFonts w:eastAsia="Times New Roman" w:cs="Calibri"/>
                <w:color w:val="000000"/>
                <w:sz w:val="14"/>
                <w:szCs w:val="14"/>
                <w:lang w:eastAsia="ro-RO"/>
              </w:rPr>
            </w:pPr>
            <w:r w:rsidRPr="00D8203B">
              <w:rPr>
                <w:rFonts w:eastAsia="Times New Roman" w:cs="Calibri"/>
                <w:color w:val="000000"/>
                <w:sz w:val="14"/>
                <w:szCs w:val="14"/>
                <w:lang w:eastAsia="ro-RO"/>
              </w:rPr>
              <w:t>Total</w:t>
            </w:r>
          </w:p>
        </w:tc>
        <w:tc>
          <w:tcPr>
            <w:tcW w:w="761"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15.288.326</w:t>
            </w:r>
          </w:p>
        </w:tc>
        <w:tc>
          <w:tcPr>
            <w:tcW w:w="761"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14.266.994</w:t>
            </w:r>
          </w:p>
        </w:tc>
        <w:tc>
          <w:tcPr>
            <w:tcW w:w="718"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3.986.851</w:t>
            </w:r>
          </w:p>
        </w:tc>
        <w:tc>
          <w:tcPr>
            <w:tcW w:w="718"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3.969.441</w:t>
            </w:r>
          </w:p>
        </w:tc>
        <w:tc>
          <w:tcPr>
            <w:tcW w:w="717"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3.929.042</w:t>
            </w:r>
          </w:p>
        </w:tc>
      </w:tr>
      <w:tr w:rsidR="00AB40B7" w:rsidRPr="00D8203B" w:rsidTr="00D93620">
        <w:trPr>
          <w:trHeight w:val="315"/>
        </w:trPr>
        <w:tc>
          <w:tcPr>
            <w:cnfStyle w:val="001000000000"/>
            <w:tcW w:w="1325" w:type="pct"/>
            <w:shd w:val="clear" w:color="auto" w:fill="EDEDED" w:themeFill="accent3" w:themeFillTint="33"/>
            <w:vAlign w:val="center"/>
          </w:tcPr>
          <w:p w:rsidR="00AB40B7" w:rsidRPr="00D8203B" w:rsidRDefault="00AB40B7" w:rsidP="0068018C">
            <w:pPr>
              <w:widowControl w:val="0"/>
              <w:spacing w:before="60" w:after="60" w:line="240" w:lineRule="auto"/>
              <w:jc w:val="left"/>
              <w:rPr>
                <w:rFonts w:eastAsia="Times New Roman" w:cs="Calibri"/>
                <w:color w:val="000000"/>
                <w:sz w:val="14"/>
                <w:szCs w:val="14"/>
                <w:lang w:eastAsia="ro-RO"/>
              </w:rPr>
            </w:pPr>
            <w:r w:rsidRPr="00D8203B">
              <w:rPr>
                <w:rFonts w:eastAsia="Times New Roman" w:cs="Calibri"/>
                <w:color w:val="000000"/>
                <w:sz w:val="14"/>
                <w:szCs w:val="14"/>
                <w:lang w:eastAsia="ro-RO"/>
              </w:rPr>
              <w:t>TOTAL CONTRACT</w:t>
            </w:r>
          </w:p>
        </w:tc>
        <w:tc>
          <w:tcPr>
            <w:tcW w:w="3675" w:type="pct"/>
            <w:gridSpan w:val="5"/>
            <w:shd w:val="clear" w:color="auto" w:fill="EDEDED" w:themeFill="accent3" w:themeFillTint="33"/>
            <w:vAlign w:val="center"/>
          </w:tcPr>
          <w:p w:rsidR="00AB40B7" w:rsidRPr="00D61DAD" w:rsidRDefault="005D6E8D" w:rsidP="005D6E8D">
            <w:pPr>
              <w:widowControl w:val="0"/>
              <w:spacing w:before="60" w:after="60" w:line="240" w:lineRule="auto"/>
              <w:jc w:val="center"/>
              <w:cnfStyle w:val="000000000000"/>
              <w:rPr>
                <w:b/>
                <w:bCs/>
                <w:sz w:val="16"/>
                <w:szCs w:val="16"/>
              </w:rPr>
            </w:pPr>
            <w:bookmarkStart w:id="133" w:name="_Hlk111814326"/>
            <w:r w:rsidRPr="005D6E8D">
              <w:rPr>
                <w:b/>
                <w:bCs/>
                <w:sz w:val="16"/>
                <w:szCs w:val="16"/>
              </w:rPr>
              <w:t>41.440.655</w:t>
            </w:r>
            <w:bookmarkEnd w:id="133"/>
          </w:p>
        </w:tc>
      </w:tr>
      <w:tr w:rsidR="00AB40B7" w:rsidRPr="00D8203B" w:rsidTr="00D93620">
        <w:trPr>
          <w:trHeight w:val="315"/>
        </w:trPr>
        <w:tc>
          <w:tcPr>
            <w:cnfStyle w:val="001000000000"/>
            <w:tcW w:w="1325" w:type="pct"/>
            <w:shd w:val="clear" w:color="auto" w:fill="E2EFD9" w:themeFill="accent6" w:themeFillTint="33"/>
            <w:vAlign w:val="center"/>
          </w:tcPr>
          <w:p w:rsidR="00AB40B7" w:rsidRPr="00D8203B" w:rsidRDefault="00AB40B7" w:rsidP="0068018C">
            <w:pPr>
              <w:widowControl w:val="0"/>
              <w:spacing w:before="60" w:after="60" w:line="240" w:lineRule="auto"/>
              <w:jc w:val="left"/>
              <w:rPr>
                <w:rFonts w:eastAsia="Times New Roman" w:cs="Calibri"/>
                <w:color w:val="000000"/>
                <w:sz w:val="14"/>
                <w:szCs w:val="14"/>
                <w:lang w:eastAsia="ro-RO"/>
              </w:rPr>
            </w:pPr>
            <w:r w:rsidRPr="00D8203B">
              <w:rPr>
                <w:rFonts w:eastAsia="Times New Roman" w:cs="Times New Roman"/>
                <w:sz w:val="14"/>
                <w:szCs w:val="14"/>
                <w:lang w:eastAsia="ro-RO"/>
              </w:rPr>
              <w:t>SS Valea Mărului</w:t>
            </w:r>
          </w:p>
        </w:tc>
        <w:tc>
          <w:tcPr>
            <w:tcW w:w="761" w:type="pct"/>
            <w:shd w:val="clear" w:color="auto" w:fill="E2EFD9" w:themeFill="accent6" w:themeFillTint="33"/>
            <w:vAlign w:val="center"/>
          </w:tcPr>
          <w:p w:rsidR="00AB40B7" w:rsidRPr="00D61DAD" w:rsidRDefault="00AB40B7" w:rsidP="0068018C">
            <w:pPr>
              <w:widowControl w:val="0"/>
              <w:spacing w:before="60" w:after="60" w:line="240" w:lineRule="auto"/>
              <w:jc w:val="right"/>
              <w:cnfStyle w:val="000000000000"/>
              <w:rPr>
                <w:sz w:val="16"/>
                <w:szCs w:val="16"/>
              </w:rPr>
            </w:pPr>
          </w:p>
        </w:tc>
        <w:tc>
          <w:tcPr>
            <w:tcW w:w="761" w:type="pct"/>
            <w:shd w:val="clear" w:color="auto" w:fill="E2EFD9" w:themeFill="accent6" w:themeFillTint="33"/>
            <w:vAlign w:val="center"/>
          </w:tcPr>
          <w:p w:rsidR="00AB40B7" w:rsidRPr="00D61DAD" w:rsidRDefault="00AB40B7" w:rsidP="0068018C">
            <w:pPr>
              <w:widowControl w:val="0"/>
              <w:spacing w:before="60" w:after="60" w:line="240" w:lineRule="auto"/>
              <w:jc w:val="right"/>
              <w:cnfStyle w:val="000000000000"/>
              <w:rPr>
                <w:sz w:val="16"/>
                <w:szCs w:val="16"/>
              </w:rPr>
            </w:pPr>
          </w:p>
        </w:tc>
        <w:tc>
          <w:tcPr>
            <w:tcW w:w="718" w:type="pct"/>
            <w:shd w:val="clear" w:color="auto" w:fill="E2EFD9" w:themeFill="accent6" w:themeFillTint="33"/>
            <w:vAlign w:val="center"/>
          </w:tcPr>
          <w:p w:rsidR="00AB40B7" w:rsidRPr="00D61DAD" w:rsidRDefault="00AB40B7" w:rsidP="0068018C">
            <w:pPr>
              <w:widowControl w:val="0"/>
              <w:spacing w:before="60" w:after="60" w:line="240" w:lineRule="auto"/>
              <w:jc w:val="right"/>
              <w:cnfStyle w:val="000000000000"/>
              <w:rPr>
                <w:sz w:val="16"/>
                <w:szCs w:val="16"/>
              </w:rPr>
            </w:pPr>
          </w:p>
        </w:tc>
        <w:tc>
          <w:tcPr>
            <w:tcW w:w="718" w:type="pct"/>
            <w:shd w:val="clear" w:color="auto" w:fill="E2EFD9" w:themeFill="accent6" w:themeFillTint="33"/>
            <w:vAlign w:val="center"/>
          </w:tcPr>
          <w:p w:rsidR="00AB40B7" w:rsidRPr="00D61DAD" w:rsidRDefault="00AB40B7" w:rsidP="0068018C">
            <w:pPr>
              <w:widowControl w:val="0"/>
              <w:spacing w:before="60" w:after="60" w:line="240" w:lineRule="auto"/>
              <w:jc w:val="right"/>
              <w:cnfStyle w:val="000000000000"/>
              <w:rPr>
                <w:sz w:val="16"/>
                <w:szCs w:val="16"/>
              </w:rPr>
            </w:pPr>
          </w:p>
        </w:tc>
        <w:tc>
          <w:tcPr>
            <w:tcW w:w="717" w:type="pct"/>
            <w:shd w:val="clear" w:color="auto" w:fill="E2EFD9" w:themeFill="accent6" w:themeFillTint="33"/>
            <w:vAlign w:val="center"/>
          </w:tcPr>
          <w:p w:rsidR="00AB40B7" w:rsidRPr="00D61DAD" w:rsidRDefault="00AB40B7" w:rsidP="0068018C">
            <w:pPr>
              <w:widowControl w:val="0"/>
              <w:spacing w:before="60" w:after="60" w:line="240" w:lineRule="auto"/>
              <w:jc w:val="right"/>
              <w:cnfStyle w:val="000000000000"/>
              <w:rPr>
                <w:sz w:val="16"/>
                <w:szCs w:val="16"/>
              </w:rPr>
            </w:pPr>
          </w:p>
        </w:tc>
      </w:tr>
      <w:tr w:rsidR="005D6E8D" w:rsidRPr="00D8203B" w:rsidTr="00D93620">
        <w:trPr>
          <w:trHeight w:val="315"/>
        </w:trPr>
        <w:tc>
          <w:tcPr>
            <w:cnfStyle w:val="001000000000"/>
            <w:tcW w:w="1325" w:type="pct"/>
            <w:vAlign w:val="center"/>
          </w:tcPr>
          <w:p w:rsidR="005D6E8D" w:rsidRPr="00D8203B" w:rsidRDefault="005D6E8D" w:rsidP="005D6E8D">
            <w:pPr>
              <w:widowControl w:val="0"/>
              <w:spacing w:before="60" w:after="60" w:line="240" w:lineRule="auto"/>
              <w:jc w:val="left"/>
              <w:rPr>
                <w:rFonts w:eastAsia="Times New Roman" w:cs="Calibri"/>
                <w:color w:val="000000"/>
                <w:sz w:val="14"/>
                <w:szCs w:val="14"/>
                <w:lang w:eastAsia="ro-RO"/>
              </w:rPr>
            </w:pPr>
            <w:r w:rsidRPr="00D8203B">
              <w:rPr>
                <w:b w:val="0"/>
                <w:bCs w:val="0"/>
                <w:sz w:val="14"/>
                <w:szCs w:val="14"/>
              </w:rPr>
              <w:t>Consumatori casnici</w:t>
            </w:r>
          </w:p>
        </w:tc>
        <w:tc>
          <w:tcPr>
            <w:tcW w:w="761"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3.560.970</w:t>
            </w:r>
          </w:p>
        </w:tc>
        <w:tc>
          <w:tcPr>
            <w:tcW w:w="761"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4.963.116</w:t>
            </w:r>
          </w:p>
        </w:tc>
        <w:tc>
          <w:tcPr>
            <w:tcW w:w="718"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5.012.229</w:t>
            </w:r>
          </w:p>
        </w:tc>
        <w:tc>
          <w:tcPr>
            <w:tcW w:w="718"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5.050.391</w:t>
            </w:r>
          </w:p>
        </w:tc>
        <w:tc>
          <w:tcPr>
            <w:tcW w:w="717"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5.089.048</w:t>
            </w:r>
          </w:p>
        </w:tc>
      </w:tr>
      <w:tr w:rsidR="005D6E8D" w:rsidRPr="00D8203B" w:rsidTr="00D93620">
        <w:trPr>
          <w:trHeight w:val="315"/>
        </w:trPr>
        <w:tc>
          <w:tcPr>
            <w:cnfStyle w:val="001000000000"/>
            <w:tcW w:w="1325" w:type="pct"/>
            <w:vAlign w:val="center"/>
          </w:tcPr>
          <w:p w:rsidR="005D6E8D" w:rsidRPr="00D8203B" w:rsidRDefault="005D6E8D" w:rsidP="005D6E8D">
            <w:pPr>
              <w:widowControl w:val="0"/>
              <w:spacing w:before="60" w:after="60" w:line="240" w:lineRule="auto"/>
              <w:jc w:val="left"/>
              <w:rPr>
                <w:rFonts w:eastAsia="Times New Roman" w:cs="Calibri"/>
                <w:color w:val="000000"/>
                <w:sz w:val="14"/>
                <w:szCs w:val="14"/>
                <w:lang w:eastAsia="ro-RO"/>
              </w:rPr>
            </w:pPr>
            <w:r w:rsidRPr="00D8203B">
              <w:rPr>
                <w:b w:val="0"/>
                <w:bCs w:val="0"/>
                <w:sz w:val="14"/>
                <w:szCs w:val="14"/>
              </w:rPr>
              <w:t>Consumatori non-casnici</w:t>
            </w:r>
          </w:p>
        </w:tc>
        <w:tc>
          <w:tcPr>
            <w:tcW w:w="761"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817.283</w:t>
            </w:r>
          </w:p>
        </w:tc>
        <w:tc>
          <w:tcPr>
            <w:tcW w:w="761"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1.139.092</w:t>
            </w:r>
          </w:p>
        </w:tc>
        <w:tc>
          <w:tcPr>
            <w:tcW w:w="718"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1.150.364</w:t>
            </w:r>
          </w:p>
        </w:tc>
        <w:tc>
          <w:tcPr>
            <w:tcW w:w="718"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1.159.122</w:t>
            </w:r>
          </w:p>
        </w:tc>
        <w:tc>
          <w:tcPr>
            <w:tcW w:w="717"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1.167.995</w:t>
            </w:r>
          </w:p>
        </w:tc>
      </w:tr>
      <w:tr w:rsidR="005D6E8D" w:rsidRPr="00D8203B" w:rsidTr="00D93620">
        <w:trPr>
          <w:trHeight w:val="315"/>
        </w:trPr>
        <w:tc>
          <w:tcPr>
            <w:cnfStyle w:val="001000000000"/>
            <w:tcW w:w="1325" w:type="pct"/>
            <w:vAlign w:val="center"/>
          </w:tcPr>
          <w:p w:rsidR="005D6E8D" w:rsidRPr="00D8203B" w:rsidRDefault="005D6E8D" w:rsidP="005D6E8D">
            <w:pPr>
              <w:widowControl w:val="0"/>
              <w:spacing w:before="60" w:after="60" w:line="240" w:lineRule="auto"/>
              <w:jc w:val="left"/>
              <w:rPr>
                <w:rFonts w:eastAsia="Times New Roman" w:cs="Calibri"/>
                <w:color w:val="000000"/>
                <w:sz w:val="14"/>
                <w:szCs w:val="14"/>
                <w:lang w:eastAsia="ro-RO"/>
              </w:rPr>
            </w:pPr>
            <w:r w:rsidRPr="00D8203B">
              <w:rPr>
                <w:rFonts w:eastAsia="Times New Roman" w:cs="Calibri"/>
                <w:color w:val="000000"/>
                <w:sz w:val="14"/>
                <w:szCs w:val="14"/>
                <w:lang w:eastAsia="ro-RO"/>
              </w:rPr>
              <w:t>Total</w:t>
            </w:r>
          </w:p>
        </w:tc>
        <w:tc>
          <w:tcPr>
            <w:tcW w:w="761"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4.378.253</w:t>
            </w:r>
          </w:p>
        </w:tc>
        <w:tc>
          <w:tcPr>
            <w:tcW w:w="761"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6.102.208</w:t>
            </w:r>
          </w:p>
        </w:tc>
        <w:tc>
          <w:tcPr>
            <w:tcW w:w="718"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6.162.593</w:t>
            </w:r>
          </w:p>
        </w:tc>
        <w:tc>
          <w:tcPr>
            <w:tcW w:w="718"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6.209.514</w:t>
            </w:r>
          </w:p>
        </w:tc>
        <w:tc>
          <w:tcPr>
            <w:tcW w:w="717" w:type="pct"/>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6.257.043</w:t>
            </w:r>
          </w:p>
        </w:tc>
      </w:tr>
      <w:tr w:rsidR="00AB40B7" w:rsidRPr="00D8203B" w:rsidTr="00D93620">
        <w:trPr>
          <w:trHeight w:val="315"/>
        </w:trPr>
        <w:tc>
          <w:tcPr>
            <w:cnfStyle w:val="001000000000"/>
            <w:tcW w:w="1325" w:type="pct"/>
            <w:shd w:val="clear" w:color="auto" w:fill="EDEDED" w:themeFill="accent3" w:themeFillTint="33"/>
            <w:vAlign w:val="center"/>
          </w:tcPr>
          <w:p w:rsidR="00AB40B7" w:rsidRPr="00D8203B" w:rsidRDefault="00AB40B7" w:rsidP="0068018C">
            <w:pPr>
              <w:widowControl w:val="0"/>
              <w:spacing w:before="60" w:after="60" w:line="240" w:lineRule="auto"/>
              <w:jc w:val="left"/>
              <w:rPr>
                <w:rFonts w:eastAsia="Times New Roman" w:cs="Calibri"/>
                <w:color w:val="000000"/>
                <w:sz w:val="14"/>
                <w:szCs w:val="14"/>
                <w:lang w:eastAsia="ro-RO"/>
              </w:rPr>
            </w:pPr>
            <w:r w:rsidRPr="00D8203B">
              <w:rPr>
                <w:rFonts w:eastAsia="Times New Roman" w:cs="Calibri"/>
                <w:color w:val="000000"/>
                <w:sz w:val="14"/>
                <w:szCs w:val="14"/>
                <w:lang w:eastAsia="ro-RO"/>
              </w:rPr>
              <w:t>TOTAL CONTRACT</w:t>
            </w:r>
          </w:p>
        </w:tc>
        <w:tc>
          <w:tcPr>
            <w:tcW w:w="3675" w:type="pct"/>
            <w:gridSpan w:val="5"/>
            <w:shd w:val="clear" w:color="auto" w:fill="EDEDED" w:themeFill="accent3" w:themeFillTint="33"/>
            <w:vAlign w:val="center"/>
          </w:tcPr>
          <w:p w:rsidR="00AB40B7" w:rsidRPr="00D61DAD" w:rsidRDefault="005D6E8D" w:rsidP="005D6E8D">
            <w:pPr>
              <w:widowControl w:val="0"/>
              <w:spacing w:before="60" w:after="60" w:line="240" w:lineRule="auto"/>
              <w:jc w:val="center"/>
              <w:cnfStyle w:val="000000000000"/>
              <w:rPr>
                <w:b/>
                <w:bCs/>
                <w:sz w:val="16"/>
                <w:szCs w:val="16"/>
              </w:rPr>
            </w:pPr>
            <w:r w:rsidRPr="005D6E8D">
              <w:rPr>
                <w:b/>
                <w:bCs/>
                <w:sz w:val="16"/>
                <w:szCs w:val="16"/>
              </w:rPr>
              <w:t>29.109.610</w:t>
            </w:r>
          </w:p>
        </w:tc>
      </w:tr>
      <w:tr w:rsidR="005D6E8D" w:rsidRPr="00D8203B" w:rsidTr="00D93620">
        <w:trPr>
          <w:trHeight w:val="315"/>
        </w:trPr>
        <w:tc>
          <w:tcPr>
            <w:cnfStyle w:val="001000000000"/>
            <w:tcW w:w="1325" w:type="pct"/>
            <w:shd w:val="clear" w:color="auto" w:fill="EDEDED" w:themeFill="accent3" w:themeFillTint="33"/>
            <w:vAlign w:val="center"/>
          </w:tcPr>
          <w:p w:rsidR="005D6E8D" w:rsidRPr="00D8203B" w:rsidRDefault="005D6E8D" w:rsidP="005D6E8D">
            <w:pPr>
              <w:widowControl w:val="0"/>
              <w:spacing w:before="60" w:after="60" w:line="240" w:lineRule="auto"/>
              <w:jc w:val="left"/>
              <w:rPr>
                <w:rFonts w:eastAsia="Times New Roman" w:cs="Calibri"/>
                <w:color w:val="000000"/>
                <w:sz w:val="14"/>
                <w:szCs w:val="14"/>
                <w:lang w:eastAsia="ro-RO"/>
              </w:rPr>
            </w:pPr>
            <w:r w:rsidRPr="00D8203B">
              <w:rPr>
                <w:sz w:val="14"/>
                <w:szCs w:val="14"/>
              </w:rPr>
              <w:t>TOTAL CONTRACT 2, din care:</w:t>
            </w:r>
          </w:p>
        </w:tc>
        <w:tc>
          <w:tcPr>
            <w:tcW w:w="761" w:type="pct"/>
            <w:shd w:val="clear" w:color="auto" w:fill="EDEDED" w:themeFill="accent3" w:themeFillTint="33"/>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19.666.579</w:t>
            </w:r>
          </w:p>
        </w:tc>
        <w:tc>
          <w:tcPr>
            <w:tcW w:w="761" w:type="pct"/>
            <w:shd w:val="clear" w:color="auto" w:fill="EDEDED" w:themeFill="accent3" w:themeFillTint="33"/>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20.369.202</w:t>
            </w:r>
          </w:p>
        </w:tc>
        <w:tc>
          <w:tcPr>
            <w:tcW w:w="718" w:type="pct"/>
            <w:shd w:val="clear" w:color="auto" w:fill="EDEDED" w:themeFill="accent3" w:themeFillTint="33"/>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10.149.444</w:t>
            </w:r>
          </w:p>
        </w:tc>
        <w:tc>
          <w:tcPr>
            <w:tcW w:w="718" w:type="pct"/>
            <w:shd w:val="clear" w:color="auto" w:fill="EDEDED" w:themeFill="accent3" w:themeFillTint="33"/>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10.178.955</w:t>
            </w:r>
          </w:p>
        </w:tc>
        <w:tc>
          <w:tcPr>
            <w:tcW w:w="717" w:type="pct"/>
            <w:shd w:val="clear" w:color="auto" w:fill="EDEDED" w:themeFill="accent3" w:themeFillTint="33"/>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10.186.085</w:t>
            </w:r>
          </w:p>
        </w:tc>
      </w:tr>
      <w:tr w:rsidR="005D6E8D" w:rsidRPr="00D8203B" w:rsidTr="00D93620">
        <w:trPr>
          <w:trHeight w:val="315"/>
        </w:trPr>
        <w:tc>
          <w:tcPr>
            <w:cnfStyle w:val="001000000000"/>
            <w:tcW w:w="1325" w:type="pct"/>
            <w:shd w:val="clear" w:color="auto" w:fill="EDEDED" w:themeFill="accent3" w:themeFillTint="33"/>
            <w:vAlign w:val="center"/>
          </w:tcPr>
          <w:p w:rsidR="005D6E8D" w:rsidRPr="00D8203B" w:rsidRDefault="005D6E8D" w:rsidP="005D6E8D">
            <w:pPr>
              <w:widowControl w:val="0"/>
              <w:spacing w:before="60" w:after="60" w:line="240" w:lineRule="auto"/>
              <w:jc w:val="left"/>
              <w:rPr>
                <w:sz w:val="14"/>
                <w:szCs w:val="14"/>
              </w:rPr>
            </w:pPr>
            <w:r w:rsidRPr="00D8203B">
              <w:rPr>
                <w:sz w:val="14"/>
                <w:szCs w:val="14"/>
              </w:rPr>
              <w:t>Consumatori casnici</w:t>
            </w:r>
          </w:p>
        </w:tc>
        <w:tc>
          <w:tcPr>
            <w:tcW w:w="761" w:type="pct"/>
            <w:shd w:val="clear" w:color="auto" w:fill="EDEDED" w:themeFill="accent3" w:themeFillTint="33"/>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15.893.106</w:t>
            </w:r>
          </w:p>
        </w:tc>
        <w:tc>
          <w:tcPr>
            <w:tcW w:w="761" w:type="pct"/>
            <w:shd w:val="clear" w:color="auto" w:fill="EDEDED" w:themeFill="accent3" w:themeFillTint="33"/>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16.471.409</w:t>
            </w:r>
          </w:p>
        </w:tc>
        <w:tc>
          <w:tcPr>
            <w:tcW w:w="718" w:type="pct"/>
            <w:shd w:val="clear" w:color="auto" w:fill="EDEDED" w:themeFill="accent3" w:themeFillTint="33"/>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8.228.173</w:t>
            </w:r>
          </w:p>
        </w:tc>
        <w:tc>
          <w:tcPr>
            <w:tcW w:w="718" w:type="pct"/>
            <w:shd w:val="clear" w:color="auto" w:fill="EDEDED" w:themeFill="accent3" w:themeFillTint="33"/>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8.252.292</w:t>
            </w:r>
          </w:p>
        </w:tc>
        <w:tc>
          <w:tcPr>
            <w:tcW w:w="717" w:type="pct"/>
            <w:shd w:val="clear" w:color="auto" w:fill="EDEDED" w:themeFill="accent3" w:themeFillTint="33"/>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8.258.361</w:t>
            </w:r>
          </w:p>
        </w:tc>
      </w:tr>
      <w:tr w:rsidR="005D6E8D" w:rsidRPr="00D8203B" w:rsidTr="00D93620">
        <w:trPr>
          <w:trHeight w:val="315"/>
        </w:trPr>
        <w:tc>
          <w:tcPr>
            <w:cnfStyle w:val="001000000000"/>
            <w:tcW w:w="1325" w:type="pct"/>
            <w:shd w:val="clear" w:color="auto" w:fill="EDEDED" w:themeFill="accent3" w:themeFillTint="33"/>
            <w:vAlign w:val="center"/>
          </w:tcPr>
          <w:p w:rsidR="005D6E8D" w:rsidRPr="00D8203B" w:rsidRDefault="005D6E8D" w:rsidP="005D6E8D">
            <w:pPr>
              <w:widowControl w:val="0"/>
              <w:spacing w:before="60" w:after="60" w:line="240" w:lineRule="auto"/>
              <w:jc w:val="left"/>
              <w:rPr>
                <w:sz w:val="14"/>
                <w:szCs w:val="14"/>
              </w:rPr>
            </w:pPr>
            <w:r w:rsidRPr="00D8203B">
              <w:rPr>
                <w:sz w:val="14"/>
                <w:szCs w:val="14"/>
              </w:rPr>
              <w:t>Consumatori non-casnici</w:t>
            </w:r>
          </w:p>
        </w:tc>
        <w:tc>
          <w:tcPr>
            <w:tcW w:w="761" w:type="pct"/>
            <w:shd w:val="clear" w:color="auto" w:fill="EDEDED" w:themeFill="accent3" w:themeFillTint="33"/>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3.773.472</w:t>
            </w:r>
          </w:p>
        </w:tc>
        <w:tc>
          <w:tcPr>
            <w:tcW w:w="761" w:type="pct"/>
            <w:shd w:val="clear" w:color="auto" w:fill="EDEDED" w:themeFill="accent3" w:themeFillTint="33"/>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3.897.794</w:t>
            </w:r>
          </w:p>
        </w:tc>
        <w:tc>
          <w:tcPr>
            <w:tcW w:w="718" w:type="pct"/>
            <w:shd w:val="clear" w:color="auto" w:fill="EDEDED" w:themeFill="accent3" w:themeFillTint="33"/>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1.921.271</w:t>
            </w:r>
          </w:p>
        </w:tc>
        <w:tc>
          <w:tcPr>
            <w:tcW w:w="718" w:type="pct"/>
            <w:shd w:val="clear" w:color="auto" w:fill="EDEDED" w:themeFill="accent3" w:themeFillTint="33"/>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1.926.664</w:t>
            </w:r>
          </w:p>
        </w:tc>
        <w:tc>
          <w:tcPr>
            <w:tcW w:w="717" w:type="pct"/>
            <w:shd w:val="clear" w:color="auto" w:fill="EDEDED" w:themeFill="accent3" w:themeFillTint="33"/>
            <w:vAlign w:val="center"/>
          </w:tcPr>
          <w:p w:rsidR="005D6E8D" w:rsidRPr="005D6E8D" w:rsidRDefault="005D6E8D" w:rsidP="005D6E8D">
            <w:pPr>
              <w:widowControl w:val="0"/>
              <w:spacing w:before="60" w:after="60" w:line="240" w:lineRule="auto"/>
              <w:jc w:val="right"/>
              <w:cnfStyle w:val="000000000000"/>
              <w:rPr>
                <w:sz w:val="14"/>
                <w:szCs w:val="16"/>
              </w:rPr>
            </w:pPr>
            <w:r w:rsidRPr="005D6E8D">
              <w:rPr>
                <w:sz w:val="14"/>
                <w:szCs w:val="16"/>
              </w:rPr>
              <w:t>1.927.724</w:t>
            </w:r>
          </w:p>
        </w:tc>
      </w:tr>
      <w:tr w:rsidR="00AB40B7" w:rsidRPr="00D8203B" w:rsidTr="00D93620">
        <w:trPr>
          <w:trHeight w:val="315"/>
        </w:trPr>
        <w:tc>
          <w:tcPr>
            <w:cnfStyle w:val="001000000000"/>
            <w:tcW w:w="1325" w:type="pct"/>
            <w:shd w:val="clear" w:color="auto" w:fill="D9E2F3" w:themeFill="accent1" w:themeFillTint="33"/>
            <w:vAlign w:val="center"/>
          </w:tcPr>
          <w:p w:rsidR="00AB40B7" w:rsidRPr="00D8203B" w:rsidRDefault="00AB40B7" w:rsidP="0068018C">
            <w:pPr>
              <w:widowControl w:val="0"/>
              <w:spacing w:before="60" w:after="60" w:line="240" w:lineRule="auto"/>
              <w:jc w:val="left"/>
              <w:rPr>
                <w:sz w:val="16"/>
                <w:szCs w:val="16"/>
              </w:rPr>
            </w:pPr>
            <w:r w:rsidRPr="00D8203B">
              <w:rPr>
                <w:sz w:val="16"/>
                <w:szCs w:val="16"/>
              </w:rPr>
              <w:t>TOTAL</w:t>
            </w:r>
          </w:p>
        </w:tc>
        <w:tc>
          <w:tcPr>
            <w:tcW w:w="3675" w:type="pct"/>
            <w:gridSpan w:val="5"/>
            <w:shd w:val="clear" w:color="auto" w:fill="D9E2F3" w:themeFill="accent1" w:themeFillTint="33"/>
            <w:vAlign w:val="center"/>
          </w:tcPr>
          <w:p w:rsidR="00AB40B7" w:rsidRPr="00D61DAD" w:rsidRDefault="005D6E8D" w:rsidP="005D6E8D">
            <w:pPr>
              <w:widowControl w:val="0"/>
              <w:spacing w:before="60" w:after="60" w:line="240" w:lineRule="auto"/>
              <w:jc w:val="center"/>
              <w:cnfStyle w:val="000000000000"/>
              <w:rPr>
                <w:b/>
                <w:bCs/>
                <w:sz w:val="16"/>
                <w:szCs w:val="16"/>
              </w:rPr>
            </w:pPr>
            <w:r w:rsidRPr="005D6E8D">
              <w:rPr>
                <w:b/>
                <w:bCs/>
                <w:sz w:val="16"/>
                <w:szCs w:val="16"/>
              </w:rPr>
              <w:t>70.550.265</w:t>
            </w:r>
          </w:p>
        </w:tc>
      </w:tr>
    </w:tbl>
    <w:p w:rsidR="00AB40B7" w:rsidRPr="00D8203B" w:rsidRDefault="00AB40B7" w:rsidP="0068018C">
      <w:pPr>
        <w:pStyle w:val="Legend1"/>
        <w:rPr>
          <w:rStyle w:val="CaptionCaracter"/>
          <w:rFonts w:eastAsia="Calibri"/>
          <w:bCs/>
        </w:rPr>
      </w:pPr>
      <w:r w:rsidRPr="00D8203B">
        <w:rPr>
          <w:rStyle w:val="CaptionCaracter"/>
          <w:rFonts w:eastAsia="Calibri"/>
          <w:bCs/>
        </w:rPr>
        <w:t>Sursa: Autorul</w:t>
      </w:r>
    </w:p>
    <w:p w:rsidR="00AB40B7" w:rsidRPr="00D8203B" w:rsidRDefault="00AB40B7" w:rsidP="0068018C">
      <w:pPr>
        <w:widowControl w:val="0"/>
      </w:pPr>
      <w:r w:rsidRPr="00D8203B">
        <w:t xml:space="preserve">Valoarea totală a contractului este de </w:t>
      </w:r>
      <w:r w:rsidR="00430D8E" w:rsidRPr="00430D8E">
        <w:rPr>
          <w:b/>
          <w:bCs/>
        </w:rPr>
        <w:t>70.550.265</w:t>
      </w:r>
      <w:r w:rsidR="00E75E46" w:rsidRPr="00E75E46">
        <w:rPr>
          <w:b/>
          <w:bCs/>
        </w:rPr>
        <w:t xml:space="preserve"> </w:t>
      </w:r>
      <w:r w:rsidRPr="00D8203B">
        <w:rPr>
          <w:b/>
          <w:bCs/>
        </w:rPr>
        <w:t>lei</w:t>
      </w:r>
      <w:r w:rsidRPr="00D8203B">
        <w:t>, acoperind o perioadă de 5 ani, conform duratei delegării. Valoarea totală a contractului reunește:</w:t>
      </w:r>
    </w:p>
    <w:p w:rsidR="00AB40B7" w:rsidRPr="00D8203B" w:rsidRDefault="00AB40B7" w:rsidP="0068018C">
      <w:pPr>
        <w:pStyle w:val="ListParagraph"/>
        <w:widowControl w:val="0"/>
        <w:numPr>
          <w:ilvl w:val="0"/>
          <w:numId w:val="49"/>
        </w:numPr>
        <w:contextualSpacing w:val="0"/>
      </w:pPr>
      <w:r w:rsidRPr="00D8203B">
        <w:rPr>
          <w:i/>
          <w:iCs/>
        </w:rPr>
        <w:t>valoarea activită</w:t>
      </w:r>
      <w:r w:rsidR="00DE6365">
        <w:rPr>
          <w:i/>
          <w:iCs/>
        </w:rPr>
        <w:t>ț</w:t>
      </w:r>
      <w:r w:rsidRPr="00D8203B">
        <w:rPr>
          <w:i/>
          <w:iCs/>
        </w:rPr>
        <w:t>ii de depozitare deșeuri</w:t>
      </w:r>
      <w:r w:rsidR="00071570">
        <w:t xml:space="preserve"> </w:t>
      </w:r>
      <w:r w:rsidRPr="00D8203B">
        <w:t xml:space="preserve">– </w:t>
      </w:r>
      <w:r w:rsidR="002F377E" w:rsidRPr="002F377E">
        <w:t>41.440.655</w:t>
      </w:r>
      <w:r w:rsidR="00E75E46" w:rsidRPr="00E75E46">
        <w:t xml:space="preserve"> </w:t>
      </w:r>
      <w:r w:rsidRPr="00D8203B">
        <w:t>lei (la nivelul celor 5 ani)</w:t>
      </w:r>
      <w:r w:rsidR="00071570">
        <w:t>;</w:t>
      </w:r>
    </w:p>
    <w:p w:rsidR="00AB40B7" w:rsidRPr="00D8203B" w:rsidRDefault="00AB40B7" w:rsidP="0068018C">
      <w:pPr>
        <w:pStyle w:val="ListParagraph"/>
        <w:widowControl w:val="0"/>
        <w:numPr>
          <w:ilvl w:val="0"/>
          <w:numId w:val="49"/>
        </w:numPr>
        <w:contextualSpacing w:val="0"/>
      </w:pPr>
      <w:r w:rsidRPr="00D8203B">
        <w:rPr>
          <w:i/>
          <w:iCs/>
        </w:rPr>
        <w:t>valoarea activită</w:t>
      </w:r>
      <w:r w:rsidR="00DE6365">
        <w:rPr>
          <w:i/>
          <w:iCs/>
        </w:rPr>
        <w:t>ț</w:t>
      </w:r>
      <w:r w:rsidRPr="00D8203B">
        <w:rPr>
          <w:i/>
          <w:iCs/>
        </w:rPr>
        <w:t>ii de sortare deșeuri</w:t>
      </w:r>
      <w:r w:rsidRPr="00D8203B">
        <w:t xml:space="preserve"> - </w:t>
      </w:r>
      <w:r w:rsidR="002F377E" w:rsidRPr="002F377E">
        <w:t>29.109.610</w:t>
      </w:r>
      <w:r w:rsidR="00E75E46" w:rsidRPr="00E75E46">
        <w:t xml:space="preserve"> </w:t>
      </w:r>
      <w:r w:rsidRPr="00D8203B">
        <w:t>lei (la nivelul celor 5 ani)</w:t>
      </w:r>
      <w:r w:rsidR="00071570">
        <w:t>.</w:t>
      </w:r>
    </w:p>
    <w:p w:rsidR="00AB40B7" w:rsidRPr="00D8203B" w:rsidRDefault="00AB40B7" w:rsidP="0068018C">
      <w:pPr>
        <w:pStyle w:val="Legend1"/>
        <w:rPr>
          <w:rStyle w:val="CaptionCaracter"/>
          <w:rFonts w:eastAsia="Calibri"/>
          <w:bCs/>
        </w:rPr>
      </w:pPr>
    </w:p>
    <w:p w:rsidR="00AB40B7" w:rsidRPr="00D8203B" w:rsidRDefault="00AB40B7" w:rsidP="0068018C">
      <w:pPr>
        <w:widowControl w:val="0"/>
      </w:pPr>
    </w:p>
    <w:p w:rsidR="00841A85" w:rsidRPr="00D8203B" w:rsidRDefault="00841A85" w:rsidP="0068018C">
      <w:pPr>
        <w:widowControl w:val="0"/>
      </w:pPr>
    </w:p>
    <w:p w:rsidR="00841A85" w:rsidRPr="00D8203B" w:rsidRDefault="00841A85" w:rsidP="0068018C">
      <w:pPr>
        <w:widowControl w:val="0"/>
      </w:pPr>
    </w:p>
    <w:p w:rsidR="00841A85" w:rsidRPr="00D8203B" w:rsidRDefault="00841A85" w:rsidP="0068018C">
      <w:pPr>
        <w:widowControl w:val="0"/>
      </w:pPr>
    </w:p>
    <w:p w:rsidR="00852041" w:rsidRPr="00D8203B" w:rsidRDefault="00852041" w:rsidP="00D8203B">
      <w:pPr>
        <w:widowControl w:val="0"/>
        <w:spacing w:before="0" w:after="160" w:line="259" w:lineRule="auto"/>
        <w:jc w:val="left"/>
      </w:pPr>
      <w:r w:rsidRPr="00D8203B">
        <w:br w:type="page"/>
      </w:r>
    </w:p>
    <w:p w:rsidR="00852041" w:rsidRPr="00D8203B" w:rsidRDefault="00852041" w:rsidP="00D8203B">
      <w:pPr>
        <w:pStyle w:val="Heading1"/>
        <w:keepNext w:val="0"/>
        <w:numPr>
          <w:ilvl w:val="0"/>
          <w:numId w:val="75"/>
        </w:numPr>
      </w:pPr>
      <w:bookmarkStart w:id="134" w:name="_Toc99722254"/>
      <w:bookmarkStart w:id="135" w:name="_Toc106874377"/>
      <w:r w:rsidRPr="00D8203B">
        <w:lastRenderedPageBreak/>
        <w:t>ASPECTE INSTITU</w:t>
      </w:r>
      <w:r w:rsidR="00DE6365">
        <w:t>Ț</w:t>
      </w:r>
      <w:r w:rsidRPr="00D8203B">
        <w:t>IONALE PRIVIND</w:t>
      </w:r>
      <w:r w:rsidR="001022A3" w:rsidRPr="00D8203B">
        <w:t xml:space="preserve"> </w:t>
      </w:r>
      <w:r w:rsidRPr="00D8203B">
        <w:t>MODUL DE DELEGARE</w:t>
      </w:r>
      <w:bookmarkEnd w:id="134"/>
      <w:bookmarkEnd w:id="135"/>
    </w:p>
    <w:p w:rsidR="00852041" w:rsidRPr="00D8203B" w:rsidRDefault="00852041" w:rsidP="00D8203B">
      <w:pPr>
        <w:pStyle w:val="Heading2"/>
        <w:keepNext w:val="0"/>
        <w:numPr>
          <w:ilvl w:val="1"/>
          <w:numId w:val="75"/>
        </w:numPr>
        <w:spacing w:after="120"/>
        <w:ind w:left="578" w:hanging="578"/>
      </w:pPr>
      <w:bookmarkStart w:id="136" w:name="_Toc99722255"/>
      <w:bookmarkStart w:id="137" w:name="_Toc106874378"/>
      <w:r w:rsidRPr="00D8203B">
        <w:t>PREVEDERILE APLICA</w:t>
      </w:r>
      <w:r w:rsidR="00DE6365">
        <w:t>Ț</w:t>
      </w:r>
      <w:r w:rsidRPr="00D8203B">
        <w:t>IEI DE FINAN</w:t>
      </w:r>
      <w:r w:rsidR="00DE6365">
        <w:t>Ț</w:t>
      </w:r>
      <w:r w:rsidRPr="00D8203B">
        <w:t>ARE</w:t>
      </w:r>
      <w:bookmarkEnd w:id="136"/>
      <w:bookmarkEnd w:id="137"/>
    </w:p>
    <w:p w:rsidR="00852041" w:rsidRPr="00D8203B" w:rsidRDefault="00852041" w:rsidP="00D8203B">
      <w:pPr>
        <w:widowControl w:val="0"/>
        <w:rPr>
          <w:rFonts w:cstheme="majorHAnsi"/>
          <w:szCs w:val="20"/>
        </w:rPr>
      </w:pPr>
      <w:r w:rsidRPr="00D8203B">
        <w:rPr>
          <w:rFonts w:cstheme="majorHAnsi"/>
          <w:szCs w:val="20"/>
        </w:rPr>
        <w:t>În vederea implementării proiectului SMID Gala</w:t>
      </w:r>
      <w:r w:rsidR="00DE6365">
        <w:rPr>
          <w:rFonts w:cstheme="majorHAnsi"/>
          <w:szCs w:val="20"/>
        </w:rPr>
        <w:t>ț</w:t>
      </w:r>
      <w:r w:rsidRPr="00D8203B">
        <w:rPr>
          <w:rFonts w:cstheme="majorHAnsi"/>
          <w:szCs w:val="20"/>
        </w:rPr>
        <w:t>i, prin Aplica</w:t>
      </w:r>
      <w:r w:rsidR="00DE6365">
        <w:rPr>
          <w:rFonts w:cstheme="majorHAnsi"/>
          <w:szCs w:val="20"/>
        </w:rPr>
        <w:t>ț</w:t>
      </w:r>
      <w:r w:rsidRPr="00D8203B">
        <w:rPr>
          <w:rFonts w:cstheme="majorHAnsi"/>
          <w:szCs w:val="20"/>
        </w:rPr>
        <w:t>ia de Finan</w:t>
      </w:r>
      <w:r w:rsidR="00DE6365">
        <w:rPr>
          <w:rFonts w:cstheme="majorHAnsi"/>
          <w:szCs w:val="20"/>
        </w:rPr>
        <w:t>ț</w:t>
      </w:r>
      <w:r w:rsidRPr="00D8203B">
        <w:rPr>
          <w:rFonts w:cstheme="majorHAnsi"/>
          <w:szCs w:val="20"/>
        </w:rPr>
        <w:t>are au fost analizate și propuse op</w:t>
      </w:r>
      <w:r w:rsidR="00DE6365">
        <w:rPr>
          <w:rFonts w:cstheme="majorHAnsi"/>
          <w:szCs w:val="20"/>
        </w:rPr>
        <w:t>ț</w:t>
      </w:r>
      <w:r w:rsidRPr="00D8203B">
        <w:rPr>
          <w:rFonts w:cstheme="majorHAnsi"/>
          <w:szCs w:val="20"/>
        </w:rPr>
        <w:t>iunile de delegare a gestiunii activită</w:t>
      </w:r>
      <w:r w:rsidR="00DE6365">
        <w:rPr>
          <w:rFonts w:cstheme="majorHAnsi"/>
          <w:szCs w:val="20"/>
        </w:rPr>
        <w:t>ț</w:t>
      </w:r>
      <w:r w:rsidRPr="00D8203B">
        <w:rPr>
          <w:rFonts w:cstheme="majorHAnsi"/>
          <w:szCs w:val="20"/>
        </w:rPr>
        <w:t>ilor serviciului de salubrizare în cadrul proiectului SMID, iar UAT-urile membre ADI ECOSERV, prin aprobarea Documentului de Pozi</w:t>
      </w:r>
      <w:r w:rsidR="00DE6365">
        <w:rPr>
          <w:rFonts w:cstheme="majorHAnsi"/>
          <w:szCs w:val="20"/>
        </w:rPr>
        <w:t>ț</w:t>
      </w:r>
      <w:r w:rsidRPr="00D8203B">
        <w:rPr>
          <w:rFonts w:cstheme="majorHAnsi"/>
          <w:szCs w:val="20"/>
        </w:rPr>
        <w:t xml:space="preserve">ie privind implementarea proiectului </w:t>
      </w:r>
      <w:r w:rsidRPr="00D8203B">
        <w:rPr>
          <w:rFonts w:cstheme="majorHAnsi"/>
          <w:i/>
          <w:szCs w:val="20"/>
        </w:rPr>
        <w:t>„Sistem de Management Integrat al Deșeurilor Solide în Jude</w:t>
      </w:r>
      <w:r w:rsidR="00DE6365">
        <w:rPr>
          <w:rFonts w:cstheme="majorHAnsi"/>
          <w:i/>
          <w:szCs w:val="20"/>
        </w:rPr>
        <w:t>ț</w:t>
      </w:r>
      <w:r w:rsidRPr="00D8203B">
        <w:rPr>
          <w:rFonts w:cstheme="majorHAnsi"/>
          <w:i/>
          <w:szCs w:val="20"/>
        </w:rPr>
        <w:t>ul Gala</w:t>
      </w:r>
      <w:r w:rsidR="00DE6365">
        <w:rPr>
          <w:rFonts w:cstheme="majorHAnsi"/>
          <w:i/>
          <w:szCs w:val="20"/>
        </w:rPr>
        <w:t>ț</w:t>
      </w:r>
      <w:r w:rsidRPr="00D8203B">
        <w:rPr>
          <w:rFonts w:cstheme="majorHAnsi"/>
          <w:i/>
          <w:szCs w:val="20"/>
        </w:rPr>
        <w:t>i”</w:t>
      </w:r>
      <w:r w:rsidRPr="00D8203B">
        <w:rPr>
          <w:rFonts w:cstheme="majorHAnsi"/>
          <w:szCs w:val="20"/>
        </w:rPr>
        <w:t>, au decis următoarele:</w:t>
      </w:r>
    </w:p>
    <w:p w:rsidR="00852041" w:rsidRPr="00D8203B" w:rsidRDefault="00852041" w:rsidP="00D8203B">
      <w:pPr>
        <w:widowControl w:val="0"/>
        <w:rPr>
          <w:rFonts w:cstheme="majorHAnsi"/>
          <w:b/>
          <w:bCs/>
          <w:szCs w:val="20"/>
        </w:rPr>
      </w:pPr>
      <w:r w:rsidRPr="00D8203B">
        <w:rPr>
          <w:rFonts w:cstheme="majorHAnsi"/>
          <w:szCs w:val="20"/>
        </w:rPr>
        <w:t xml:space="preserve">În </w:t>
      </w:r>
      <w:r w:rsidRPr="00D8203B">
        <w:rPr>
          <w:rFonts w:cstheme="majorHAnsi"/>
          <w:iCs/>
          <w:szCs w:val="20"/>
        </w:rPr>
        <w:t>ceea</w:t>
      </w:r>
      <w:r w:rsidRPr="00D8203B">
        <w:rPr>
          <w:rFonts w:cstheme="majorHAnsi"/>
          <w:szCs w:val="20"/>
        </w:rPr>
        <w:t xml:space="preserve"> ce privește </w:t>
      </w:r>
      <w:r w:rsidRPr="00D8203B">
        <w:rPr>
          <w:rFonts w:cstheme="majorHAnsi"/>
          <w:b/>
          <w:bCs/>
          <w:szCs w:val="20"/>
        </w:rPr>
        <w:t>activitatea de operare a instala</w:t>
      </w:r>
      <w:r w:rsidR="00DE6365">
        <w:rPr>
          <w:rFonts w:cstheme="majorHAnsi"/>
          <w:b/>
          <w:bCs/>
          <w:szCs w:val="20"/>
        </w:rPr>
        <w:t>ț</w:t>
      </w:r>
      <w:r w:rsidRPr="00D8203B">
        <w:rPr>
          <w:rFonts w:cstheme="majorHAnsi"/>
          <w:b/>
          <w:bCs/>
          <w:szCs w:val="20"/>
        </w:rPr>
        <w:t xml:space="preserve">iilor de </w:t>
      </w:r>
      <w:r w:rsidR="008F4551" w:rsidRPr="00D8203B">
        <w:rPr>
          <w:rFonts w:cstheme="majorHAnsi"/>
          <w:b/>
          <w:bCs/>
          <w:szCs w:val="20"/>
        </w:rPr>
        <w:t>deșeuri</w:t>
      </w:r>
      <w:r w:rsidRPr="00D8203B">
        <w:rPr>
          <w:rFonts w:cstheme="majorHAnsi"/>
          <w:b/>
          <w:bCs/>
          <w:szCs w:val="20"/>
        </w:rPr>
        <w:t>:</w:t>
      </w:r>
    </w:p>
    <w:p w:rsidR="00852041" w:rsidRPr="00D8203B" w:rsidRDefault="00852041" w:rsidP="0068018C">
      <w:pPr>
        <w:pStyle w:val="ListParagraph"/>
        <w:widowControl w:val="0"/>
        <w:numPr>
          <w:ilvl w:val="0"/>
          <w:numId w:val="199"/>
        </w:numPr>
        <w:contextualSpacing w:val="0"/>
        <w:rPr>
          <w:rFonts w:cstheme="majorHAnsi"/>
          <w:szCs w:val="20"/>
        </w:rPr>
      </w:pPr>
      <w:r w:rsidRPr="00D8203B">
        <w:rPr>
          <w:szCs w:val="20"/>
          <w:lang w:eastAsia="pl-PL"/>
        </w:rPr>
        <w:t>Un contract de delegare pentru operarea instala</w:t>
      </w:r>
      <w:r w:rsidR="00DE6365">
        <w:rPr>
          <w:szCs w:val="20"/>
          <w:lang w:eastAsia="pl-PL"/>
        </w:rPr>
        <w:t>ț</w:t>
      </w:r>
      <w:r w:rsidRPr="00D8203B">
        <w:rPr>
          <w:szCs w:val="20"/>
          <w:lang w:eastAsia="pl-PL"/>
        </w:rPr>
        <w:t>iilor de deșeuri situate pe amplasamentul</w:t>
      </w:r>
      <w:r w:rsidRPr="00D8203B">
        <w:rPr>
          <w:szCs w:val="20"/>
        </w:rPr>
        <w:t xml:space="preserve"> </w:t>
      </w:r>
      <w:r w:rsidRPr="00D8203B">
        <w:rPr>
          <w:szCs w:val="20"/>
          <w:lang w:eastAsia="pl-PL"/>
        </w:rPr>
        <w:t>de la Valea Mărului (Depozit conform și sta</w:t>
      </w:r>
      <w:r w:rsidR="00DE6365">
        <w:rPr>
          <w:szCs w:val="20"/>
          <w:lang w:eastAsia="pl-PL"/>
        </w:rPr>
        <w:t>ț</w:t>
      </w:r>
      <w:r w:rsidRPr="00D8203B">
        <w:rPr>
          <w:szCs w:val="20"/>
          <w:lang w:eastAsia="pl-PL"/>
        </w:rPr>
        <w:t>ie de sortare)</w:t>
      </w:r>
      <w:r w:rsidR="00985681" w:rsidRPr="00D8203B">
        <w:rPr>
          <w:szCs w:val="20"/>
          <w:lang w:eastAsia="pl-PL"/>
        </w:rPr>
        <w:t xml:space="preserve"> </w:t>
      </w:r>
      <w:r w:rsidRPr="00D8203B">
        <w:rPr>
          <w:szCs w:val="20"/>
          <w:lang w:eastAsia="pl-PL"/>
        </w:rPr>
        <w:t xml:space="preserve">și </w:t>
      </w:r>
      <w:r w:rsidRPr="00D8203B">
        <w:rPr>
          <w:color w:val="000000" w:themeColor="text1"/>
          <w:szCs w:val="20"/>
        </w:rPr>
        <w:t xml:space="preserve"> începând cu 01.07.2023 și </w:t>
      </w:r>
      <w:r w:rsidR="00985681" w:rsidRPr="00D8203B">
        <w:rPr>
          <w:color w:val="000000" w:themeColor="text1"/>
          <w:szCs w:val="20"/>
        </w:rPr>
        <w:t>activită</w:t>
      </w:r>
      <w:r w:rsidR="00DE6365">
        <w:rPr>
          <w:color w:val="000000" w:themeColor="text1"/>
          <w:szCs w:val="20"/>
        </w:rPr>
        <w:t>ț</w:t>
      </w:r>
      <w:r w:rsidR="00985681" w:rsidRPr="00D8203B">
        <w:rPr>
          <w:color w:val="000000" w:themeColor="text1"/>
          <w:szCs w:val="20"/>
        </w:rPr>
        <w:t>ilor</w:t>
      </w:r>
      <w:r w:rsidRPr="00D8203B">
        <w:rPr>
          <w:color w:val="000000" w:themeColor="text1"/>
          <w:szCs w:val="20"/>
        </w:rPr>
        <w:t xml:space="preserve"> aferente operării sta</w:t>
      </w:r>
      <w:r w:rsidR="00DE6365">
        <w:rPr>
          <w:color w:val="000000" w:themeColor="text1"/>
          <w:szCs w:val="20"/>
        </w:rPr>
        <w:t>ț</w:t>
      </w:r>
      <w:r w:rsidRPr="00D8203B">
        <w:rPr>
          <w:color w:val="000000" w:themeColor="text1"/>
          <w:szCs w:val="20"/>
        </w:rPr>
        <w:t>iei de sortare Tecuci</w:t>
      </w:r>
      <w:r w:rsidRPr="00D8203B">
        <w:rPr>
          <w:szCs w:val="20"/>
          <w:lang w:eastAsia="pl-PL"/>
        </w:rPr>
        <w:t>.</w:t>
      </w:r>
    </w:p>
    <w:p w:rsidR="00852041" w:rsidRPr="00D8203B" w:rsidRDefault="00852041" w:rsidP="0068018C">
      <w:pPr>
        <w:pStyle w:val="ListParagraph"/>
        <w:widowControl w:val="0"/>
        <w:numPr>
          <w:ilvl w:val="0"/>
          <w:numId w:val="199"/>
        </w:numPr>
        <w:contextualSpacing w:val="0"/>
        <w:rPr>
          <w:rFonts w:cstheme="majorHAnsi"/>
          <w:szCs w:val="20"/>
        </w:rPr>
      </w:pPr>
      <w:r w:rsidRPr="00D8203B">
        <w:rPr>
          <w:szCs w:val="20"/>
          <w:lang w:eastAsia="pl-PL"/>
        </w:rPr>
        <w:t>Un contract de tip PROIECTARE-</w:t>
      </w:r>
      <w:r w:rsidR="00941974" w:rsidRPr="00D8203B">
        <w:rPr>
          <w:szCs w:val="20"/>
          <w:lang w:eastAsia="pl-PL"/>
        </w:rPr>
        <w:t>EXECU</w:t>
      </w:r>
      <w:r w:rsidR="00DE6365">
        <w:rPr>
          <w:szCs w:val="20"/>
          <w:lang w:eastAsia="pl-PL"/>
        </w:rPr>
        <w:t>Ț</w:t>
      </w:r>
      <w:r w:rsidR="00941974" w:rsidRPr="00D8203B">
        <w:rPr>
          <w:szCs w:val="20"/>
          <w:lang w:eastAsia="pl-PL"/>
        </w:rPr>
        <w:t>IE</w:t>
      </w:r>
      <w:r w:rsidRPr="00D8203B">
        <w:rPr>
          <w:szCs w:val="20"/>
          <w:lang w:eastAsia="pl-PL"/>
        </w:rPr>
        <w:t>-OPERARE pentru restul instala</w:t>
      </w:r>
      <w:r w:rsidR="00DE6365">
        <w:rPr>
          <w:szCs w:val="20"/>
          <w:lang w:eastAsia="pl-PL"/>
        </w:rPr>
        <w:t>ț</w:t>
      </w:r>
      <w:r w:rsidRPr="00D8203B">
        <w:rPr>
          <w:szCs w:val="20"/>
          <w:lang w:eastAsia="pl-PL"/>
        </w:rPr>
        <w:t>iilor realizate prin SMID (instala</w:t>
      </w:r>
      <w:r w:rsidR="00DE6365">
        <w:rPr>
          <w:szCs w:val="20"/>
          <w:lang w:eastAsia="pl-PL"/>
        </w:rPr>
        <w:t>ț</w:t>
      </w:r>
      <w:r w:rsidRPr="00D8203B">
        <w:rPr>
          <w:szCs w:val="20"/>
          <w:lang w:eastAsia="pl-PL"/>
        </w:rPr>
        <w:t>ie de Tratare Mecano</w:t>
      </w:r>
      <w:r w:rsidR="00CC3255" w:rsidRPr="00D8203B">
        <w:rPr>
          <w:szCs w:val="20"/>
          <w:lang w:eastAsia="pl-PL"/>
        </w:rPr>
        <w:t>-</w:t>
      </w:r>
      <w:r w:rsidRPr="00D8203B">
        <w:rPr>
          <w:szCs w:val="20"/>
          <w:lang w:eastAsia="pl-PL"/>
        </w:rPr>
        <w:t xml:space="preserve">Biologică și </w:t>
      </w:r>
      <w:r w:rsidR="00CC3255" w:rsidRPr="00D8203B">
        <w:rPr>
          <w:szCs w:val="20"/>
          <w:lang w:eastAsia="pl-PL"/>
        </w:rPr>
        <w:t>Sta</w:t>
      </w:r>
      <w:r w:rsidR="00DE6365">
        <w:rPr>
          <w:szCs w:val="20"/>
          <w:lang w:eastAsia="pl-PL"/>
        </w:rPr>
        <w:t>ț</w:t>
      </w:r>
      <w:r w:rsidR="00CC3255" w:rsidRPr="00D8203B">
        <w:rPr>
          <w:szCs w:val="20"/>
          <w:lang w:eastAsia="pl-PL"/>
        </w:rPr>
        <w:t>ie</w:t>
      </w:r>
      <w:r w:rsidRPr="00D8203B">
        <w:rPr>
          <w:szCs w:val="20"/>
          <w:lang w:eastAsia="pl-PL"/>
        </w:rPr>
        <w:t xml:space="preserve"> de Transfer Gala</w:t>
      </w:r>
      <w:r w:rsidR="00DE6365">
        <w:rPr>
          <w:szCs w:val="20"/>
          <w:lang w:eastAsia="pl-PL"/>
        </w:rPr>
        <w:t>ț</w:t>
      </w:r>
      <w:r w:rsidRPr="00D8203B">
        <w:rPr>
          <w:szCs w:val="20"/>
          <w:lang w:eastAsia="pl-PL"/>
        </w:rPr>
        <w:t>i).</w:t>
      </w:r>
    </w:p>
    <w:p w:rsidR="00852041" w:rsidRPr="00D8203B" w:rsidRDefault="00852041" w:rsidP="00D8203B">
      <w:pPr>
        <w:widowControl w:val="0"/>
        <w:rPr>
          <w:color w:val="000000" w:themeColor="text1"/>
          <w:szCs w:val="20"/>
        </w:rPr>
      </w:pPr>
      <w:r w:rsidRPr="00D8203B">
        <w:rPr>
          <w:bCs/>
          <w:color w:val="000000" w:themeColor="text1"/>
          <w:szCs w:val="20"/>
        </w:rPr>
        <w:t>În ceea ce privește</w:t>
      </w:r>
      <w:r w:rsidRPr="00D8203B">
        <w:rPr>
          <w:b/>
          <w:color w:val="000000" w:themeColor="text1"/>
          <w:szCs w:val="20"/>
        </w:rPr>
        <w:t xml:space="preserve"> Autoritatea Contractantă, respectiv Delegatarul, pentru contractele de delegare a gestiunii serviciului de operare a instala</w:t>
      </w:r>
      <w:r w:rsidR="00DE6365">
        <w:rPr>
          <w:b/>
          <w:color w:val="000000" w:themeColor="text1"/>
          <w:szCs w:val="20"/>
        </w:rPr>
        <w:t>ț</w:t>
      </w:r>
      <w:r w:rsidRPr="00D8203B">
        <w:rPr>
          <w:b/>
          <w:color w:val="000000" w:themeColor="text1"/>
          <w:szCs w:val="20"/>
        </w:rPr>
        <w:t xml:space="preserve">iilor de </w:t>
      </w:r>
      <w:r w:rsidR="00CC3255" w:rsidRPr="00D8203B">
        <w:rPr>
          <w:b/>
          <w:color w:val="000000" w:themeColor="text1"/>
          <w:szCs w:val="20"/>
        </w:rPr>
        <w:t>deșeuri</w:t>
      </w:r>
      <w:r w:rsidRPr="00D8203B">
        <w:rPr>
          <w:color w:val="000000" w:themeColor="text1"/>
          <w:szCs w:val="20"/>
        </w:rPr>
        <w:t>:</w:t>
      </w:r>
    </w:p>
    <w:p w:rsidR="00852041" w:rsidRPr="00D8203B" w:rsidRDefault="00852041" w:rsidP="00D8203B">
      <w:pPr>
        <w:pStyle w:val="ListParagraph"/>
        <w:widowControl w:val="0"/>
        <w:numPr>
          <w:ilvl w:val="0"/>
          <w:numId w:val="200"/>
        </w:numPr>
        <w:contextualSpacing w:val="0"/>
        <w:rPr>
          <w:color w:val="000000" w:themeColor="text1"/>
          <w:szCs w:val="20"/>
        </w:rPr>
      </w:pPr>
      <w:r w:rsidRPr="00D8203B">
        <w:rPr>
          <w:szCs w:val="20"/>
          <w:lang w:eastAsia="pl-PL"/>
        </w:rPr>
        <w:t>Toate unită</w:t>
      </w:r>
      <w:r w:rsidR="00DE6365">
        <w:rPr>
          <w:szCs w:val="20"/>
          <w:lang w:eastAsia="pl-PL"/>
        </w:rPr>
        <w:t>ț</w:t>
      </w:r>
      <w:r w:rsidRPr="00D8203B">
        <w:rPr>
          <w:szCs w:val="20"/>
          <w:lang w:eastAsia="pl-PL"/>
        </w:rPr>
        <w:t xml:space="preserve">ile </w:t>
      </w:r>
      <w:r w:rsidR="00CC3255" w:rsidRPr="00D8203B">
        <w:rPr>
          <w:szCs w:val="20"/>
          <w:lang w:eastAsia="pl-PL"/>
        </w:rPr>
        <w:t>administrativ</w:t>
      </w:r>
      <w:r w:rsidRPr="00D8203B">
        <w:rPr>
          <w:szCs w:val="20"/>
          <w:lang w:eastAsia="pl-PL"/>
        </w:rPr>
        <w:t>-teritoriale deservite și jude</w:t>
      </w:r>
      <w:r w:rsidR="00DE6365">
        <w:rPr>
          <w:szCs w:val="20"/>
          <w:lang w:eastAsia="pl-PL"/>
        </w:rPr>
        <w:t>ț</w:t>
      </w:r>
      <w:r w:rsidRPr="00D8203B">
        <w:rPr>
          <w:szCs w:val="20"/>
          <w:lang w:eastAsia="pl-PL"/>
        </w:rPr>
        <w:t>ul Gala</w:t>
      </w:r>
      <w:r w:rsidR="00DE6365">
        <w:rPr>
          <w:szCs w:val="20"/>
          <w:lang w:eastAsia="pl-PL"/>
        </w:rPr>
        <w:t>ț</w:t>
      </w:r>
      <w:r w:rsidRPr="00D8203B">
        <w:rPr>
          <w:szCs w:val="20"/>
          <w:lang w:eastAsia="pl-PL"/>
        </w:rPr>
        <w:t>i pentru instala</w:t>
      </w:r>
      <w:r w:rsidR="00DE6365">
        <w:rPr>
          <w:szCs w:val="20"/>
          <w:lang w:eastAsia="pl-PL"/>
        </w:rPr>
        <w:t>ț</w:t>
      </w:r>
      <w:r w:rsidRPr="00D8203B">
        <w:rPr>
          <w:szCs w:val="20"/>
          <w:lang w:eastAsia="pl-PL"/>
        </w:rPr>
        <w:t xml:space="preserve">iile care sunt în proprietatea sa publică, prin ADI ECOSERV ca mandatar, pentru contractele de delegarea gestiunii prevăzute la alineatul </w:t>
      </w:r>
      <w:r w:rsidR="00CC3255" w:rsidRPr="00D8203B">
        <w:rPr>
          <w:szCs w:val="20"/>
          <w:lang w:eastAsia="pl-PL"/>
        </w:rPr>
        <w:t>precedent</w:t>
      </w:r>
      <w:r w:rsidRPr="00D8203B">
        <w:rPr>
          <w:szCs w:val="20"/>
          <w:lang w:eastAsia="pl-PL"/>
        </w:rPr>
        <w:t xml:space="preserve"> pct. 1. Procedura de atribuire va fi ini</w:t>
      </w:r>
      <w:r w:rsidR="00DE6365">
        <w:rPr>
          <w:szCs w:val="20"/>
          <w:lang w:eastAsia="pl-PL"/>
        </w:rPr>
        <w:t>ț</w:t>
      </w:r>
      <w:r w:rsidRPr="00D8203B">
        <w:rPr>
          <w:szCs w:val="20"/>
          <w:lang w:eastAsia="pl-PL"/>
        </w:rPr>
        <w:t xml:space="preserve">iată și  derulată de ADI ECOSERV, în numele și pe seama </w:t>
      </w:r>
      <w:r w:rsidR="00CC3255" w:rsidRPr="00D8203B">
        <w:rPr>
          <w:szCs w:val="20"/>
          <w:lang w:eastAsia="pl-PL"/>
        </w:rPr>
        <w:t>unită</w:t>
      </w:r>
      <w:r w:rsidR="00DE6365">
        <w:rPr>
          <w:szCs w:val="20"/>
          <w:lang w:eastAsia="pl-PL"/>
        </w:rPr>
        <w:t>ț</w:t>
      </w:r>
      <w:r w:rsidR="00CC3255" w:rsidRPr="00D8203B">
        <w:rPr>
          <w:szCs w:val="20"/>
          <w:lang w:eastAsia="pl-PL"/>
        </w:rPr>
        <w:t>ilor</w:t>
      </w:r>
      <w:r w:rsidRPr="00D8203B">
        <w:rPr>
          <w:szCs w:val="20"/>
          <w:lang w:eastAsia="pl-PL"/>
        </w:rPr>
        <w:t xml:space="preserve"> administrativ-teritoriale implicate. ADI ECOSERV va fi sprijinită în acest proces de către UIP, care la rândul său va fi sprijinită de echipa de asisten</w:t>
      </w:r>
      <w:r w:rsidR="00DE6365">
        <w:rPr>
          <w:szCs w:val="20"/>
          <w:lang w:eastAsia="pl-PL"/>
        </w:rPr>
        <w:t>ț</w:t>
      </w:r>
      <w:r w:rsidRPr="00D8203B">
        <w:rPr>
          <w:szCs w:val="20"/>
          <w:lang w:eastAsia="pl-PL"/>
        </w:rPr>
        <w:t>ă tehnică contractată în acest sens.</w:t>
      </w:r>
    </w:p>
    <w:p w:rsidR="00852041" w:rsidRPr="00D8203B" w:rsidRDefault="00852041" w:rsidP="00D8203B">
      <w:pPr>
        <w:pStyle w:val="ListParagraph"/>
        <w:widowControl w:val="0"/>
        <w:numPr>
          <w:ilvl w:val="0"/>
          <w:numId w:val="200"/>
        </w:numPr>
        <w:contextualSpacing w:val="0"/>
        <w:rPr>
          <w:color w:val="000000" w:themeColor="text1"/>
          <w:szCs w:val="20"/>
        </w:rPr>
      </w:pPr>
      <w:r w:rsidRPr="00D8203B">
        <w:rPr>
          <w:szCs w:val="20"/>
          <w:lang w:eastAsia="pl-PL"/>
        </w:rPr>
        <w:t>Jude</w:t>
      </w:r>
      <w:r w:rsidR="00DE6365">
        <w:rPr>
          <w:szCs w:val="20"/>
          <w:lang w:eastAsia="pl-PL"/>
        </w:rPr>
        <w:t>ț</w:t>
      </w:r>
      <w:r w:rsidRPr="00D8203B">
        <w:rPr>
          <w:szCs w:val="20"/>
          <w:lang w:eastAsia="pl-PL"/>
        </w:rPr>
        <w:t>ul Gala</w:t>
      </w:r>
      <w:r w:rsidR="00DE6365">
        <w:rPr>
          <w:szCs w:val="20"/>
          <w:lang w:eastAsia="pl-PL"/>
        </w:rPr>
        <w:t>ț</w:t>
      </w:r>
      <w:r w:rsidRPr="00D8203B">
        <w:rPr>
          <w:szCs w:val="20"/>
          <w:lang w:eastAsia="pl-PL"/>
        </w:rPr>
        <w:t>i, prin Consiliul Jude</w:t>
      </w:r>
      <w:r w:rsidR="00DE6365">
        <w:rPr>
          <w:szCs w:val="20"/>
          <w:lang w:eastAsia="pl-PL"/>
        </w:rPr>
        <w:t>ț</w:t>
      </w:r>
      <w:r w:rsidRPr="00D8203B">
        <w:rPr>
          <w:szCs w:val="20"/>
          <w:lang w:eastAsia="pl-PL"/>
        </w:rPr>
        <w:t xml:space="preserve">ean, și toate </w:t>
      </w:r>
      <w:r w:rsidR="00CC3255" w:rsidRPr="00D8203B">
        <w:rPr>
          <w:szCs w:val="20"/>
          <w:lang w:eastAsia="pl-PL"/>
        </w:rPr>
        <w:t>unită</w:t>
      </w:r>
      <w:r w:rsidR="00DE6365">
        <w:rPr>
          <w:szCs w:val="20"/>
          <w:lang w:eastAsia="pl-PL"/>
        </w:rPr>
        <w:t>ț</w:t>
      </w:r>
      <w:r w:rsidR="00CC3255" w:rsidRPr="00D8203B">
        <w:rPr>
          <w:szCs w:val="20"/>
          <w:lang w:eastAsia="pl-PL"/>
        </w:rPr>
        <w:t>ile</w:t>
      </w:r>
      <w:r w:rsidRPr="00D8203B">
        <w:rPr>
          <w:szCs w:val="20"/>
          <w:lang w:eastAsia="pl-PL"/>
        </w:rPr>
        <w:t xml:space="preserve"> administrativ-teritoriale deservite din jude</w:t>
      </w:r>
      <w:r w:rsidR="00DE6365">
        <w:rPr>
          <w:szCs w:val="20"/>
          <w:lang w:eastAsia="pl-PL"/>
        </w:rPr>
        <w:t>ț</w:t>
      </w:r>
      <w:r w:rsidRPr="00D8203B">
        <w:rPr>
          <w:szCs w:val="20"/>
          <w:lang w:eastAsia="pl-PL"/>
        </w:rPr>
        <w:t>ul Gala</w:t>
      </w:r>
      <w:r w:rsidR="00DE6365">
        <w:rPr>
          <w:szCs w:val="20"/>
          <w:lang w:eastAsia="pl-PL"/>
        </w:rPr>
        <w:t>ț</w:t>
      </w:r>
      <w:r w:rsidRPr="00D8203B">
        <w:rPr>
          <w:szCs w:val="20"/>
          <w:lang w:eastAsia="pl-PL"/>
        </w:rPr>
        <w:t>i, prin ADI ECOSERV ca mandatar, pentru contractul de tip proiectare-execu</w:t>
      </w:r>
      <w:r w:rsidR="00DE6365">
        <w:rPr>
          <w:szCs w:val="20"/>
          <w:lang w:eastAsia="pl-PL"/>
        </w:rPr>
        <w:t>ț</w:t>
      </w:r>
      <w:r w:rsidRPr="00D8203B">
        <w:rPr>
          <w:szCs w:val="20"/>
          <w:lang w:eastAsia="pl-PL"/>
        </w:rPr>
        <w:t>ie-operare a instala</w:t>
      </w:r>
      <w:r w:rsidR="00DE6365">
        <w:rPr>
          <w:szCs w:val="20"/>
          <w:lang w:eastAsia="pl-PL"/>
        </w:rPr>
        <w:t>ț</w:t>
      </w:r>
      <w:r w:rsidRPr="00D8203B">
        <w:rPr>
          <w:szCs w:val="20"/>
          <w:lang w:eastAsia="pl-PL"/>
        </w:rPr>
        <w:t>iei TMB și a sta</w:t>
      </w:r>
      <w:r w:rsidR="00DE6365">
        <w:rPr>
          <w:szCs w:val="20"/>
          <w:lang w:eastAsia="pl-PL"/>
        </w:rPr>
        <w:t>ț</w:t>
      </w:r>
      <w:r w:rsidRPr="00D8203B">
        <w:rPr>
          <w:szCs w:val="20"/>
          <w:lang w:eastAsia="pl-PL"/>
        </w:rPr>
        <w:t xml:space="preserve">iei de transfer </w:t>
      </w:r>
      <w:r w:rsidR="0077532E" w:rsidRPr="00D8203B">
        <w:rPr>
          <w:szCs w:val="20"/>
          <w:lang w:eastAsia="pl-PL"/>
        </w:rPr>
        <w:t>si</w:t>
      </w:r>
      <w:r w:rsidRPr="00D8203B">
        <w:rPr>
          <w:szCs w:val="20"/>
          <w:lang w:eastAsia="pl-PL"/>
        </w:rPr>
        <w:t>tuate pe amplasamentul din municipiul Gala</w:t>
      </w:r>
      <w:r w:rsidR="00DE6365">
        <w:rPr>
          <w:szCs w:val="20"/>
          <w:lang w:eastAsia="pl-PL"/>
        </w:rPr>
        <w:t>ț</w:t>
      </w:r>
      <w:r w:rsidRPr="00D8203B">
        <w:rPr>
          <w:szCs w:val="20"/>
          <w:lang w:eastAsia="pl-PL"/>
        </w:rPr>
        <w:t>i, pentru contractul prevăzut la alineatul precedent pct. 2 de mai sus.</w:t>
      </w:r>
    </w:p>
    <w:p w:rsidR="00852041" w:rsidRPr="00D8203B" w:rsidRDefault="00852041" w:rsidP="00D8203B">
      <w:pPr>
        <w:widowControl w:val="0"/>
        <w:shd w:val="clear" w:color="auto" w:fill="FBE4D5" w:themeFill="accent2" w:themeFillTint="33"/>
        <w:rPr>
          <w:i/>
          <w:iCs/>
        </w:rPr>
      </w:pPr>
      <w:r w:rsidRPr="00D8203B">
        <w:rPr>
          <w:i/>
          <w:iCs/>
        </w:rPr>
        <w:t>Fa</w:t>
      </w:r>
      <w:r w:rsidR="00DE6365">
        <w:rPr>
          <w:i/>
          <w:iCs/>
        </w:rPr>
        <w:t>ț</w:t>
      </w:r>
      <w:r w:rsidRPr="00D8203B">
        <w:rPr>
          <w:i/>
          <w:iCs/>
        </w:rPr>
        <w:t>ă de prevederile Documentului de Pozi</w:t>
      </w:r>
      <w:r w:rsidR="00DE6365">
        <w:rPr>
          <w:i/>
          <w:iCs/>
        </w:rPr>
        <w:t>ț</w:t>
      </w:r>
      <w:r w:rsidRPr="00D8203B">
        <w:rPr>
          <w:i/>
          <w:iCs/>
        </w:rPr>
        <w:t>ie au intervenit modificări, în sensul că operarea Sta</w:t>
      </w:r>
      <w:r w:rsidR="00DE6365">
        <w:rPr>
          <w:i/>
          <w:iCs/>
        </w:rPr>
        <w:t>ț</w:t>
      </w:r>
      <w:r w:rsidRPr="00D8203B">
        <w:rPr>
          <w:i/>
          <w:iCs/>
        </w:rPr>
        <w:t>iei de Sortare Tecuci nu va mai face obiectul contractului de delegare a operării CMID Valea Mărului. Hala sta</w:t>
      </w:r>
      <w:r w:rsidR="00DE6365">
        <w:rPr>
          <w:i/>
          <w:iCs/>
        </w:rPr>
        <w:t>ț</w:t>
      </w:r>
      <w:r w:rsidRPr="00D8203B">
        <w:rPr>
          <w:i/>
          <w:iCs/>
        </w:rPr>
        <w:t>iei de sortare Tecuci va fi utilizată pentru tratarea fluxurilor speciale de deșeuri (textile și voluminoase), iar echipamentele necesare pentru noile func</w:t>
      </w:r>
      <w:r w:rsidR="00DE6365">
        <w:rPr>
          <w:i/>
          <w:iCs/>
        </w:rPr>
        <w:t>ț</w:t>
      </w:r>
      <w:r w:rsidRPr="00D8203B">
        <w:rPr>
          <w:i/>
          <w:iCs/>
        </w:rPr>
        <w:t>iuni ale acestei hale vor fi puse în seama operatorului de colectare și transport</w:t>
      </w:r>
      <w:r w:rsidRPr="00D8203B">
        <w:rPr>
          <w:i/>
          <w:iCs/>
          <w:vertAlign w:val="superscript"/>
        </w:rPr>
        <w:footnoteReference w:id="15"/>
      </w:r>
      <w:r w:rsidR="00CC3255" w:rsidRPr="00D8203B">
        <w:rPr>
          <w:i/>
          <w:iCs/>
        </w:rPr>
        <w:t>.</w:t>
      </w:r>
    </w:p>
    <w:p w:rsidR="00852041" w:rsidRPr="00D8203B" w:rsidRDefault="00852041" w:rsidP="00D8203B">
      <w:pPr>
        <w:pStyle w:val="Heading2"/>
        <w:keepNext w:val="0"/>
        <w:numPr>
          <w:ilvl w:val="1"/>
          <w:numId w:val="75"/>
        </w:numPr>
        <w:spacing w:after="120"/>
        <w:ind w:left="578" w:hanging="578"/>
      </w:pPr>
      <w:bookmarkStart w:id="138" w:name="_Toc99722256"/>
      <w:bookmarkStart w:id="139" w:name="_Toc106874379"/>
      <w:r w:rsidRPr="00D8203B">
        <w:lastRenderedPageBreak/>
        <w:t>INTEGRAREA CONTRACTELOR EXISTENTE ÎN SMID</w:t>
      </w:r>
      <w:bookmarkEnd w:id="138"/>
      <w:bookmarkEnd w:id="139"/>
    </w:p>
    <w:p w:rsidR="00852041" w:rsidRPr="00D8203B" w:rsidRDefault="00852041" w:rsidP="00D8203B">
      <w:pPr>
        <w:widowControl w:val="0"/>
      </w:pPr>
      <w:r w:rsidRPr="00D8203B">
        <w:t>Așa cum s-a men</w:t>
      </w:r>
      <w:r w:rsidR="00DE6365">
        <w:t>ț</w:t>
      </w:r>
      <w:r w:rsidRPr="00D8203B">
        <w:t>ionat și în capitolul 3 din prezentul studiu, Serviciul Public ECOSAL, în calitate de operator de salubrizare pe raza mun. Gala</w:t>
      </w:r>
      <w:r w:rsidR="00DE6365">
        <w:t>ț</w:t>
      </w:r>
      <w:r w:rsidRPr="00D8203B">
        <w:t>i, va continua prestarea acestui serviciu și în cadrul proiectului SMID.</w:t>
      </w:r>
    </w:p>
    <w:p w:rsidR="00852041" w:rsidRPr="00D8203B" w:rsidRDefault="00852041" w:rsidP="00D8203B">
      <w:pPr>
        <w:widowControl w:val="0"/>
      </w:pPr>
      <w:r w:rsidRPr="00D8203B">
        <w:t>Luând în considerare prevederile documentelor în baza cărora ECOSAL prestează serviciul de salubrizare, în cadrul Analizei Institu</w:t>
      </w:r>
      <w:r w:rsidR="00DE6365">
        <w:t>ț</w:t>
      </w:r>
      <w:r w:rsidRPr="00D8203B">
        <w:t>ionale, parte integrantă a Aplica</w:t>
      </w:r>
      <w:r w:rsidR="00DE6365">
        <w:t>ț</w:t>
      </w:r>
      <w:r w:rsidRPr="00D8203B">
        <w:t>iei de Finan</w:t>
      </w:r>
      <w:r w:rsidR="00DE6365">
        <w:t>ț</w:t>
      </w:r>
      <w:r w:rsidRPr="00D8203B">
        <w:t>are pentru Proiectul SMID, au fost analizate op</w:t>
      </w:r>
      <w:r w:rsidR="00DE6365">
        <w:t>ț</w:t>
      </w:r>
      <w:r w:rsidRPr="00D8203B">
        <w:t>iunile posibile, cu avantaje și dezavantaje,  pentru integrarea municipiului Gala</w:t>
      </w:r>
      <w:r w:rsidR="00DE6365">
        <w:t>ț</w:t>
      </w:r>
      <w:r w:rsidRPr="00D8203B">
        <w:t>i în cadrul proiectului SMID, în ceea ce privește fiecare dintre activită</w:t>
      </w:r>
      <w:r w:rsidR="00DE6365">
        <w:t>ț</w:t>
      </w:r>
      <w:r w:rsidRPr="00D8203B">
        <w:t>ile incluse în gestiunea deșeurilor municipale, care sunt în prezent prestate de SP ECOSAL.</w:t>
      </w:r>
    </w:p>
    <w:p w:rsidR="00852041" w:rsidRPr="00D8203B" w:rsidRDefault="00852041" w:rsidP="0068018C">
      <w:pPr>
        <w:widowControl w:val="0"/>
        <w:shd w:val="clear" w:color="auto" w:fill="E2EFD9" w:themeFill="accent6" w:themeFillTint="33"/>
      </w:pPr>
      <w:r w:rsidRPr="00D8203B">
        <w:t>Conform rezultatelor acestei analize, op</w:t>
      </w:r>
      <w:r w:rsidR="00DE6365">
        <w:t>ț</w:t>
      </w:r>
      <w:r w:rsidRPr="00D8203B">
        <w:t>iunile recomandate pentru municipiul Gala</w:t>
      </w:r>
      <w:r w:rsidR="00DE6365">
        <w:t>ț</w:t>
      </w:r>
      <w:r w:rsidRPr="00D8203B">
        <w:t>i sunt păstrarea activită</w:t>
      </w:r>
      <w:r w:rsidR="00DE6365">
        <w:t>ț</w:t>
      </w:r>
      <w:r w:rsidRPr="00D8203B">
        <w:t>ii de colectare și transport, împreună cu sortarea, compostarea și depozitarea deșeurilor, ca parte a obiectului de activitate al SP ECOSAL. În acest sens, Regulamentul Serviciului de Salubrizare al Municipiului Gala</w:t>
      </w:r>
      <w:r w:rsidR="00DE6365">
        <w:t>ț</w:t>
      </w:r>
      <w:r w:rsidRPr="00D8203B">
        <w:t>i a fost modificat în vederea adaptării acestuia la cerin</w:t>
      </w:r>
      <w:r w:rsidR="00DE6365">
        <w:t>ț</w:t>
      </w:r>
      <w:r w:rsidRPr="00D8203B">
        <w:t>ele proiectului SMID, prin includerea indicatorilor de performan</w:t>
      </w:r>
      <w:r w:rsidR="00DE6365">
        <w:t>ț</w:t>
      </w:r>
      <w:r w:rsidRPr="00D8203B">
        <w:t>ă conform proiectului SMID, și prin introducerea tuturor activită</w:t>
      </w:r>
      <w:r w:rsidR="00DE6365">
        <w:t>ț</w:t>
      </w:r>
      <w:r w:rsidRPr="00D8203B">
        <w:t>ilor de care este responsabil operatorul pentru asigurarea îndeplinirii obiectivelor proiectului. După atribuirea contractului de operare a instala</w:t>
      </w:r>
      <w:r w:rsidR="00DE6365">
        <w:t>ț</w:t>
      </w:r>
      <w:r w:rsidRPr="00D8203B">
        <w:t>iei TMB Gala</w:t>
      </w:r>
      <w:r w:rsidR="00DE6365">
        <w:t>ț</w:t>
      </w:r>
      <w:r w:rsidRPr="00D8203B">
        <w:t>i, Regulamentul Serviciului de Salubrizare al Municipiului Gala</w:t>
      </w:r>
      <w:r w:rsidR="00DE6365">
        <w:t>ț</w:t>
      </w:r>
      <w:r w:rsidRPr="00D8203B">
        <w:t>i va mai suferi modificări astfel încât acesta să fie în conformitate cu Regulamentul Serviciului de Salubrizare la nivel Jude</w:t>
      </w:r>
      <w:r w:rsidR="00DE6365">
        <w:t>ț</w:t>
      </w:r>
      <w:r w:rsidRPr="00D8203B">
        <w:t>ean, pentru ca Sistemul de Management Integrat al Deșeurilor să fie implementat corespunzător la nivelul întregului jude</w:t>
      </w:r>
      <w:r w:rsidR="00DE6365">
        <w:t>ț</w:t>
      </w:r>
      <w:r w:rsidRPr="00D8203B">
        <w:t>.</w:t>
      </w:r>
    </w:p>
    <w:p w:rsidR="00852041" w:rsidRPr="00D8203B" w:rsidRDefault="00852041" w:rsidP="00D8203B">
      <w:pPr>
        <w:widowControl w:val="0"/>
        <w:shd w:val="clear" w:color="auto" w:fill="E2EFD9" w:themeFill="accent6" w:themeFillTint="33"/>
        <w:snapToGrid w:val="0"/>
        <w:rPr>
          <w:rFonts w:cs="Arial"/>
          <w:szCs w:val="20"/>
        </w:rPr>
      </w:pPr>
      <w:r w:rsidRPr="00D8203B">
        <w:rPr>
          <w:rFonts w:cs="Arial"/>
          <w:szCs w:val="20"/>
        </w:rPr>
        <w:t>În ceea ce privește activitatea de depozitare a deșeurilor, având în vedere faptul că celula 1 a acestui depozit este deja ocupată în propor</w:t>
      </w:r>
      <w:r w:rsidR="00DE6365">
        <w:rPr>
          <w:rFonts w:cs="Arial"/>
          <w:szCs w:val="20"/>
        </w:rPr>
        <w:t>ț</w:t>
      </w:r>
      <w:r w:rsidRPr="00D8203B">
        <w:rPr>
          <w:rFonts w:cs="Arial"/>
          <w:szCs w:val="20"/>
        </w:rPr>
        <w:t>ie de aprox. 60%, iar prin proiectul SMID se vor realiza o instala</w:t>
      </w:r>
      <w:r w:rsidR="00DE6365">
        <w:rPr>
          <w:rFonts w:cs="Arial"/>
          <w:szCs w:val="20"/>
        </w:rPr>
        <w:t>ț</w:t>
      </w:r>
      <w:r w:rsidRPr="00D8203B">
        <w:rPr>
          <w:rFonts w:cs="Arial"/>
          <w:szCs w:val="20"/>
        </w:rPr>
        <w:t>ie TMB în mun. Gala</w:t>
      </w:r>
      <w:r w:rsidR="00DE6365">
        <w:rPr>
          <w:rFonts w:cs="Arial"/>
          <w:szCs w:val="20"/>
        </w:rPr>
        <w:t>ț</w:t>
      </w:r>
      <w:r w:rsidRPr="00D8203B">
        <w:rPr>
          <w:rFonts w:cs="Arial"/>
          <w:szCs w:val="20"/>
        </w:rPr>
        <w:t>i și un nou depozit conform la Valea Mărului, SP ECOSAL va gestiona activitatea de depozitare a deșeurilor la depozitul conform de la Tirighina până la epuizarea capacită</w:t>
      </w:r>
      <w:r w:rsidR="00DE6365">
        <w:rPr>
          <w:rFonts w:cs="Arial"/>
          <w:szCs w:val="20"/>
        </w:rPr>
        <w:t>ț</w:t>
      </w:r>
      <w:r w:rsidRPr="00D8203B">
        <w:rPr>
          <w:rFonts w:cs="Arial"/>
          <w:szCs w:val="20"/>
        </w:rPr>
        <w:t xml:space="preserve">ii celulei 1 aflată în operare, însă nu mai </w:t>
      </w:r>
      <w:r w:rsidR="002B5E4C" w:rsidRPr="00D8203B">
        <w:rPr>
          <w:rFonts w:cs="Arial"/>
          <w:szCs w:val="20"/>
        </w:rPr>
        <w:t>târziu</w:t>
      </w:r>
      <w:r w:rsidRPr="00D8203B">
        <w:rPr>
          <w:rFonts w:cs="Arial"/>
          <w:szCs w:val="20"/>
        </w:rPr>
        <w:t xml:space="preserve"> de data punerii în func</w:t>
      </w:r>
      <w:r w:rsidR="00DE6365">
        <w:rPr>
          <w:rFonts w:cs="Arial"/>
          <w:szCs w:val="20"/>
        </w:rPr>
        <w:t>ț</w:t>
      </w:r>
      <w:r w:rsidRPr="00D8203B">
        <w:rPr>
          <w:rFonts w:cs="Arial"/>
          <w:szCs w:val="20"/>
        </w:rPr>
        <w:t>iune a instala</w:t>
      </w:r>
      <w:r w:rsidR="00DE6365">
        <w:rPr>
          <w:rFonts w:cs="Arial"/>
          <w:szCs w:val="20"/>
        </w:rPr>
        <w:t>ț</w:t>
      </w:r>
      <w:r w:rsidRPr="00D8203B">
        <w:rPr>
          <w:rFonts w:cs="Arial"/>
          <w:szCs w:val="20"/>
        </w:rPr>
        <w:t>iei de TMB. </w:t>
      </w:r>
    </w:p>
    <w:p w:rsidR="00852041" w:rsidRPr="00D8203B" w:rsidRDefault="00852041" w:rsidP="00D8203B">
      <w:pPr>
        <w:widowControl w:val="0"/>
        <w:rPr>
          <w:rFonts w:cs="Arial"/>
          <w:szCs w:val="20"/>
        </w:rPr>
      </w:pPr>
    </w:p>
    <w:p w:rsidR="00852041" w:rsidRPr="00D8203B" w:rsidRDefault="00852041" w:rsidP="00D8203B">
      <w:pPr>
        <w:widowControl w:val="0"/>
        <w:jc w:val="left"/>
        <w:rPr>
          <w:b/>
          <w:bCs/>
          <w:u w:val="single"/>
        </w:rPr>
      </w:pPr>
      <w:r w:rsidRPr="00D8203B">
        <w:rPr>
          <w:b/>
          <w:bCs/>
          <w:u w:val="single"/>
        </w:rPr>
        <w:t>Men</w:t>
      </w:r>
      <w:r w:rsidR="00DE6365">
        <w:rPr>
          <w:b/>
          <w:bCs/>
          <w:u w:val="single"/>
        </w:rPr>
        <w:t>ț</w:t>
      </w:r>
      <w:r w:rsidRPr="00D8203B">
        <w:rPr>
          <w:b/>
          <w:bCs/>
          <w:u w:val="single"/>
        </w:rPr>
        <w:t>inerea contractului existent din Municipiul Tecuci</w:t>
      </w:r>
    </w:p>
    <w:p w:rsidR="00852041" w:rsidRPr="00D8203B" w:rsidRDefault="00852041" w:rsidP="00D8203B">
      <w:pPr>
        <w:widowControl w:val="0"/>
        <w:rPr>
          <w:rFonts w:cs="Arial"/>
          <w:szCs w:val="20"/>
        </w:rPr>
      </w:pPr>
      <w:r w:rsidRPr="00D8203B">
        <w:rPr>
          <w:rFonts w:cs="Arial"/>
          <w:szCs w:val="20"/>
        </w:rPr>
        <w:t>Așa cum a fost men</w:t>
      </w:r>
      <w:r w:rsidR="00DE6365">
        <w:rPr>
          <w:rFonts w:cs="Arial"/>
          <w:szCs w:val="20"/>
        </w:rPr>
        <w:t>ț</w:t>
      </w:r>
      <w:r w:rsidRPr="00D8203B">
        <w:rPr>
          <w:rFonts w:cs="Arial"/>
          <w:szCs w:val="20"/>
        </w:rPr>
        <w:t>ionat în capitolul 3, în Mun. Tecuci serviciul de salubrizare este prestat de societatea Compania de Utilită</w:t>
      </w:r>
      <w:r w:rsidR="00DE6365">
        <w:rPr>
          <w:rFonts w:cs="Arial"/>
          <w:szCs w:val="20"/>
        </w:rPr>
        <w:t>ț</w:t>
      </w:r>
      <w:r w:rsidRPr="00D8203B">
        <w:rPr>
          <w:rFonts w:cs="Arial"/>
          <w:szCs w:val="20"/>
        </w:rPr>
        <w:t>i Publice Tecuci S.A. (CUP Tecuci), în baza contractului de delegare a gestiunii activită</w:t>
      </w:r>
      <w:r w:rsidR="00DE6365">
        <w:rPr>
          <w:rFonts w:cs="Arial"/>
          <w:szCs w:val="20"/>
        </w:rPr>
        <w:t>ț</w:t>
      </w:r>
      <w:r w:rsidRPr="00D8203B">
        <w:rPr>
          <w:rFonts w:cs="Arial"/>
          <w:szCs w:val="20"/>
        </w:rPr>
        <w:t xml:space="preserve">ii de salubrizare încheiat la data de 30.06.2017 pe o perioadă de 10 </w:t>
      </w:r>
      <w:r w:rsidRPr="00ED5572">
        <w:rPr>
          <w:rFonts w:cs="Arial"/>
          <w:szCs w:val="20"/>
        </w:rPr>
        <w:t xml:space="preserve">ani, pentru care s-a </w:t>
      </w:r>
      <w:r w:rsidR="002B5E4C" w:rsidRPr="00ED5572">
        <w:rPr>
          <w:rFonts w:cs="Arial"/>
          <w:szCs w:val="20"/>
        </w:rPr>
        <w:t>încheiat</w:t>
      </w:r>
      <w:r w:rsidRPr="00ED5572">
        <w:rPr>
          <w:rFonts w:cs="Arial"/>
          <w:szCs w:val="20"/>
        </w:rPr>
        <w:t xml:space="preserve"> ulterior un act </w:t>
      </w:r>
      <w:r w:rsidR="002B5E4C" w:rsidRPr="00ED5572">
        <w:rPr>
          <w:rFonts w:cs="Arial"/>
          <w:szCs w:val="20"/>
        </w:rPr>
        <w:t>adi</w:t>
      </w:r>
      <w:r w:rsidR="00DE6365">
        <w:rPr>
          <w:rFonts w:cs="Arial"/>
          <w:szCs w:val="20"/>
        </w:rPr>
        <w:t>ț</w:t>
      </w:r>
      <w:r w:rsidR="002B5E4C" w:rsidRPr="00ED5572">
        <w:rPr>
          <w:rFonts w:cs="Arial"/>
          <w:szCs w:val="20"/>
        </w:rPr>
        <w:t>ional</w:t>
      </w:r>
      <w:r w:rsidRPr="00ED5572">
        <w:rPr>
          <w:rFonts w:cs="Arial"/>
          <w:szCs w:val="20"/>
        </w:rPr>
        <w:t xml:space="preserve"> de reducere a duratei la o perioada de 5 ani, respectiv până la data de 30.06.2023. Astfel</w:t>
      </w:r>
      <w:r w:rsidRPr="00D8203B">
        <w:rPr>
          <w:rFonts w:cs="Arial"/>
          <w:szCs w:val="20"/>
        </w:rPr>
        <w:t>, potrivit Aplica</w:t>
      </w:r>
      <w:r w:rsidR="00DE6365">
        <w:rPr>
          <w:rFonts w:cs="Arial"/>
          <w:szCs w:val="20"/>
        </w:rPr>
        <w:t>ț</w:t>
      </w:r>
      <w:r w:rsidRPr="00D8203B">
        <w:rPr>
          <w:rFonts w:cs="Arial"/>
          <w:szCs w:val="20"/>
        </w:rPr>
        <w:t>iei de Finan</w:t>
      </w:r>
      <w:r w:rsidR="00DE6365">
        <w:rPr>
          <w:rFonts w:cs="Arial"/>
          <w:szCs w:val="20"/>
        </w:rPr>
        <w:t>ț</w:t>
      </w:r>
      <w:r w:rsidRPr="00D8203B">
        <w:rPr>
          <w:rFonts w:cs="Arial"/>
          <w:szCs w:val="20"/>
        </w:rPr>
        <w:t>are, viitorul operator al instala</w:t>
      </w:r>
      <w:r w:rsidR="00DE6365">
        <w:rPr>
          <w:rFonts w:cs="Arial"/>
          <w:szCs w:val="20"/>
        </w:rPr>
        <w:t>ț</w:t>
      </w:r>
      <w:r w:rsidRPr="00D8203B">
        <w:rPr>
          <w:rFonts w:cs="Arial"/>
          <w:szCs w:val="20"/>
        </w:rPr>
        <w:t>iilor de la Valea Mărului ar fi trebuit să preia activitatea de operare a Sta</w:t>
      </w:r>
      <w:r w:rsidR="00DE6365">
        <w:rPr>
          <w:rFonts w:cs="Arial"/>
          <w:szCs w:val="20"/>
        </w:rPr>
        <w:t>ț</w:t>
      </w:r>
      <w:r w:rsidRPr="00D8203B">
        <w:rPr>
          <w:rFonts w:cs="Arial"/>
          <w:szCs w:val="20"/>
        </w:rPr>
        <w:t>iei de Sortare Tecuci începând cu data de 01.07.2023</w:t>
      </w:r>
      <w:r w:rsidR="002B5E4C" w:rsidRPr="00D8203B">
        <w:rPr>
          <w:rFonts w:cs="Arial"/>
          <w:szCs w:val="20"/>
        </w:rPr>
        <w:t>.</w:t>
      </w:r>
    </w:p>
    <w:p w:rsidR="00852041" w:rsidRPr="00D8203B" w:rsidRDefault="00852041" w:rsidP="00D8203B">
      <w:pPr>
        <w:widowControl w:val="0"/>
      </w:pPr>
      <w:r w:rsidRPr="00D8203B">
        <w:rPr>
          <w:rFonts w:cs="Arial"/>
          <w:szCs w:val="20"/>
        </w:rPr>
        <w:t>Însă, având în vedere lipsa echipamentelor și a dotărilor necesare punerii în func</w:t>
      </w:r>
      <w:r w:rsidR="00DE6365">
        <w:rPr>
          <w:rFonts w:cs="Arial"/>
          <w:szCs w:val="20"/>
        </w:rPr>
        <w:t>ț</w:t>
      </w:r>
      <w:r w:rsidRPr="00D8203B">
        <w:rPr>
          <w:rFonts w:cs="Arial"/>
          <w:szCs w:val="20"/>
        </w:rPr>
        <w:t>iune a Sta</w:t>
      </w:r>
      <w:r w:rsidR="00DE6365">
        <w:rPr>
          <w:rFonts w:cs="Arial"/>
          <w:szCs w:val="20"/>
        </w:rPr>
        <w:t>ț</w:t>
      </w:r>
      <w:r w:rsidRPr="00D8203B">
        <w:rPr>
          <w:rFonts w:cs="Arial"/>
          <w:szCs w:val="20"/>
        </w:rPr>
        <w:t>iei de Sortare Tecuci, la nivelul jude</w:t>
      </w:r>
      <w:r w:rsidR="00DE6365">
        <w:rPr>
          <w:rFonts w:cs="Arial"/>
          <w:szCs w:val="20"/>
        </w:rPr>
        <w:t>ț</w:t>
      </w:r>
      <w:r w:rsidRPr="00D8203B">
        <w:rPr>
          <w:rFonts w:cs="Arial"/>
          <w:szCs w:val="20"/>
        </w:rPr>
        <w:t>ului Gala</w:t>
      </w:r>
      <w:r w:rsidR="00DE6365">
        <w:rPr>
          <w:rFonts w:cs="Arial"/>
          <w:szCs w:val="20"/>
        </w:rPr>
        <w:t>ț</w:t>
      </w:r>
      <w:r w:rsidRPr="00D8203B">
        <w:rPr>
          <w:rFonts w:cs="Arial"/>
          <w:szCs w:val="20"/>
        </w:rPr>
        <w:t xml:space="preserve">i s-a decis ca </w:t>
      </w:r>
      <w:r w:rsidRPr="00D8203B">
        <w:rPr>
          <w:rFonts w:cs="Arial"/>
          <w:i/>
          <w:iCs/>
          <w:szCs w:val="20"/>
        </w:rPr>
        <w:t>hala sta</w:t>
      </w:r>
      <w:r w:rsidR="00DE6365">
        <w:rPr>
          <w:rFonts w:cs="Arial"/>
          <w:i/>
          <w:iCs/>
          <w:szCs w:val="20"/>
        </w:rPr>
        <w:t>ț</w:t>
      </w:r>
      <w:r w:rsidRPr="00D8203B">
        <w:rPr>
          <w:rFonts w:cs="Arial"/>
          <w:i/>
          <w:iCs/>
          <w:szCs w:val="20"/>
        </w:rPr>
        <w:t xml:space="preserve">iei de sortare </w:t>
      </w:r>
      <w:r w:rsidRPr="00D8203B">
        <w:rPr>
          <w:rFonts w:cs="Arial"/>
          <w:i/>
          <w:iCs/>
          <w:szCs w:val="20"/>
        </w:rPr>
        <w:lastRenderedPageBreak/>
        <w:t>Tecuci să fie utilizată pentru tratarea fluxurilor speciale de deșeuri (textile și voluminoase), iar echipamentele necesare pentru noile func</w:t>
      </w:r>
      <w:r w:rsidR="00DE6365">
        <w:rPr>
          <w:rFonts w:cs="Arial"/>
          <w:i/>
          <w:iCs/>
          <w:szCs w:val="20"/>
        </w:rPr>
        <w:t>ț</w:t>
      </w:r>
      <w:r w:rsidRPr="00D8203B">
        <w:rPr>
          <w:rFonts w:cs="Arial"/>
          <w:i/>
          <w:iCs/>
          <w:szCs w:val="20"/>
        </w:rPr>
        <w:t>iuni ale acestei hale vor fi asigurate de viitorul operator de colectare și transport</w:t>
      </w:r>
      <w:r w:rsidRPr="00D8203B">
        <w:rPr>
          <w:rFonts w:cs="Arial"/>
          <w:i/>
          <w:iCs/>
          <w:szCs w:val="20"/>
          <w:vertAlign w:val="superscript"/>
        </w:rPr>
        <w:footnoteReference w:id="16"/>
      </w:r>
      <w:r w:rsidRPr="00D8203B">
        <w:rPr>
          <w:rFonts w:cs="Arial"/>
          <w:i/>
          <w:iCs/>
          <w:szCs w:val="20"/>
        </w:rPr>
        <w:t>.</w:t>
      </w:r>
    </w:p>
    <w:p w:rsidR="00852041" w:rsidRPr="00D8203B" w:rsidRDefault="00852041" w:rsidP="00D8203B">
      <w:pPr>
        <w:widowControl w:val="0"/>
      </w:pPr>
    </w:p>
    <w:p w:rsidR="00852041" w:rsidRPr="00D8203B" w:rsidRDefault="00852041" w:rsidP="00D8203B">
      <w:pPr>
        <w:pStyle w:val="Heading2"/>
        <w:keepNext w:val="0"/>
        <w:numPr>
          <w:ilvl w:val="1"/>
          <w:numId w:val="75"/>
        </w:numPr>
        <w:spacing w:after="120"/>
        <w:ind w:left="578" w:hanging="578"/>
      </w:pPr>
      <w:bookmarkStart w:id="140" w:name="_Toc99722257"/>
      <w:bookmarkStart w:id="141" w:name="_Toc106874380"/>
      <w:r w:rsidRPr="00D8203B">
        <w:t>PREZENTAREA OP</w:t>
      </w:r>
      <w:r w:rsidR="00DE6365">
        <w:t>Ț</w:t>
      </w:r>
      <w:r w:rsidRPr="00D8203B">
        <w:t>IUNILOR DE DELEGARE</w:t>
      </w:r>
      <w:bookmarkEnd w:id="140"/>
      <w:bookmarkEnd w:id="141"/>
    </w:p>
    <w:p w:rsidR="00852041" w:rsidRPr="00D8203B" w:rsidRDefault="00852041" w:rsidP="00D8203B">
      <w:pPr>
        <w:widowControl w:val="0"/>
        <w:rPr>
          <w:szCs w:val="20"/>
        </w:rPr>
      </w:pPr>
      <w:r w:rsidRPr="00D8203B">
        <w:rPr>
          <w:szCs w:val="20"/>
        </w:rPr>
        <w:t>În cadrul Analizei Institu</w:t>
      </w:r>
      <w:r w:rsidR="00DE6365">
        <w:rPr>
          <w:szCs w:val="20"/>
        </w:rPr>
        <w:t>ț</w:t>
      </w:r>
      <w:r w:rsidRPr="00D8203B">
        <w:rPr>
          <w:szCs w:val="20"/>
        </w:rPr>
        <w:t>ionale, parte integrantă a Aplica</w:t>
      </w:r>
      <w:r w:rsidR="00DE6365">
        <w:rPr>
          <w:szCs w:val="20"/>
        </w:rPr>
        <w:t>ț</w:t>
      </w:r>
      <w:r w:rsidRPr="00D8203B">
        <w:rPr>
          <w:szCs w:val="20"/>
        </w:rPr>
        <w:t>iei de Finan</w:t>
      </w:r>
      <w:r w:rsidR="00DE6365">
        <w:rPr>
          <w:szCs w:val="20"/>
        </w:rPr>
        <w:t>ț</w:t>
      </w:r>
      <w:r w:rsidRPr="00D8203B">
        <w:rPr>
          <w:szCs w:val="20"/>
        </w:rPr>
        <w:t>are pentru proiectul SMID Gala</w:t>
      </w:r>
      <w:r w:rsidR="00DE6365">
        <w:rPr>
          <w:szCs w:val="20"/>
        </w:rPr>
        <w:t>ț</w:t>
      </w:r>
      <w:r w:rsidRPr="00D8203B">
        <w:rPr>
          <w:szCs w:val="20"/>
        </w:rPr>
        <w:t>i, au fost analizate op</w:t>
      </w:r>
      <w:r w:rsidR="00DE6365">
        <w:rPr>
          <w:szCs w:val="20"/>
        </w:rPr>
        <w:t>ț</w:t>
      </w:r>
      <w:r w:rsidRPr="00D8203B">
        <w:rPr>
          <w:szCs w:val="20"/>
        </w:rPr>
        <w:t>iunile de atribuire a contractelor de delegare.</w:t>
      </w:r>
    </w:p>
    <w:p w:rsidR="00852041" w:rsidRPr="00D8203B" w:rsidRDefault="00852041" w:rsidP="00D8203B">
      <w:pPr>
        <w:widowControl w:val="0"/>
        <w:rPr>
          <w:szCs w:val="20"/>
        </w:rPr>
      </w:pPr>
      <w:r w:rsidRPr="00D8203B">
        <w:rPr>
          <w:szCs w:val="20"/>
        </w:rPr>
        <w:t>În ceea ce privește activitatea de operare a instala</w:t>
      </w:r>
      <w:r w:rsidR="00DE6365">
        <w:rPr>
          <w:szCs w:val="20"/>
        </w:rPr>
        <w:t>ț</w:t>
      </w:r>
      <w:r w:rsidRPr="00D8203B">
        <w:rPr>
          <w:szCs w:val="20"/>
        </w:rPr>
        <w:t>iilor de deșeuri au fost analizate următoarele op</w:t>
      </w:r>
      <w:r w:rsidR="00DE6365">
        <w:rPr>
          <w:szCs w:val="20"/>
        </w:rPr>
        <w:t>ț</w:t>
      </w:r>
      <w:r w:rsidRPr="00D8203B">
        <w:rPr>
          <w:szCs w:val="20"/>
        </w:rPr>
        <w:t>iuni:</w:t>
      </w:r>
    </w:p>
    <w:p w:rsidR="00852041" w:rsidRPr="00D8203B" w:rsidRDefault="00852041" w:rsidP="00D8203B">
      <w:pPr>
        <w:widowControl w:val="0"/>
        <w:numPr>
          <w:ilvl w:val="0"/>
          <w:numId w:val="111"/>
        </w:numPr>
        <w:ind w:hanging="357"/>
        <w:rPr>
          <w:rFonts w:cs="Arial"/>
          <w:szCs w:val="20"/>
        </w:rPr>
      </w:pPr>
      <w:r w:rsidRPr="00D8203B">
        <w:rPr>
          <w:rFonts w:cs="Arial"/>
          <w:b/>
          <w:szCs w:val="20"/>
        </w:rPr>
        <w:t>Op</w:t>
      </w:r>
      <w:r w:rsidR="00DE6365">
        <w:rPr>
          <w:rFonts w:cs="Arial"/>
          <w:b/>
          <w:szCs w:val="20"/>
        </w:rPr>
        <w:t>ț</w:t>
      </w:r>
      <w:r w:rsidRPr="00D8203B">
        <w:rPr>
          <w:rFonts w:cs="Arial"/>
          <w:b/>
          <w:szCs w:val="20"/>
        </w:rPr>
        <w:t>iunea 1: implică un contract de delegare pentru toate instala</w:t>
      </w:r>
      <w:r w:rsidR="00DE6365">
        <w:rPr>
          <w:rFonts w:cs="Arial"/>
          <w:b/>
          <w:szCs w:val="20"/>
        </w:rPr>
        <w:t>ț</w:t>
      </w:r>
      <w:r w:rsidRPr="00D8203B">
        <w:rPr>
          <w:rFonts w:cs="Arial"/>
          <w:b/>
          <w:szCs w:val="20"/>
        </w:rPr>
        <w:t>iile de deșeuri</w:t>
      </w:r>
    </w:p>
    <w:p w:rsidR="00852041" w:rsidRPr="00D8203B" w:rsidRDefault="00852041" w:rsidP="00D8203B">
      <w:pPr>
        <w:widowControl w:val="0"/>
        <w:numPr>
          <w:ilvl w:val="0"/>
          <w:numId w:val="111"/>
        </w:numPr>
        <w:ind w:hanging="357"/>
        <w:rPr>
          <w:rFonts w:cs="Arial"/>
          <w:szCs w:val="20"/>
        </w:rPr>
      </w:pPr>
      <w:r w:rsidRPr="00D8203B">
        <w:rPr>
          <w:rFonts w:cs="Arial"/>
          <w:b/>
          <w:szCs w:val="20"/>
        </w:rPr>
        <w:t>Op</w:t>
      </w:r>
      <w:r w:rsidR="00DE6365">
        <w:rPr>
          <w:rFonts w:cs="Arial"/>
          <w:b/>
          <w:szCs w:val="20"/>
        </w:rPr>
        <w:t>ț</w:t>
      </w:r>
      <w:r w:rsidRPr="00D8203B">
        <w:rPr>
          <w:rFonts w:cs="Arial"/>
          <w:b/>
          <w:szCs w:val="20"/>
        </w:rPr>
        <w:t>iunea 2: implică 2 contracte</w:t>
      </w:r>
      <w:r w:rsidR="005B42AF" w:rsidRPr="00D8203B">
        <w:rPr>
          <w:rFonts w:cs="Arial"/>
          <w:b/>
          <w:szCs w:val="20"/>
        </w:rPr>
        <w:t>,</w:t>
      </w:r>
      <w:r w:rsidRPr="00D8203B">
        <w:rPr>
          <w:rFonts w:cs="Arial"/>
          <w:b/>
          <w:szCs w:val="20"/>
        </w:rPr>
        <w:t xml:space="preserve"> astfel:</w:t>
      </w:r>
    </w:p>
    <w:p w:rsidR="00852041" w:rsidRPr="00D8203B" w:rsidRDefault="00852041" w:rsidP="00D8203B">
      <w:pPr>
        <w:widowControl w:val="0"/>
        <w:numPr>
          <w:ilvl w:val="1"/>
          <w:numId w:val="111"/>
        </w:numPr>
        <w:ind w:hanging="357"/>
        <w:rPr>
          <w:rFonts w:cs="Arial"/>
          <w:szCs w:val="20"/>
        </w:rPr>
      </w:pPr>
      <w:r w:rsidRPr="00D8203B">
        <w:rPr>
          <w:rFonts w:cs="Arial"/>
          <w:szCs w:val="20"/>
        </w:rPr>
        <w:t xml:space="preserve">Un contract de </w:t>
      </w:r>
      <w:r w:rsidR="005B42AF" w:rsidRPr="00D8203B">
        <w:rPr>
          <w:rFonts w:cs="Arial"/>
          <w:szCs w:val="20"/>
        </w:rPr>
        <w:t>delegare</w:t>
      </w:r>
      <w:r w:rsidRPr="00D8203B">
        <w:rPr>
          <w:rFonts w:cs="Arial"/>
          <w:szCs w:val="20"/>
        </w:rPr>
        <w:t xml:space="preserve"> pentru activitatea de operare a instala</w:t>
      </w:r>
      <w:r w:rsidR="00DE6365">
        <w:rPr>
          <w:rFonts w:cs="Arial"/>
          <w:szCs w:val="20"/>
        </w:rPr>
        <w:t>ț</w:t>
      </w:r>
      <w:r w:rsidRPr="00D8203B">
        <w:rPr>
          <w:rFonts w:cs="Arial"/>
          <w:szCs w:val="20"/>
        </w:rPr>
        <w:t>iilor de la Valea Mărului (Sta</w:t>
      </w:r>
      <w:r w:rsidR="00DE6365">
        <w:rPr>
          <w:rFonts w:cs="Arial"/>
          <w:szCs w:val="20"/>
        </w:rPr>
        <w:t>ț</w:t>
      </w:r>
      <w:r w:rsidRPr="00D8203B">
        <w:rPr>
          <w:rFonts w:cs="Arial"/>
          <w:szCs w:val="20"/>
        </w:rPr>
        <w:t>ie de Sortare și Depozit Conform)</w:t>
      </w:r>
      <w:r w:rsidRPr="00D8203B">
        <w:rPr>
          <w:rStyle w:val="FootnoteReference"/>
          <w:rFonts w:cs="Arial"/>
          <w:szCs w:val="20"/>
        </w:rPr>
        <w:footnoteReference w:id="17"/>
      </w:r>
      <w:r w:rsidRPr="00D8203B">
        <w:rPr>
          <w:rFonts w:cs="Arial"/>
          <w:szCs w:val="20"/>
        </w:rPr>
        <w:t>;</w:t>
      </w:r>
    </w:p>
    <w:p w:rsidR="00852041" w:rsidRPr="00D8203B" w:rsidRDefault="00852041" w:rsidP="00D8203B">
      <w:pPr>
        <w:widowControl w:val="0"/>
        <w:numPr>
          <w:ilvl w:val="1"/>
          <w:numId w:val="111"/>
        </w:numPr>
        <w:ind w:hanging="357"/>
        <w:rPr>
          <w:rFonts w:cs="Arial"/>
          <w:szCs w:val="20"/>
        </w:rPr>
      </w:pPr>
      <w:r w:rsidRPr="00D8203B">
        <w:rPr>
          <w:rFonts w:cs="Arial"/>
          <w:szCs w:val="20"/>
        </w:rPr>
        <w:t>Un contract de tip PROIECTARE-EXECU</w:t>
      </w:r>
      <w:r w:rsidR="00DE6365">
        <w:rPr>
          <w:rFonts w:cs="Arial"/>
          <w:szCs w:val="20"/>
        </w:rPr>
        <w:t>Ț</w:t>
      </w:r>
      <w:r w:rsidRPr="00D8203B">
        <w:rPr>
          <w:rFonts w:cs="Arial"/>
          <w:szCs w:val="20"/>
        </w:rPr>
        <w:t>IE-OPERARE pentru instala</w:t>
      </w:r>
      <w:r w:rsidR="00DE6365">
        <w:rPr>
          <w:rFonts w:cs="Arial"/>
          <w:szCs w:val="20"/>
        </w:rPr>
        <w:t>ț</w:t>
      </w:r>
      <w:r w:rsidRPr="00D8203B">
        <w:rPr>
          <w:rFonts w:cs="Arial"/>
          <w:szCs w:val="20"/>
        </w:rPr>
        <w:t>iile de deșeuri, respectiv: TMB și Sta</w:t>
      </w:r>
      <w:r w:rsidR="00DE6365">
        <w:rPr>
          <w:rFonts w:cs="Arial"/>
          <w:szCs w:val="20"/>
        </w:rPr>
        <w:t>ț</w:t>
      </w:r>
      <w:r w:rsidRPr="00D8203B">
        <w:rPr>
          <w:rFonts w:cs="Arial"/>
          <w:szCs w:val="20"/>
        </w:rPr>
        <w:t>ie de Transfer situate pe amplasamentul din Mun. Gala</w:t>
      </w:r>
      <w:r w:rsidR="00DE6365">
        <w:rPr>
          <w:rFonts w:cs="Arial"/>
          <w:szCs w:val="20"/>
        </w:rPr>
        <w:t>ț</w:t>
      </w:r>
      <w:r w:rsidRPr="00D8203B">
        <w:rPr>
          <w:rFonts w:cs="Arial"/>
          <w:szCs w:val="20"/>
        </w:rPr>
        <w:t>i</w:t>
      </w:r>
      <w:r w:rsidR="005B42AF" w:rsidRPr="00D8203B">
        <w:rPr>
          <w:rFonts w:cs="Arial"/>
          <w:szCs w:val="20"/>
        </w:rPr>
        <w:t>;</w:t>
      </w:r>
    </w:p>
    <w:p w:rsidR="00852041" w:rsidRPr="00D8203B" w:rsidRDefault="00852041" w:rsidP="00D8203B">
      <w:pPr>
        <w:widowControl w:val="0"/>
        <w:numPr>
          <w:ilvl w:val="1"/>
          <w:numId w:val="111"/>
        </w:numPr>
        <w:ind w:hanging="357"/>
        <w:rPr>
          <w:rFonts w:cs="Arial"/>
          <w:szCs w:val="20"/>
        </w:rPr>
      </w:pPr>
      <w:r w:rsidRPr="00D8203B">
        <w:rPr>
          <w:rFonts w:cs="Arial"/>
          <w:szCs w:val="20"/>
        </w:rPr>
        <w:t>Operarea Sta</w:t>
      </w:r>
      <w:r w:rsidR="00DE6365">
        <w:rPr>
          <w:rFonts w:cs="Arial"/>
          <w:szCs w:val="20"/>
        </w:rPr>
        <w:t>ț</w:t>
      </w:r>
      <w:r w:rsidRPr="00D8203B">
        <w:rPr>
          <w:rFonts w:cs="Arial"/>
          <w:szCs w:val="20"/>
        </w:rPr>
        <w:t>iei de Transfer și Sta</w:t>
      </w:r>
      <w:r w:rsidR="00DE6365">
        <w:rPr>
          <w:rFonts w:cs="Arial"/>
          <w:szCs w:val="20"/>
        </w:rPr>
        <w:t>ț</w:t>
      </w:r>
      <w:r w:rsidRPr="00D8203B">
        <w:rPr>
          <w:rFonts w:cs="Arial"/>
          <w:szCs w:val="20"/>
        </w:rPr>
        <w:t>iei de Compostare din Mun. Tecuci, Sta</w:t>
      </w:r>
      <w:r w:rsidR="00DE6365">
        <w:rPr>
          <w:rFonts w:cs="Arial"/>
          <w:szCs w:val="20"/>
        </w:rPr>
        <w:t>ț</w:t>
      </w:r>
      <w:r w:rsidRPr="00D8203B">
        <w:rPr>
          <w:rFonts w:cs="Arial"/>
          <w:szCs w:val="20"/>
        </w:rPr>
        <w:t>iei de Transfer și Sta</w:t>
      </w:r>
      <w:r w:rsidR="00DE6365">
        <w:rPr>
          <w:rFonts w:cs="Arial"/>
          <w:szCs w:val="20"/>
        </w:rPr>
        <w:t>ț</w:t>
      </w:r>
      <w:r w:rsidRPr="00D8203B">
        <w:rPr>
          <w:rFonts w:cs="Arial"/>
          <w:szCs w:val="20"/>
        </w:rPr>
        <w:t>ie de Compostare din Tg. Bujor incluse în contractul de colectare și transport;</w:t>
      </w:r>
    </w:p>
    <w:p w:rsidR="00852041" w:rsidRPr="00D8203B" w:rsidRDefault="00852041" w:rsidP="00D8203B">
      <w:pPr>
        <w:widowControl w:val="0"/>
        <w:numPr>
          <w:ilvl w:val="0"/>
          <w:numId w:val="111"/>
        </w:numPr>
        <w:ind w:hanging="357"/>
        <w:rPr>
          <w:rFonts w:cs="Arial"/>
          <w:b/>
          <w:szCs w:val="20"/>
        </w:rPr>
      </w:pPr>
      <w:r w:rsidRPr="00D8203B">
        <w:rPr>
          <w:rFonts w:cs="Arial"/>
          <w:b/>
          <w:szCs w:val="20"/>
        </w:rPr>
        <w:t>Op</w:t>
      </w:r>
      <w:r w:rsidR="00DE6365">
        <w:rPr>
          <w:rFonts w:cs="Arial"/>
          <w:b/>
          <w:szCs w:val="20"/>
        </w:rPr>
        <w:t>ț</w:t>
      </w:r>
      <w:r w:rsidRPr="00D8203B">
        <w:rPr>
          <w:rFonts w:cs="Arial"/>
          <w:b/>
          <w:szCs w:val="20"/>
        </w:rPr>
        <w:t>iunea 3: implică 2 contracte de delegare astfel;</w:t>
      </w:r>
    </w:p>
    <w:p w:rsidR="00852041" w:rsidRPr="00D8203B" w:rsidRDefault="00852041" w:rsidP="00D8203B">
      <w:pPr>
        <w:widowControl w:val="0"/>
        <w:numPr>
          <w:ilvl w:val="1"/>
          <w:numId w:val="111"/>
        </w:numPr>
        <w:ind w:hanging="357"/>
        <w:rPr>
          <w:rFonts w:cs="Arial"/>
          <w:szCs w:val="20"/>
        </w:rPr>
      </w:pPr>
      <w:r w:rsidRPr="00D8203B">
        <w:rPr>
          <w:rFonts w:cs="Arial"/>
          <w:szCs w:val="20"/>
        </w:rPr>
        <w:t>Un contract de delegare pentru activitatea de operare a instala</w:t>
      </w:r>
      <w:r w:rsidR="00DE6365">
        <w:rPr>
          <w:rFonts w:cs="Arial"/>
          <w:szCs w:val="20"/>
        </w:rPr>
        <w:t>ț</w:t>
      </w:r>
      <w:r w:rsidRPr="00D8203B">
        <w:rPr>
          <w:rFonts w:cs="Arial"/>
          <w:szCs w:val="20"/>
        </w:rPr>
        <w:t>iilor de la Valea Mărului (Sta</w:t>
      </w:r>
      <w:r w:rsidR="00DE6365">
        <w:rPr>
          <w:rFonts w:cs="Arial"/>
          <w:szCs w:val="20"/>
        </w:rPr>
        <w:t>ț</w:t>
      </w:r>
      <w:r w:rsidRPr="00D8203B">
        <w:rPr>
          <w:rFonts w:cs="Arial"/>
          <w:szCs w:val="20"/>
        </w:rPr>
        <w:t>ie de Sortare și Depozit Conform);</w:t>
      </w:r>
    </w:p>
    <w:p w:rsidR="00852041" w:rsidRPr="00D8203B" w:rsidRDefault="00852041" w:rsidP="00D8203B">
      <w:pPr>
        <w:widowControl w:val="0"/>
        <w:numPr>
          <w:ilvl w:val="1"/>
          <w:numId w:val="111"/>
        </w:numPr>
        <w:ind w:hanging="357"/>
        <w:rPr>
          <w:rFonts w:cs="Arial"/>
          <w:szCs w:val="20"/>
        </w:rPr>
      </w:pPr>
      <w:r w:rsidRPr="00D8203B">
        <w:rPr>
          <w:rFonts w:cs="Arial"/>
          <w:szCs w:val="20"/>
        </w:rPr>
        <w:t>Un contract de delegare pentru restul instala</w:t>
      </w:r>
      <w:r w:rsidR="00DE6365">
        <w:rPr>
          <w:rFonts w:cs="Arial"/>
          <w:szCs w:val="20"/>
        </w:rPr>
        <w:t>ț</w:t>
      </w:r>
      <w:r w:rsidRPr="00D8203B">
        <w:rPr>
          <w:rFonts w:cs="Arial"/>
          <w:szCs w:val="20"/>
        </w:rPr>
        <w:t>iilor de deșeuri, respectiv: TMB și Sta</w:t>
      </w:r>
      <w:r w:rsidR="00DE6365">
        <w:rPr>
          <w:rFonts w:cs="Arial"/>
          <w:szCs w:val="20"/>
        </w:rPr>
        <w:t>ț</w:t>
      </w:r>
      <w:r w:rsidRPr="00D8203B">
        <w:rPr>
          <w:rFonts w:cs="Arial"/>
          <w:szCs w:val="20"/>
        </w:rPr>
        <w:t>ie de Transfer situate pe amplasamentul din Mun. Gala</w:t>
      </w:r>
      <w:r w:rsidR="00DE6365">
        <w:rPr>
          <w:rFonts w:cs="Arial"/>
          <w:szCs w:val="20"/>
        </w:rPr>
        <w:t>ț</w:t>
      </w:r>
      <w:r w:rsidRPr="00D8203B">
        <w:rPr>
          <w:rFonts w:cs="Arial"/>
          <w:szCs w:val="20"/>
        </w:rPr>
        <w:t>i, Sta</w:t>
      </w:r>
      <w:r w:rsidR="00DE6365">
        <w:rPr>
          <w:rFonts w:cs="Arial"/>
          <w:szCs w:val="20"/>
        </w:rPr>
        <w:t>ț</w:t>
      </w:r>
      <w:r w:rsidRPr="00D8203B">
        <w:rPr>
          <w:rFonts w:cs="Arial"/>
          <w:szCs w:val="20"/>
        </w:rPr>
        <w:t>ie de Transfer și Sta</w:t>
      </w:r>
      <w:r w:rsidR="00DE6365">
        <w:rPr>
          <w:rFonts w:cs="Arial"/>
          <w:szCs w:val="20"/>
        </w:rPr>
        <w:t>ț</w:t>
      </w:r>
      <w:r w:rsidRPr="00D8203B">
        <w:rPr>
          <w:rFonts w:cs="Arial"/>
          <w:szCs w:val="20"/>
        </w:rPr>
        <w:t>iei de Compostare din Mun. Tecuci, Sta</w:t>
      </w:r>
      <w:r w:rsidR="00DE6365">
        <w:rPr>
          <w:rFonts w:cs="Arial"/>
          <w:szCs w:val="20"/>
        </w:rPr>
        <w:t>ț</w:t>
      </w:r>
      <w:r w:rsidRPr="00D8203B">
        <w:rPr>
          <w:rFonts w:cs="Arial"/>
          <w:szCs w:val="20"/>
        </w:rPr>
        <w:t>ie de Transfer și Sta</w:t>
      </w:r>
      <w:r w:rsidR="00DE6365">
        <w:rPr>
          <w:rFonts w:cs="Arial"/>
          <w:szCs w:val="20"/>
        </w:rPr>
        <w:t>ț</w:t>
      </w:r>
      <w:r w:rsidRPr="00D8203B">
        <w:rPr>
          <w:rFonts w:cs="Arial"/>
          <w:szCs w:val="20"/>
        </w:rPr>
        <w:t>ie de Compostare din Tg. Bujor (construc</w:t>
      </w:r>
      <w:r w:rsidR="00DE6365">
        <w:rPr>
          <w:rFonts w:cs="Arial"/>
          <w:szCs w:val="20"/>
        </w:rPr>
        <w:t>ț</w:t>
      </w:r>
      <w:r w:rsidRPr="00D8203B">
        <w:rPr>
          <w:rFonts w:cs="Arial"/>
          <w:szCs w:val="20"/>
        </w:rPr>
        <w:t>ia acestor instala</w:t>
      </w:r>
      <w:r w:rsidR="00DE6365">
        <w:rPr>
          <w:rFonts w:cs="Arial"/>
          <w:szCs w:val="20"/>
        </w:rPr>
        <w:t>ț</w:t>
      </w:r>
      <w:r w:rsidRPr="00D8203B">
        <w:rPr>
          <w:rFonts w:cs="Arial"/>
          <w:szCs w:val="20"/>
        </w:rPr>
        <w:t>ii urmând a fi realizată distinct, în baza unei proceduri de atribuire a unui contract de lucrări).</w:t>
      </w:r>
    </w:p>
    <w:p w:rsidR="00852041" w:rsidRPr="00D8203B" w:rsidRDefault="00852041" w:rsidP="00D8203B">
      <w:pPr>
        <w:widowControl w:val="0"/>
        <w:rPr>
          <w:rFonts w:cs="Arial"/>
          <w:bCs/>
          <w:szCs w:val="20"/>
        </w:rPr>
      </w:pPr>
      <w:r w:rsidRPr="00D8203B">
        <w:rPr>
          <w:rFonts w:cs="Arial"/>
          <w:bCs/>
          <w:szCs w:val="20"/>
        </w:rPr>
        <w:t>În tabelul de mai jos sunt prezentate avantajele și dezavantajele pentru fiecare op</w:t>
      </w:r>
      <w:r w:rsidR="00DE6365">
        <w:rPr>
          <w:rFonts w:cs="Arial"/>
          <w:bCs/>
          <w:szCs w:val="20"/>
        </w:rPr>
        <w:t>ț</w:t>
      </w:r>
      <w:r w:rsidRPr="00D8203B">
        <w:rPr>
          <w:rFonts w:cs="Arial"/>
          <w:bCs/>
          <w:szCs w:val="20"/>
        </w:rPr>
        <w:t>iune de atribuire a contractelor privind activitatea de operare a instala</w:t>
      </w:r>
      <w:r w:rsidR="00DE6365">
        <w:rPr>
          <w:rFonts w:cs="Arial"/>
          <w:bCs/>
          <w:szCs w:val="20"/>
        </w:rPr>
        <w:t>ț</w:t>
      </w:r>
      <w:r w:rsidRPr="00D8203B">
        <w:rPr>
          <w:rFonts w:cs="Arial"/>
          <w:bCs/>
          <w:szCs w:val="20"/>
        </w:rPr>
        <w:t>iilor de deșeuri.</w:t>
      </w:r>
    </w:p>
    <w:p w:rsidR="00852041" w:rsidRPr="00D8203B" w:rsidRDefault="00852041" w:rsidP="00D8203B">
      <w:pPr>
        <w:widowControl w:val="0"/>
        <w:rPr>
          <w:rFonts w:cs="Arial"/>
          <w:bCs/>
          <w:szCs w:val="20"/>
        </w:rPr>
      </w:pPr>
    </w:p>
    <w:p w:rsidR="00852041" w:rsidRPr="00D8203B" w:rsidRDefault="00852041" w:rsidP="00D8203B">
      <w:pPr>
        <w:pStyle w:val="Caption"/>
        <w:widowControl w:val="0"/>
        <w:jc w:val="center"/>
        <w:rPr>
          <w:rFonts w:eastAsia="Times New Roman" w:cs="Times New Roman"/>
          <w:b/>
          <w:bCs/>
          <w:i w:val="0"/>
          <w:iCs w:val="0"/>
        </w:rPr>
      </w:pPr>
      <w:bookmarkStart w:id="142" w:name="_Toc99720767"/>
      <w:bookmarkStart w:id="143" w:name="_Toc111802011"/>
      <w:r w:rsidRPr="00D8203B">
        <w:rPr>
          <w:b/>
          <w:bCs/>
          <w:i w:val="0"/>
          <w:iCs w:val="0"/>
        </w:rPr>
        <w:t xml:space="preserve">Tabelul nr. </w:t>
      </w:r>
      <w:r w:rsidR="00E164E7" w:rsidRPr="00D8203B">
        <w:rPr>
          <w:b/>
          <w:bCs/>
          <w:i w:val="0"/>
          <w:iCs w:val="0"/>
        </w:rPr>
        <w:fldChar w:fldCharType="begin"/>
      </w:r>
      <w:r w:rsidRPr="00D8203B">
        <w:rPr>
          <w:b/>
          <w:bCs/>
          <w:i w:val="0"/>
          <w:iCs w:val="0"/>
        </w:rPr>
        <w:instrText xml:space="preserve"> SEQ Tabelul_nr. \* ARABIC </w:instrText>
      </w:r>
      <w:r w:rsidR="00E164E7" w:rsidRPr="00D8203B">
        <w:rPr>
          <w:b/>
          <w:bCs/>
          <w:i w:val="0"/>
          <w:iCs w:val="0"/>
        </w:rPr>
        <w:fldChar w:fldCharType="separate"/>
      </w:r>
      <w:r w:rsidR="00071D09">
        <w:rPr>
          <w:b/>
          <w:bCs/>
          <w:i w:val="0"/>
          <w:iCs w:val="0"/>
          <w:noProof/>
        </w:rPr>
        <w:t>24</w:t>
      </w:r>
      <w:r w:rsidR="00E164E7" w:rsidRPr="00D8203B">
        <w:rPr>
          <w:b/>
          <w:bCs/>
          <w:i w:val="0"/>
          <w:iCs w:val="0"/>
        </w:rPr>
        <w:fldChar w:fldCharType="end"/>
      </w:r>
      <w:r w:rsidRPr="00D8203B">
        <w:rPr>
          <w:b/>
          <w:bCs/>
          <w:i w:val="0"/>
          <w:iCs w:val="0"/>
        </w:rPr>
        <w:t xml:space="preserve"> - Analiza op</w:t>
      </w:r>
      <w:r w:rsidR="00DE6365">
        <w:rPr>
          <w:b/>
          <w:bCs/>
          <w:i w:val="0"/>
          <w:iCs w:val="0"/>
        </w:rPr>
        <w:t>ț</w:t>
      </w:r>
      <w:r w:rsidRPr="00D8203B">
        <w:rPr>
          <w:b/>
          <w:bCs/>
          <w:i w:val="0"/>
          <w:iCs w:val="0"/>
        </w:rPr>
        <w:t>iunilor de delegare a activită</w:t>
      </w:r>
      <w:r w:rsidR="00DE6365">
        <w:rPr>
          <w:b/>
          <w:bCs/>
          <w:i w:val="0"/>
          <w:iCs w:val="0"/>
        </w:rPr>
        <w:t>ț</w:t>
      </w:r>
      <w:r w:rsidRPr="00D8203B">
        <w:rPr>
          <w:b/>
          <w:bCs/>
          <w:i w:val="0"/>
          <w:iCs w:val="0"/>
        </w:rPr>
        <w:t>ii de operare a instala</w:t>
      </w:r>
      <w:r w:rsidR="00DE6365">
        <w:rPr>
          <w:b/>
          <w:bCs/>
          <w:i w:val="0"/>
          <w:iCs w:val="0"/>
        </w:rPr>
        <w:t>ț</w:t>
      </w:r>
      <w:r w:rsidRPr="00D8203B">
        <w:rPr>
          <w:b/>
          <w:bCs/>
          <w:i w:val="0"/>
          <w:iCs w:val="0"/>
        </w:rPr>
        <w:t>iilor</w:t>
      </w:r>
      <w:bookmarkEnd w:id="142"/>
      <w:bookmarkEnd w:id="143"/>
    </w:p>
    <w:tbl>
      <w:tblPr>
        <w:tblStyle w:val="GridTable1Light-Accent111"/>
        <w:tblW w:w="8755" w:type="dxa"/>
        <w:jc w:val="center"/>
        <w:tblLook w:val="04A0"/>
      </w:tblPr>
      <w:tblGrid>
        <w:gridCol w:w="1555"/>
        <w:gridCol w:w="3685"/>
        <w:gridCol w:w="3515"/>
      </w:tblGrid>
      <w:tr w:rsidR="00FF5B53" w:rsidRPr="00D8203B" w:rsidTr="00FF5B53">
        <w:trPr>
          <w:cnfStyle w:val="100000000000"/>
          <w:tblHeader/>
          <w:jc w:val="center"/>
        </w:trPr>
        <w:tc>
          <w:tcPr>
            <w:cnfStyle w:val="001000000000"/>
            <w:tcW w:w="1555" w:type="dxa"/>
            <w:shd w:val="clear" w:color="auto" w:fill="D9E2F3" w:themeFill="accent1" w:themeFillTint="33"/>
            <w:vAlign w:val="center"/>
          </w:tcPr>
          <w:p w:rsidR="00852041" w:rsidRPr="00D8203B" w:rsidRDefault="00852041" w:rsidP="00D8203B">
            <w:pPr>
              <w:widowControl w:val="0"/>
              <w:spacing w:after="120" w:line="240" w:lineRule="auto"/>
              <w:jc w:val="center"/>
              <w:rPr>
                <w:rFonts w:eastAsia="MS Gothic" w:cs="Arial"/>
                <w:color w:val="000000" w:themeColor="text1"/>
                <w:sz w:val="18"/>
                <w:szCs w:val="18"/>
              </w:rPr>
            </w:pPr>
            <w:r w:rsidRPr="00D8203B">
              <w:rPr>
                <w:rFonts w:eastAsia="MS Gothic" w:cs="Arial"/>
                <w:color w:val="000000" w:themeColor="text1"/>
                <w:sz w:val="18"/>
                <w:szCs w:val="18"/>
              </w:rPr>
              <w:lastRenderedPageBreak/>
              <w:t>Op</w:t>
            </w:r>
            <w:r w:rsidR="00DE6365">
              <w:rPr>
                <w:rFonts w:eastAsia="MS Gothic" w:cs="Arial"/>
                <w:color w:val="000000" w:themeColor="text1"/>
                <w:sz w:val="18"/>
                <w:szCs w:val="18"/>
              </w:rPr>
              <w:t>ț</w:t>
            </w:r>
            <w:r w:rsidRPr="00D8203B">
              <w:rPr>
                <w:rFonts w:eastAsia="MS Gothic" w:cs="Arial"/>
                <w:color w:val="000000" w:themeColor="text1"/>
                <w:sz w:val="18"/>
                <w:szCs w:val="18"/>
              </w:rPr>
              <w:t>iuni</w:t>
            </w:r>
          </w:p>
        </w:tc>
        <w:tc>
          <w:tcPr>
            <w:tcW w:w="3685" w:type="dxa"/>
            <w:shd w:val="clear" w:color="auto" w:fill="D9E2F3" w:themeFill="accent1" w:themeFillTint="33"/>
            <w:vAlign w:val="center"/>
          </w:tcPr>
          <w:p w:rsidR="00852041" w:rsidRPr="00D8203B" w:rsidRDefault="00852041" w:rsidP="00D8203B">
            <w:pPr>
              <w:widowControl w:val="0"/>
              <w:spacing w:after="120" w:line="240" w:lineRule="auto"/>
              <w:jc w:val="center"/>
              <w:cnfStyle w:val="100000000000"/>
              <w:rPr>
                <w:rFonts w:eastAsia="MS Gothic" w:cs="Arial"/>
                <w:color w:val="000000" w:themeColor="text1"/>
                <w:sz w:val="18"/>
                <w:szCs w:val="18"/>
              </w:rPr>
            </w:pPr>
            <w:r w:rsidRPr="00D8203B">
              <w:rPr>
                <w:rFonts w:eastAsia="MS Gothic" w:cs="Arial"/>
                <w:color w:val="000000" w:themeColor="text1"/>
                <w:sz w:val="18"/>
                <w:szCs w:val="18"/>
              </w:rPr>
              <w:t>Avantaje</w:t>
            </w:r>
          </w:p>
        </w:tc>
        <w:tc>
          <w:tcPr>
            <w:tcW w:w="3515" w:type="dxa"/>
            <w:shd w:val="clear" w:color="auto" w:fill="D9E2F3" w:themeFill="accent1" w:themeFillTint="33"/>
            <w:vAlign w:val="center"/>
          </w:tcPr>
          <w:p w:rsidR="00852041" w:rsidRPr="00D8203B" w:rsidRDefault="00852041" w:rsidP="00D8203B">
            <w:pPr>
              <w:widowControl w:val="0"/>
              <w:spacing w:after="120" w:line="240" w:lineRule="auto"/>
              <w:jc w:val="center"/>
              <w:cnfStyle w:val="100000000000"/>
              <w:rPr>
                <w:rFonts w:eastAsia="MS Gothic" w:cs="Arial"/>
                <w:color w:val="000000" w:themeColor="text1"/>
                <w:sz w:val="18"/>
                <w:szCs w:val="18"/>
              </w:rPr>
            </w:pPr>
            <w:r w:rsidRPr="00D8203B">
              <w:rPr>
                <w:rFonts w:eastAsia="MS Gothic" w:cs="Arial"/>
                <w:color w:val="000000" w:themeColor="text1"/>
                <w:sz w:val="18"/>
                <w:szCs w:val="18"/>
              </w:rPr>
              <w:t>Dezavantaje</w:t>
            </w:r>
          </w:p>
        </w:tc>
      </w:tr>
      <w:tr w:rsidR="00FF5B53" w:rsidRPr="00D8203B" w:rsidTr="00FF5B53">
        <w:trPr>
          <w:jc w:val="center"/>
        </w:trPr>
        <w:tc>
          <w:tcPr>
            <w:cnfStyle w:val="001000000000"/>
            <w:tcW w:w="1555" w:type="dxa"/>
            <w:vAlign w:val="center"/>
          </w:tcPr>
          <w:p w:rsidR="00852041" w:rsidRPr="00D8203B" w:rsidRDefault="00852041" w:rsidP="00D8203B">
            <w:pPr>
              <w:pStyle w:val="Style38"/>
              <w:spacing w:before="120" w:after="120" w:line="240" w:lineRule="auto"/>
              <w:jc w:val="center"/>
              <w:rPr>
                <w:rFonts w:ascii="Verdana" w:hAnsi="Verdana"/>
                <w:color w:val="000000"/>
                <w:sz w:val="18"/>
                <w:szCs w:val="18"/>
                <w:lang w:val="ro-RO"/>
              </w:rPr>
            </w:pPr>
            <w:r w:rsidRPr="00D8203B">
              <w:rPr>
                <w:rFonts w:ascii="Verdana" w:hAnsi="Verdana"/>
                <w:color w:val="000000"/>
                <w:sz w:val="18"/>
                <w:szCs w:val="18"/>
                <w:lang w:val="ro-RO"/>
              </w:rPr>
              <w:t>Op</w:t>
            </w:r>
            <w:r w:rsidR="00DE6365">
              <w:rPr>
                <w:rFonts w:ascii="Verdana" w:hAnsi="Verdana"/>
                <w:color w:val="000000"/>
                <w:sz w:val="18"/>
                <w:szCs w:val="18"/>
                <w:lang w:val="ro-RO"/>
              </w:rPr>
              <w:t>ț</w:t>
            </w:r>
            <w:r w:rsidRPr="00D8203B">
              <w:rPr>
                <w:rFonts w:ascii="Verdana" w:hAnsi="Verdana"/>
                <w:color w:val="000000"/>
                <w:sz w:val="18"/>
                <w:szCs w:val="18"/>
                <w:lang w:val="ro-RO"/>
              </w:rPr>
              <w:t xml:space="preserve">iunea 1: </w:t>
            </w:r>
          </w:p>
          <w:p w:rsidR="00852041" w:rsidRPr="00D8203B" w:rsidRDefault="00852041" w:rsidP="00D8203B">
            <w:pPr>
              <w:widowControl w:val="0"/>
              <w:spacing w:after="120" w:line="240" w:lineRule="auto"/>
              <w:jc w:val="center"/>
              <w:rPr>
                <w:rFonts w:eastAsia="MS Gothic" w:cs="Arial"/>
                <w:b w:val="0"/>
                <w:bCs w:val="0"/>
                <w:color w:val="000000"/>
                <w:sz w:val="18"/>
                <w:szCs w:val="18"/>
              </w:rPr>
            </w:pPr>
            <w:r w:rsidRPr="00D8203B">
              <w:rPr>
                <w:b w:val="0"/>
                <w:bCs w:val="0"/>
                <w:color w:val="000000"/>
                <w:sz w:val="18"/>
                <w:szCs w:val="18"/>
              </w:rPr>
              <w:t>1 contract de delegare</w:t>
            </w:r>
          </w:p>
        </w:tc>
        <w:tc>
          <w:tcPr>
            <w:tcW w:w="3685" w:type="dxa"/>
            <w:vAlign w:val="center"/>
          </w:tcPr>
          <w:p w:rsidR="00852041" w:rsidRPr="00D8203B" w:rsidRDefault="00852041" w:rsidP="00D8203B">
            <w:pPr>
              <w:widowControl w:val="0"/>
              <w:autoSpaceDE w:val="0"/>
              <w:autoSpaceDN w:val="0"/>
              <w:adjustRightInd w:val="0"/>
              <w:spacing w:after="120" w:line="240" w:lineRule="auto"/>
              <w:cnfStyle w:val="000000000000"/>
              <w:rPr>
                <w:rFonts w:eastAsia="MS Gothic" w:cs="Arial"/>
                <w:color w:val="000000"/>
                <w:sz w:val="18"/>
                <w:szCs w:val="18"/>
                <w:lang w:eastAsia="pl-PL"/>
              </w:rPr>
            </w:pPr>
            <w:r w:rsidRPr="00D8203B">
              <w:rPr>
                <w:rFonts w:eastAsia="MS Gothic" w:cs="Arial"/>
                <w:color w:val="000000"/>
                <w:sz w:val="18"/>
                <w:szCs w:val="18"/>
                <w:lang w:eastAsia="pl-PL"/>
              </w:rPr>
              <w:t xml:space="preserve">Organizarea unei singure </w:t>
            </w:r>
            <w:r w:rsidR="00FF5B53" w:rsidRPr="00D8203B">
              <w:rPr>
                <w:rFonts w:eastAsia="MS Gothic" w:cs="Arial"/>
                <w:color w:val="000000"/>
                <w:sz w:val="18"/>
                <w:szCs w:val="18"/>
                <w:lang w:eastAsia="pl-PL"/>
              </w:rPr>
              <w:t>licita</w:t>
            </w:r>
            <w:r w:rsidR="00DE6365">
              <w:rPr>
                <w:rFonts w:eastAsia="MS Gothic" w:cs="Arial"/>
                <w:color w:val="000000"/>
                <w:sz w:val="18"/>
                <w:szCs w:val="18"/>
                <w:lang w:eastAsia="pl-PL"/>
              </w:rPr>
              <w:t>ț</w:t>
            </w:r>
            <w:r w:rsidR="00FF5B53" w:rsidRPr="00D8203B">
              <w:rPr>
                <w:rFonts w:eastAsia="MS Gothic" w:cs="Arial"/>
                <w:color w:val="000000"/>
                <w:sz w:val="18"/>
                <w:szCs w:val="18"/>
                <w:lang w:eastAsia="pl-PL"/>
              </w:rPr>
              <w:t>ii.</w:t>
            </w:r>
          </w:p>
          <w:p w:rsidR="00852041" w:rsidRPr="00D8203B" w:rsidRDefault="00852041" w:rsidP="00D8203B">
            <w:pPr>
              <w:widowControl w:val="0"/>
              <w:autoSpaceDE w:val="0"/>
              <w:autoSpaceDN w:val="0"/>
              <w:adjustRightInd w:val="0"/>
              <w:spacing w:after="120" w:line="240" w:lineRule="auto"/>
              <w:cnfStyle w:val="000000000000"/>
              <w:rPr>
                <w:rFonts w:eastAsia="MS Gothic" w:cs="Arial"/>
                <w:color w:val="000000"/>
                <w:sz w:val="18"/>
                <w:szCs w:val="18"/>
                <w:lang w:eastAsia="pl-PL"/>
              </w:rPr>
            </w:pPr>
            <w:r w:rsidRPr="00D8203B">
              <w:rPr>
                <w:rFonts w:eastAsia="MS Gothic" w:cs="Arial"/>
                <w:color w:val="000000"/>
                <w:sz w:val="18"/>
                <w:szCs w:val="18"/>
                <w:lang w:eastAsia="pl-PL"/>
              </w:rPr>
              <w:t>Monitorizare mai ușoară a unui contract de delegare decât a mai multor contracte</w:t>
            </w:r>
            <w:r w:rsidR="00FF5B53" w:rsidRPr="00D8203B">
              <w:rPr>
                <w:rFonts w:eastAsia="MS Gothic" w:cs="Arial"/>
                <w:color w:val="000000"/>
                <w:sz w:val="18"/>
                <w:szCs w:val="18"/>
                <w:lang w:eastAsia="pl-PL"/>
              </w:rPr>
              <w:t>.</w:t>
            </w:r>
          </w:p>
          <w:p w:rsidR="00852041" w:rsidRPr="00D8203B" w:rsidRDefault="00852041" w:rsidP="00D8203B">
            <w:pPr>
              <w:widowControl w:val="0"/>
              <w:autoSpaceDE w:val="0"/>
              <w:autoSpaceDN w:val="0"/>
              <w:adjustRightInd w:val="0"/>
              <w:spacing w:after="120" w:line="240" w:lineRule="auto"/>
              <w:cnfStyle w:val="000000000000"/>
              <w:rPr>
                <w:rFonts w:eastAsia="MS Gothic" w:cs="Arial"/>
                <w:color w:val="000000"/>
                <w:sz w:val="18"/>
                <w:szCs w:val="18"/>
                <w:lang w:eastAsia="pl-PL"/>
              </w:rPr>
            </w:pPr>
            <w:r w:rsidRPr="00D8203B">
              <w:rPr>
                <w:rFonts w:eastAsia="MS Gothic" w:cs="Arial"/>
                <w:color w:val="000000"/>
                <w:sz w:val="18"/>
                <w:szCs w:val="18"/>
                <w:lang w:eastAsia="pl-PL"/>
              </w:rPr>
              <w:t xml:space="preserve">Contractele mari vor atrage investitori cu </w:t>
            </w:r>
            <w:r w:rsidR="00FF5B53" w:rsidRPr="00D8203B">
              <w:rPr>
                <w:rFonts w:eastAsia="MS Gothic" w:cs="Arial"/>
                <w:color w:val="000000"/>
                <w:sz w:val="18"/>
                <w:szCs w:val="18"/>
                <w:lang w:eastAsia="pl-PL"/>
              </w:rPr>
              <w:t>experien</w:t>
            </w:r>
            <w:r w:rsidR="00DE6365">
              <w:rPr>
                <w:rFonts w:eastAsia="MS Gothic" w:cs="Arial"/>
                <w:color w:val="000000"/>
                <w:sz w:val="18"/>
                <w:szCs w:val="18"/>
                <w:lang w:eastAsia="pl-PL"/>
              </w:rPr>
              <w:t>ț</w:t>
            </w:r>
            <w:r w:rsidR="00FF5B53" w:rsidRPr="00D8203B">
              <w:rPr>
                <w:rFonts w:eastAsia="MS Gothic" w:cs="Arial"/>
                <w:color w:val="000000"/>
                <w:sz w:val="18"/>
                <w:szCs w:val="18"/>
                <w:lang w:eastAsia="pl-PL"/>
              </w:rPr>
              <w:t>ă</w:t>
            </w:r>
            <w:r w:rsidRPr="00D8203B">
              <w:rPr>
                <w:rFonts w:eastAsia="MS Gothic" w:cs="Arial"/>
                <w:color w:val="000000"/>
                <w:sz w:val="18"/>
                <w:szCs w:val="18"/>
                <w:lang w:eastAsia="pl-PL"/>
              </w:rPr>
              <w:t xml:space="preserve"> și cu personal specializat</w:t>
            </w:r>
          </w:p>
          <w:p w:rsidR="00852041" w:rsidRPr="00D8203B" w:rsidRDefault="00FF5B53" w:rsidP="00D8203B">
            <w:pPr>
              <w:widowControl w:val="0"/>
              <w:autoSpaceDE w:val="0"/>
              <w:autoSpaceDN w:val="0"/>
              <w:adjustRightInd w:val="0"/>
              <w:spacing w:after="120" w:line="240" w:lineRule="auto"/>
              <w:cnfStyle w:val="000000000000"/>
              <w:rPr>
                <w:rFonts w:eastAsia="MS Gothic" w:cs="Arial"/>
                <w:color w:val="000000"/>
                <w:sz w:val="18"/>
                <w:szCs w:val="18"/>
                <w:lang w:eastAsia="pl-PL"/>
              </w:rPr>
            </w:pPr>
            <w:r w:rsidRPr="00D8203B">
              <w:rPr>
                <w:rFonts w:eastAsia="MS Gothic" w:cs="Arial"/>
                <w:color w:val="000000"/>
                <w:sz w:val="18"/>
                <w:szCs w:val="18"/>
                <w:lang w:eastAsia="pl-PL"/>
              </w:rPr>
              <w:t>Existen</w:t>
            </w:r>
            <w:r w:rsidR="00DE6365">
              <w:rPr>
                <w:rFonts w:eastAsia="MS Gothic" w:cs="Arial"/>
                <w:color w:val="000000"/>
                <w:sz w:val="18"/>
                <w:szCs w:val="18"/>
                <w:lang w:eastAsia="pl-PL"/>
              </w:rPr>
              <w:t>ț</w:t>
            </w:r>
            <w:r w:rsidRPr="00D8203B">
              <w:rPr>
                <w:rFonts w:eastAsia="MS Gothic" w:cs="Arial"/>
                <w:color w:val="000000"/>
                <w:sz w:val="18"/>
                <w:szCs w:val="18"/>
                <w:lang w:eastAsia="pl-PL"/>
              </w:rPr>
              <w:t xml:space="preserve">a </w:t>
            </w:r>
            <w:r w:rsidR="00852041" w:rsidRPr="00D8203B">
              <w:rPr>
                <w:rFonts w:eastAsia="MS Gothic" w:cs="Arial"/>
                <w:color w:val="000000"/>
                <w:sz w:val="18"/>
                <w:szCs w:val="18"/>
                <w:lang w:eastAsia="pl-PL"/>
              </w:rPr>
              <w:t xml:space="preserve">unui singur operator  pentru </w:t>
            </w:r>
            <w:r w:rsidRPr="00D8203B">
              <w:rPr>
                <w:rFonts w:eastAsia="MS Gothic" w:cs="Arial"/>
                <w:color w:val="000000"/>
                <w:sz w:val="18"/>
                <w:szCs w:val="18"/>
                <w:lang w:eastAsia="pl-PL"/>
              </w:rPr>
              <w:t>instala</w:t>
            </w:r>
            <w:r w:rsidR="00DE6365">
              <w:rPr>
                <w:rFonts w:eastAsia="MS Gothic" w:cs="Arial"/>
                <w:color w:val="000000"/>
                <w:sz w:val="18"/>
                <w:szCs w:val="18"/>
                <w:lang w:eastAsia="pl-PL"/>
              </w:rPr>
              <w:t>ț</w:t>
            </w:r>
            <w:r w:rsidRPr="00D8203B">
              <w:rPr>
                <w:rFonts w:eastAsia="MS Gothic" w:cs="Arial"/>
                <w:color w:val="000000"/>
                <w:sz w:val="18"/>
                <w:szCs w:val="18"/>
                <w:lang w:eastAsia="pl-PL"/>
              </w:rPr>
              <w:t>iile</w:t>
            </w:r>
            <w:r w:rsidR="00852041" w:rsidRPr="00D8203B">
              <w:rPr>
                <w:rFonts w:eastAsia="MS Gothic" w:cs="Arial"/>
                <w:color w:val="000000"/>
                <w:sz w:val="18"/>
                <w:szCs w:val="18"/>
                <w:lang w:eastAsia="pl-PL"/>
              </w:rPr>
              <w:t xml:space="preserve"> de </w:t>
            </w:r>
            <w:r w:rsidRPr="00D8203B">
              <w:rPr>
                <w:rFonts w:eastAsia="MS Gothic" w:cs="Arial"/>
                <w:color w:val="000000"/>
                <w:sz w:val="18"/>
                <w:szCs w:val="18"/>
                <w:lang w:eastAsia="pl-PL"/>
              </w:rPr>
              <w:t>deșeuri</w:t>
            </w:r>
            <w:r w:rsidR="00852041" w:rsidRPr="00D8203B">
              <w:rPr>
                <w:rFonts w:eastAsia="MS Gothic" w:cs="Arial"/>
                <w:color w:val="000000"/>
                <w:sz w:val="18"/>
                <w:szCs w:val="18"/>
                <w:lang w:eastAsia="pl-PL"/>
              </w:rPr>
              <w:t xml:space="preserve"> va determina utilizarea unui </w:t>
            </w:r>
            <w:r w:rsidRPr="00D8203B">
              <w:rPr>
                <w:rFonts w:eastAsia="MS Gothic" w:cs="Arial"/>
                <w:color w:val="000000"/>
                <w:sz w:val="18"/>
                <w:szCs w:val="18"/>
                <w:lang w:eastAsia="pl-PL"/>
              </w:rPr>
              <w:t>număr</w:t>
            </w:r>
            <w:r w:rsidR="00852041" w:rsidRPr="00D8203B">
              <w:rPr>
                <w:rFonts w:eastAsia="MS Gothic" w:cs="Arial"/>
                <w:color w:val="000000"/>
                <w:sz w:val="18"/>
                <w:szCs w:val="18"/>
                <w:lang w:eastAsia="pl-PL"/>
              </w:rPr>
              <w:t xml:space="preserve"> mai mic de echipamente </w:t>
            </w:r>
            <w:r w:rsidRPr="00D8203B">
              <w:rPr>
                <w:rFonts w:eastAsia="MS Gothic" w:cs="Arial"/>
                <w:color w:val="000000"/>
                <w:sz w:val="18"/>
                <w:szCs w:val="18"/>
                <w:lang w:eastAsia="pl-PL"/>
              </w:rPr>
              <w:t>achizi</w:t>
            </w:r>
            <w:r w:rsidR="00DE6365">
              <w:rPr>
                <w:rFonts w:eastAsia="MS Gothic" w:cs="Arial"/>
                <w:color w:val="000000"/>
                <w:sz w:val="18"/>
                <w:szCs w:val="18"/>
                <w:lang w:eastAsia="pl-PL"/>
              </w:rPr>
              <w:t>ț</w:t>
            </w:r>
            <w:r w:rsidRPr="00D8203B">
              <w:rPr>
                <w:rFonts w:eastAsia="MS Gothic" w:cs="Arial"/>
                <w:color w:val="000000"/>
                <w:sz w:val="18"/>
                <w:szCs w:val="18"/>
                <w:lang w:eastAsia="pl-PL"/>
              </w:rPr>
              <w:t>ionate</w:t>
            </w:r>
            <w:r w:rsidR="00852041" w:rsidRPr="00D8203B">
              <w:rPr>
                <w:rFonts w:eastAsia="MS Gothic" w:cs="Arial"/>
                <w:color w:val="000000"/>
                <w:sz w:val="18"/>
                <w:szCs w:val="18"/>
                <w:lang w:eastAsia="pl-PL"/>
              </w:rPr>
              <w:t xml:space="preserve"> prin proiect, </w:t>
            </w:r>
            <w:r w:rsidRPr="00D8203B">
              <w:rPr>
                <w:rFonts w:eastAsia="MS Gothic" w:cs="Arial"/>
                <w:color w:val="000000"/>
                <w:sz w:val="18"/>
                <w:szCs w:val="18"/>
                <w:lang w:eastAsia="pl-PL"/>
              </w:rPr>
              <w:t>decât</w:t>
            </w:r>
            <w:r w:rsidR="00852041" w:rsidRPr="00D8203B">
              <w:rPr>
                <w:rFonts w:eastAsia="MS Gothic" w:cs="Arial"/>
                <w:color w:val="000000"/>
                <w:sz w:val="18"/>
                <w:szCs w:val="18"/>
                <w:lang w:eastAsia="pl-PL"/>
              </w:rPr>
              <w:t xml:space="preserve"> </w:t>
            </w:r>
            <w:r w:rsidRPr="00D8203B">
              <w:rPr>
                <w:rFonts w:eastAsia="MS Gothic" w:cs="Arial"/>
                <w:color w:val="000000"/>
                <w:sz w:val="18"/>
                <w:szCs w:val="18"/>
                <w:lang w:eastAsia="pl-PL"/>
              </w:rPr>
              <w:t xml:space="preserve">dacă </w:t>
            </w:r>
            <w:r w:rsidR="00852041" w:rsidRPr="00D8203B">
              <w:rPr>
                <w:rFonts w:eastAsia="MS Gothic" w:cs="Arial"/>
                <w:color w:val="000000"/>
                <w:sz w:val="18"/>
                <w:szCs w:val="18"/>
                <w:lang w:eastAsia="pl-PL"/>
              </w:rPr>
              <w:t xml:space="preserve">aceste </w:t>
            </w:r>
            <w:r w:rsidRPr="00D8203B">
              <w:rPr>
                <w:rFonts w:eastAsia="MS Gothic" w:cs="Arial"/>
                <w:color w:val="000000"/>
                <w:sz w:val="18"/>
                <w:szCs w:val="18"/>
                <w:lang w:eastAsia="pl-PL"/>
              </w:rPr>
              <w:t>instala</w:t>
            </w:r>
            <w:r w:rsidR="00DE6365">
              <w:rPr>
                <w:rFonts w:eastAsia="MS Gothic" w:cs="Arial"/>
                <w:color w:val="000000"/>
                <w:sz w:val="18"/>
                <w:szCs w:val="18"/>
                <w:lang w:eastAsia="pl-PL"/>
              </w:rPr>
              <w:t>ț</w:t>
            </w:r>
            <w:r w:rsidRPr="00D8203B">
              <w:rPr>
                <w:rFonts w:eastAsia="MS Gothic" w:cs="Arial"/>
                <w:color w:val="000000"/>
                <w:sz w:val="18"/>
                <w:szCs w:val="18"/>
                <w:lang w:eastAsia="pl-PL"/>
              </w:rPr>
              <w:t>ii</w:t>
            </w:r>
            <w:r w:rsidR="00852041" w:rsidRPr="00D8203B">
              <w:rPr>
                <w:rFonts w:eastAsia="MS Gothic" w:cs="Arial"/>
                <w:color w:val="000000"/>
                <w:sz w:val="18"/>
                <w:szCs w:val="18"/>
                <w:lang w:eastAsia="pl-PL"/>
              </w:rPr>
              <w:t xml:space="preserve"> ar fi gestionate de operatori </w:t>
            </w:r>
            <w:r w:rsidRPr="00D8203B">
              <w:rPr>
                <w:rFonts w:eastAsia="MS Gothic" w:cs="Arial"/>
                <w:color w:val="000000"/>
                <w:sz w:val="18"/>
                <w:szCs w:val="18"/>
                <w:lang w:eastAsia="pl-PL"/>
              </w:rPr>
              <w:t>diferi</w:t>
            </w:r>
            <w:r w:rsidR="00DE6365">
              <w:rPr>
                <w:rFonts w:eastAsia="MS Gothic" w:cs="Arial"/>
                <w:color w:val="000000"/>
                <w:sz w:val="18"/>
                <w:szCs w:val="18"/>
                <w:lang w:eastAsia="pl-PL"/>
              </w:rPr>
              <w:t>ț</w:t>
            </w:r>
            <w:r w:rsidRPr="00D8203B">
              <w:rPr>
                <w:rFonts w:eastAsia="MS Gothic" w:cs="Arial"/>
                <w:color w:val="000000"/>
                <w:sz w:val="18"/>
                <w:szCs w:val="18"/>
                <w:lang w:eastAsia="pl-PL"/>
              </w:rPr>
              <w:t>i.</w:t>
            </w:r>
          </w:p>
          <w:p w:rsidR="00852041" w:rsidRPr="00D8203B" w:rsidRDefault="00852041" w:rsidP="00D8203B">
            <w:pPr>
              <w:widowControl w:val="0"/>
              <w:spacing w:after="120" w:line="240" w:lineRule="auto"/>
              <w:cnfStyle w:val="000000000000"/>
              <w:rPr>
                <w:rFonts w:eastAsia="MS Gothic" w:cs="Arial"/>
                <w:color w:val="000000"/>
                <w:sz w:val="18"/>
                <w:szCs w:val="18"/>
              </w:rPr>
            </w:pPr>
            <w:r w:rsidRPr="00D8203B">
              <w:rPr>
                <w:rFonts w:eastAsia="MS Gothic" w:cs="Arial"/>
                <w:color w:val="000000"/>
                <w:sz w:val="18"/>
                <w:szCs w:val="18"/>
                <w:lang w:eastAsia="pl-PL"/>
              </w:rPr>
              <w:t xml:space="preserve">  </w:t>
            </w:r>
          </w:p>
        </w:tc>
        <w:tc>
          <w:tcPr>
            <w:tcW w:w="3515" w:type="dxa"/>
            <w:vAlign w:val="center"/>
          </w:tcPr>
          <w:p w:rsidR="00852041" w:rsidRPr="00D8203B" w:rsidRDefault="00852041" w:rsidP="00D8203B">
            <w:pPr>
              <w:widowControl w:val="0"/>
              <w:autoSpaceDE w:val="0"/>
              <w:autoSpaceDN w:val="0"/>
              <w:adjustRightInd w:val="0"/>
              <w:spacing w:after="120" w:line="240" w:lineRule="auto"/>
              <w:cnfStyle w:val="000000000000"/>
              <w:rPr>
                <w:rFonts w:eastAsia="MS Gothic" w:cs="Arial"/>
                <w:b/>
                <w:color w:val="000000"/>
                <w:sz w:val="18"/>
                <w:szCs w:val="18"/>
              </w:rPr>
            </w:pPr>
            <w:r w:rsidRPr="00D8203B">
              <w:rPr>
                <w:rFonts w:eastAsia="MS Gothic" w:cs="Arial"/>
                <w:color w:val="000000"/>
                <w:sz w:val="18"/>
                <w:szCs w:val="18"/>
              </w:rPr>
              <w:t xml:space="preserve">Reduce oportunitatea de a selecta operatori </w:t>
            </w:r>
            <w:r w:rsidR="00FF5B53" w:rsidRPr="00D8203B">
              <w:rPr>
                <w:rFonts w:eastAsia="MS Gothic" w:cs="Arial"/>
                <w:color w:val="000000"/>
                <w:sz w:val="18"/>
                <w:szCs w:val="18"/>
              </w:rPr>
              <w:t>specializa</w:t>
            </w:r>
            <w:r w:rsidR="00DE6365">
              <w:rPr>
                <w:rFonts w:eastAsia="MS Gothic" w:cs="Arial"/>
                <w:color w:val="000000"/>
                <w:sz w:val="18"/>
                <w:szCs w:val="18"/>
              </w:rPr>
              <w:t>ț</w:t>
            </w:r>
            <w:r w:rsidR="00FF5B53" w:rsidRPr="00D8203B">
              <w:rPr>
                <w:rFonts w:eastAsia="MS Gothic" w:cs="Arial"/>
                <w:color w:val="000000"/>
                <w:sz w:val="18"/>
                <w:szCs w:val="18"/>
              </w:rPr>
              <w:t>i</w:t>
            </w:r>
            <w:r w:rsidRPr="00D8203B">
              <w:rPr>
                <w:rFonts w:eastAsia="MS Gothic" w:cs="Arial"/>
                <w:color w:val="000000"/>
                <w:sz w:val="18"/>
                <w:szCs w:val="18"/>
              </w:rPr>
              <w:t xml:space="preserve"> în metode de tratare a deșeurilor</w:t>
            </w:r>
            <w:r w:rsidR="00FF5B53" w:rsidRPr="00D8203B">
              <w:rPr>
                <w:rFonts w:eastAsia="MS Gothic" w:cs="Arial"/>
                <w:color w:val="000000"/>
                <w:sz w:val="18"/>
                <w:szCs w:val="18"/>
              </w:rPr>
              <w:t>.</w:t>
            </w:r>
          </w:p>
          <w:p w:rsidR="00852041" w:rsidRPr="00D8203B" w:rsidRDefault="00852041" w:rsidP="00D8203B">
            <w:pPr>
              <w:widowControl w:val="0"/>
              <w:autoSpaceDE w:val="0"/>
              <w:autoSpaceDN w:val="0"/>
              <w:adjustRightInd w:val="0"/>
              <w:spacing w:after="120" w:line="240" w:lineRule="auto"/>
              <w:cnfStyle w:val="000000000000"/>
              <w:rPr>
                <w:rFonts w:eastAsia="MS Gothic" w:cs="Arial"/>
                <w:b/>
                <w:color w:val="000000"/>
                <w:sz w:val="18"/>
                <w:szCs w:val="18"/>
              </w:rPr>
            </w:pPr>
            <w:r w:rsidRPr="00D8203B">
              <w:rPr>
                <w:rFonts w:eastAsia="MS Gothic" w:cs="Arial"/>
                <w:color w:val="000000"/>
                <w:sz w:val="18"/>
                <w:szCs w:val="18"/>
              </w:rPr>
              <w:t xml:space="preserve">Reduce gradul de </w:t>
            </w:r>
            <w:r w:rsidR="00FF5B53" w:rsidRPr="00D8203B">
              <w:rPr>
                <w:rFonts w:eastAsia="MS Gothic" w:cs="Arial"/>
                <w:color w:val="000000"/>
                <w:sz w:val="18"/>
                <w:szCs w:val="18"/>
              </w:rPr>
              <w:t>dependen</w:t>
            </w:r>
            <w:r w:rsidR="00DE6365">
              <w:rPr>
                <w:rFonts w:eastAsia="MS Gothic" w:cs="Arial"/>
                <w:color w:val="000000"/>
                <w:sz w:val="18"/>
                <w:szCs w:val="18"/>
              </w:rPr>
              <w:t>ț</w:t>
            </w:r>
            <w:r w:rsidR="00FF5B53" w:rsidRPr="00D8203B">
              <w:rPr>
                <w:rFonts w:eastAsia="MS Gothic" w:cs="Arial"/>
                <w:color w:val="000000"/>
                <w:sz w:val="18"/>
                <w:szCs w:val="18"/>
              </w:rPr>
              <w:t xml:space="preserve">ă </w:t>
            </w:r>
            <w:r w:rsidRPr="00D8203B">
              <w:rPr>
                <w:rFonts w:eastAsia="MS Gothic" w:cs="Arial"/>
                <w:color w:val="000000"/>
                <w:sz w:val="18"/>
                <w:szCs w:val="18"/>
              </w:rPr>
              <w:t xml:space="preserve">a operatorilor </w:t>
            </w:r>
            <w:r w:rsidR="00FF5B53" w:rsidRPr="00D8203B">
              <w:rPr>
                <w:rFonts w:eastAsia="MS Gothic" w:cs="Arial"/>
                <w:color w:val="000000"/>
                <w:sz w:val="18"/>
                <w:szCs w:val="18"/>
              </w:rPr>
              <w:t>fa</w:t>
            </w:r>
            <w:r w:rsidR="00DE6365">
              <w:rPr>
                <w:rFonts w:eastAsia="MS Gothic" w:cs="Arial"/>
                <w:color w:val="000000"/>
                <w:sz w:val="18"/>
                <w:szCs w:val="18"/>
              </w:rPr>
              <w:t>ț</w:t>
            </w:r>
            <w:r w:rsidR="00FF5B53" w:rsidRPr="00D8203B">
              <w:rPr>
                <w:rFonts w:eastAsia="MS Gothic" w:cs="Arial"/>
                <w:color w:val="000000"/>
                <w:sz w:val="18"/>
                <w:szCs w:val="18"/>
              </w:rPr>
              <w:t xml:space="preserve">ă </w:t>
            </w:r>
            <w:r w:rsidRPr="00D8203B">
              <w:rPr>
                <w:rFonts w:eastAsia="MS Gothic" w:cs="Arial"/>
                <w:color w:val="000000"/>
                <w:sz w:val="18"/>
                <w:szCs w:val="18"/>
              </w:rPr>
              <w:t xml:space="preserve">de </w:t>
            </w:r>
            <w:r w:rsidR="00FF5B53" w:rsidRPr="00D8203B">
              <w:rPr>
                <w:rFonts w:eastAsia="MS Gothic" w:cs="Arial"/>
                <w:color w:val="000000"/>
                <w:sz w:val="18"/>
                <w:szCs w:val="18"/>
              </w:rPr>
              <w:t>comunită</w:t>
            </w:r>
            <w:r w:rsidR="00DE6365">
              <w:rPr>
                <w:rFonts w:eastAsia="MS Gothic" w:cs="Arial"/>
                <w:color w:val="000000"/>
                <w:sz w:val="18"/>
                <w:szCs w:val="18"/>
              </w:rPr>
              <w:t>ț</w:t>
            </w:r>
            <w:r w:rsidR="00FF5B53" w:rsidRPr="00D8203B">
              <w:rPr>
                <w:rFonts w:eastAsia="MS Gothic" w:cs="Arial"/>
                <w:color w:val="000000"/>
                <w:sz w:val="18"/>
                <w:szCs w:val="18"/>
              </w:rPr>
              <w:t>ile</w:t>
            </w:r>
            <w:r w:rsidRPr="00D8203B">
              <w:rPr>
                <w:rFonts w:eastAsia="MS Gothic" w:cs="Arial"/>
                <w:color w:val="000000"/>
                <w:sz w:val="18"/>
                <w:szCs w:val="18"/>
              </w:rPr>
              <w:t xml:space="preserve"> pe care le deservesc</w:t>
            </w:r>
            <w:r w:rsidR="00FF5B53" w:rsidRPr="00D8203B">
              <w:rPr>
                <w:rFonts w:eastAsia="MS Gothic" w:cs="Arial"/>
                <w:color w:val="000000"/>
                <w:sz w:val="18"/>
                <w:szCs w:val="18"/>
              </w:rPr>
              <w:t>.</w:t>
            </w:r>
          </w:p>
          <w:p w:rsidR="00852041" w:rsidRPr="00D8203B" w:rsidRDefault="00852041" w:rsidP="00D8203B">
            <w:pPr>
              <w:widowControl w:val="0"/>
              <w:autoSpaceDE w:val="0"/>
              <w:autoSpaceDN w:val="0"/>
              <w:adjustRightInd w:val="0"/>
              <w:spacing w:after="120" w:line="240" w:lineRule="auto"/>
              <w:cnfStyle w:val="000000000000"/>
              <w:rPr>
                <w:rFonts w:eastAsia="MS Gothic" w:cs="Arial"/>
                <w:b/>
                <w:color w:val="000000"/>
                <w:sz w:val="18"/>
                <w:szCs w:val="18"/>
              </w:rPr>
            </w:pPr>
            <w:r w:rsidRPr="00D8203B">
              <w:rPr>
                <w:rFonts w:eastAsia="MS Gothic" w:cs="Arial"/>
                <w:color w:val="000000"/>
                <w:sz w:val="18"/>
                <w:szCs w:val="18"/>
              </w:rPr>
              <w:t>Reduce oportunitatea de a asigura continuitatea serviciului în cazul unei dispute cu operatorul</w:t>
            </w:r>
            <w:r w:rsidR="00FF5B53" w:rsidRPr="00D8203B">
              <w:rPr>
                <w:rFonts w:eastAsia="MS Gothic" w:cs="Arial"/>
                <w:color w:val="000000"/>
                <w:sz w:val="18"/>
                <w:szCs w:val="18"/>
              </w:rPr>
              <w:t>.</w:t>
            </w:r>
          </w:p>
          <w:p w:rsidR="00852041" w:rsidRPr="00D8203B" w:rsidRDefault="00852041" w:rsidP="00D8203B">
            <w:pPr>
              <w:widowControl w:val="0"/>
              <w:autoSpaceDE w:val="0"/>
              <w:autoSpaceDN w:val="0"/>
              <w:adjustRightInd w:val="0"/>
              <w:spacing w:after="120" w:line="240" w:lineRule="auto"/>
              <w:cnfStyle w:val="000000000000"/>
              <w:rPr>
                <w:rFonts w:eastAsia="MS Gothic" w:cs="Arial"/>
                <w:b/>
                <w:color w:val="000000"/>
                <w:sz w:val="18"/>
                <w:szCs w:val="18"/>
              </w:rPr>
            </w:pPr>
            <w:r w:rsidRPr="00D8203B">
              <w:rPr>
                <w:rFonts w:eastAsia="MS Gothic" w:cs="Arial"/>
                <w:color w:val="000000"/>
                <w:sz w:val="18"/>
                <w:szCs w:val="18"/>
              </w:rPr>
              <w:t>Având în vedere faptul că instala</w:t>
            </w:r>
            <w:r w:rsidR="00DE6365">
              <w:rPr>
                <w:rFonts w:eastAsia="MS Gothic" w:cs="Arial"/>
                <w:color w:val="000000"/>
                <w:sz w:val="18"/>
                <w:szCs w:val="18"/>
              </w:rPr>
              <w:t>ț</w:t>
            </w:r>
            <w:r w:rsidRPr="00D8203B">
              <w:rPr>
                <w:rFonts w:eastAsia="MS Gothic" w:cs="Arial"/>
                <w:color w:val="000000"/>
                <w:sz w:val="18"/>
                <w:szCs w:val="18"/>
              </w:rPr>
              <w:t xml:space="preserve">iile de deșeuri care vor fi realizate prin acest proiect sunt diferite din punct de vedere </w:t>
            </w:r>
            <w:r w:rsidR="00FF5B53" w:rsidRPr="00D8203B">
              <w:rPr>
                <w:rFonts w:eastAsia="MS Gothic" w:cs="Arial"/>
                <w:color w:val="000000"/>
                <w:sz w:val="18"/>
                <w:szCs w:val="18"/>
              </w:rPr>
              <w:t>tehnic</w:t>
            </w:r>
            <w:r w:rsidRPr="00D8203B">
              <w:rPr>
                <w:rFonts w:eastAsia="MS Gothic" w:cs="Arial"/>
                <w:color w:val="000000"/>
                <w:sz w:val="18"/>
                <w:szCs w:val="18"/>
              </w:rPr>
              <w:t xml:space="preserve">, va fi foarte dificil ca un singur operator sa aibă suficientă </w:t>
            </w:r>
            <w:r w:rsidR="00FF5B53" w:rsidRPr="00D8203B">
              <w:rPr>
                <w:rFonts w:eastAsia="MS Gothic" w:cs="Arial"/>
                <w:color w:val="000000"/>
                <w:sz w:val="18"/>
                <w:szCs w:val="18"/>
              </w:rPr>
              <w:t>experien</w:t>
            </w:r>
            <w:r w:rsidR="00DE6365">
              <w:rPr>
                <w:rFonts w:eastAsia="MS Gothic" w:cs="Arial"/>
                <w:color w:val="000000"/>
                <w:sz w:val="18"/>
                <w:szCs w:val="18"/>
              </w:rPr>
              <w:t>ț</w:t>
            </w:r>
            <w:r w:rsidR="00FF5B53" w:rsidRPr="00D8203B">
              <w:rPr>
                <w:rFonts w:eastAsia="MS Gothic" w:cs="Arial"/>
                <w:color w:val="000000"/>
                <w:sz w:val="18"/>
                <w:szCs w:val="18"/>
              </w:rPr>
              <w:t>ă</w:t>
            </w:r>
            <w:r w:rsidRPr="00D8203B">
              <w:rPr>
                <w:rFonts w:eastAsia="MS Gothic" w:cs="Arial"/>
                <w:color w:val="000000"/>
                <w:sz w:val="18"/>
                <w:szCs w:val="18"/>
              </w:rPr>
              <w:t xml:space="preserve"> pentru operarea tuturor tipurilor de instala</w:t>
            </w:r>
            <w:r w:rsidR="00DE6365">
              <w:rPr>
                <w:rFonts w:eastAsia="MS Gothic" w:cs="Arial"/>
                <w:color w:val="000000"/>
                <w:sz w:val="18"/>
                <w:szCs w:val="18"/>
              </w:rPr>
              <w:t>ț</w:t>
            </w:r>
            <w:r w:rsidRPr="00D8203B">
              <w:rPr>
                <w:rFonts w:eastAsia="MS Gothic" w:cs="Arial"/>
                <w:color w:val="000000"/>
                <w:sz w:val="18"/>
                <w:szCs w:val="18"/>
              </w:rPr>
              <w:t xml:space="preserve">ii (TMB, depozit, </w:t>
            </w:r>
            <w:r w:rsidR="00FF5B53" w:rsidRPr="00D8203B">
              <w:rPr>
                <w:rFonts w:eastAsia="MS Gothic" w:cs="Arial"/>
                <w:color w:val="000000"/>
                <w:sz w:val="18"/>
                <w:szCs w:val="18"/>
              </w:rPr>
              <w:t>sta</w:t>
            </w:r>
            <w:r w:rsidR="00DE6365">
              <w:rPr>
                <w:rFonts w:eastAsia="MS Gothic" w:cs="Arial"/>
                <w:color w:val="000000"/>
                <w:sz w:val="18"/>
                <w:szCs w:val="18"/>
              </w:rPr>
              <w:t>ț</w:t>
            </w:r>
            <w:r w:rsidR="00FF5B53" w:rsidRPr="00D8203B">
              <w:rPr>
                <w:rFonts w:eastAsia="MS Gothic" w:cs="Arial"/>
                <w:color w:val="000000"/>
                <w:sz w:val="18"/>
                <w:szCs w:val="18"/>
              </w:rPr>
              <w:t>ii</w:t>
            </w:r>
            <w:r w:rsidRPr="00D8203B">
              <w:rPr>
                <w:rFonts w:eastAsia="MS Gothic" w:cs="Arial"/>
                <w:color w:val="000000"/>
                <w:sz w:val="18"/>
                <w:szCs w:val="18"/>
              </w:rPr>
              <w:t xml:space="preserve"> de sortare, compostare, transfer)</w:t>
            </w:r>
            <w:r w:rsidR="00FF5B53" w:rsidRPr="00D8203B">
              <w:rPr>
                <w:rFonts w:eastAsia="MS Gothic" w:cs="Arial"/>
                <w:color w:val="000000"/>
                <w:sz w:val="18"/>
                <w:szCs w:val="18"/>
              </w:rPr>
              <w:t>.</w:t>
            </w:r>
          </w:p>
          <w:p w:rsidR="00852041" w:rsidRPr="00D8203B" w:rsidRDefault="00FF5B53" w:rsidP="00D8203B">
            <w:pPr>
              <w:pStyle w:val="ListParagraph"/>
              <w:widowControl w:val="0"/>
              <w:spacing w:after="120" w:line="240" w:lineRule="auto"/>
              <w:ind w:left="0"/>
              <w:contextualSpacing w:val="0"/>
              <w:cnfStyle w:val="000000000000"/>
              <w:rPr>
                <w:rFonts w:eastAsia="Times New Roman" w:cs="Arial"/>
                <w:color w:val="000000"/>
                <w:kern w:val="24"/>
                <w:sz w:val="18"/>
                <w:szCs w:val="18"/>
              </w:rPr>
            </w:pPr>
            <w:r w:rsidRPr="00D8203B">
              <w:rPr>
                <w:rFonts w:eastAsia="MS Gothic" w:cs="Arial"/>
                <w:color w:val="000000"/>
                <w:sz w:val="18"/>
                <w:szCs w:val="18"/>
              </w:rPr>
              <w:t>Având</w:t>
            </w:r>
            <w:r w:rsidR="00852041" w:rsidRPr="00D8203B">
              <w:rPr>
                <w:rFonts w:eastAsia="MS Gothic" w:cs="Arial"/>
                <w:color w:val="000000"/>
                <w:sz w:val="18"/>
                <w:szCs w:val="18"/>
              </w:rPr>
              <w:t xml:space="preserve"> în vedere faptul că instala</w:t>
            </w:r>
            <w:r w:rsidR="00DE6365">
              <w:rPr>
                <w:rFonts w:eastAsia="MS Gothic" w:cs="Arial"/>
                <w:color w:val="000000"/>
                <w:sz w:val="18"/>
                <w:szCs w:val="18"/>
              </w:rPr>
              <w:t>ț</w:t>
            </w:r>
            <w:r w:rsidR="00852041" w:rsidRPr="00D8203B">
              <w:rPr>
                <w:rFonts w:eastAsia="MS Gothic" w:cs="Arial"/>
                <w:color w:val="000000"/>
                <w:sz w:val="18"/>
                <w:szCs w:val="18"/>
              </w:rPr>
              <w:t xml:space="preserve">iile de deșeuri care vor fi realizate prin acest proiect vor fi finalizate la momente diferite de timp, </w:t>
            </w:r>
            <w:r w:rsidRPr="00D8203B">
              <w:rPr>
                <w:rFonts w:eastAsia="MS Gothic" w:cs="Arial"/>
                <w:color w:val="000000"/>
                <w:sz w:val="18"/>
                <w:szCs w:val="18"/>
              </w:rPr>
              <w:t>instala</w:t>
            </w:r>
            <w:r w:rsidR="00DE6365">
              <w:rPr>
                <w:rFonts w:eastAsia="MS Gothic" w:cs="Arial"/>
                <w:color w:val="000000"/>
                <w:sz w:val="18"/>
                <w:szCs w:val="18"/>
              </w:rPr>
              <w:t>ț</w:t>
            </w:r>
            <w:r w:rsidRPr="00D8203B">
              <w:rPr>
                <w:rFonts w:eastAsia="MS Gothic" w:cs="Arial"/>
                <w:color w:val="000000"/>
                <w:sz w:val="18"/>
                <w:szCs w:val="18"/>
              </w:rPr>
              <w:t>iile</w:t>
            </w:r>
            <w:r w:rsidR="00852041" w:rsidRPr="00D8203B">
              <w:rPr>
                <w:rFonts w:eastAsia="MS Gothic" w:cs="Arial"/>
                <w:color w:val="000000"/>
                <w:sz w:val="18"/>
                <w:szCs w:val="18"/>
              </w:rPr>
              <w:t xml:space="preserve"> finalizate primele ar sta mult timp nefolosite pana la finalizarea ultimelor</w:t>
            </w:r>
            <w:r w:rsidRPr="00D8203B">
              <w:rPr>
                <w:rFonts w:eastAsia="MS Gothic" w:cs="Arial"/>
                <w:color w:val="000000"/>
                <w:sz w:val="18"/>
                <w:szCs w:val="18"/>
              </w:rPr>
              <w:t>.</w:t>
            </w:r>
          </w:p>
        </w:tc>
      </w:tr>
      <w:tr w:rsidR="00FF5B53" w:rsidRPr="00D8203B" w:rsidTr="00FF5B53">
        <w:trPr>
          <w:jc w:val="center"/>
        </w:trPr>
        <w:tc>
          <w:tcPr>
            <w:cnfStyle w:val="001000000000"/>
            <w:tcW w:w="1555" w:type="dxa"/>
            <w:vAlign w:val="center"/>
          </w:tcPr>
          <w:p w:rsidR="00852041" w:rsidRPr="00D8203B" w:rsidRDefault="00852041" w:rsidP="00D8203B">
            <w:pPr>
              <w:pStyle w:val="Style38"/>
              <w:spacing w:before="120" w:after="120" w:line="240" w:lineRule="auto"/>
              <w:jc w:val="center"/>
              <w:rPr>
                <w:rFonts w:ascii="Verdana" w:hAnsi="Verdana"/>
                <w:color w:val="000000"/>
                <w:sz w:val="18"/>
                <w:szCs w:val="18"/>
                <w:lang w:val="ro-RO"/>
              </w:rPr>
            </w:pPr>
            <w:r w:rsidRPr="00D8203B">
              <w:rPr>
                <w:rFonts w:ascii="Verdana" w:hAnsi="Verdana"/>
                <w:color w:val="000000"/>
                <w:sz w:val="18"/>
                <w:szCs w:val="18"/>
                <w:lang w:val="ro-RO"/>
              </w:rPr>
              <w:t>Op</w:t>
            </w:r>
            <w:r w:rsidR="00DE6365">
              <w:rPr>
                <w:rFonts w:ascii="Verdana" w:hAnsi="Verdana"/>
                <w:color w:val="000000"/>
                <w:sz w:val="18"/>
                <w:szCs w:val="18"/>
                <w:lang w:val="ro-RO"/>
              </w:rPr>
              <w:t>ț</w:t>
            </w:r>
            <w:r w:rsidRPr="00D8203B">
              <w:rPr>
                <w:rFonts w:ascii="Verdana" w:hAnsi="Verdana"/>
                <w:color w:val="000000"/>
                <w:sz w:val="18"/>
                <w:szCs w:val="18"/>
                <w:lang w:val="ro-RO"/>
              </w:rPr>
              <w:t xml:space="preserve">iunea 2: </w:t>
            </w:r>
          </w:p>
          <w:p w:rsidR="00852041" w:rsidRPr="00D8203B" w:rsidRDefault="00852041" w:rsidP="00D8203B">
            <w:pPr>
              <w:pStyle w:val="Style38"/>
              <w:spacing w:before="120" w:after="120" w:line="240" w:lineRule="auto"/>
              <w:jc w:val="center"/>
              <w:rPr>
                <w:rFonts w:ascii="Verdana" w:hAnsi="Verdana"/>
                <w:b w:val="0"/>
                <w:bCs w:val="0"/>
                <w:color w:val="000000"/>
                <w:sz w:val="18"/>
                <w:szCs w:val="18"/>
                <w:lang w:val="ro-RO"/>
              </w:rPr>
            </w:pPr>
            <w:r w:rsidRPr="00D8203B">
              <w:rPr>
                <w:rFonts w:ascii="Verdana" w:hAnsi="Verdana"/>
                <w:b w:val="0"/>
                <w:bCs w:val="0"/>
                <w:color w:val="000000"/>
                <w:sz w:val="18"/>
                <w:szCs w:val="18"/>
                <w:lang w:val="ro-RO"/>
              </w:rPr>
              <w:t xml:space="preserve">1 contract de delegare </w:t>
            </w:r>
          </w:p>
          <w:p w:rsidR="00852041" w:rsidRPr="00D8203B" w:rsidRDefault="00852041" w:rsidP="00D8203B">
            <w:pPr>
              <w:pStyle w:val="Style38"/>
              <w:spacing w:before="120" w:after="120" w:line="240" w:lineRule="auto"/>
              <w:jc w:val="center"/>
              <w:rPr>
                <w:rFonts w:ascii="Verdana" w:hAnsi="Verdana"/>
                <w:b w:val="0"/>
                <w:bCs w:val="0"/>
                <w:color w:val="000000"/>
                <w:sz w:val="18"/>
                <w:szCs w:val="18"/>
                <w:lang w:val="ro-RO"/>
              </w:rPr>
            </w:pPr>
            <w:r w:rsidRPr="00D8203B">
              <w:rPr>
                <w:rFonts w:ascii="Verdana" w:hAnsi="Verdana"/>
                <w:b w:val="0"/>
                <w:bCs w:val="0"/>
                <w:color w:val="000000"/>
                <w:sz w:val="18"/>
                <w:szCs w:val="18"/>
                <w:lang w:val="ro-RO"/>
              </w:rPr>
              <w:t xml:space="preserve">și </w:t>
            </w:r>
          </w:p>
          <w:p w:rsidR="00852041" w:rsidRPr="00D8203B" w:rsidRDefault="00852041" w:rsidP="00D8203B">
            <w:pPr>
              <w:pStyle w:val="Style38"/>
              <w:spacing w:before="120" w:after="120" w:line="240" w:lineRule="auto"/>
              <w:jc w:val="center"/>
              <w:rPr>
                <w:rFonts w:ascii="Verdana" w:hAnsi="Verdana"/>
                <w:b w:val="0"/>
                <w:bCs w:val="0"/>
                <w:color w:val="000000"/>
                <w:sz w:val="18"/>
                <w:szCs w:val="18"/>
                <w:lang w:val="ro-RO"/>
              </w:rPr>
            </w:pPr>
            <w:r w:rsidRPr="00D8203B">
              <w:rPr>
                <w:rFonts w:ascii="Verdana" w:hAnsi="Verdana"/>
                <w:b w:val="0"/>
                <w:bCs w:val="0"/>
                <w:color w:val="000000"/>
                <w:sz w:val="18"/>
                <w:szCs w:val="18"/>
                <w:lang w:val="ro-RO"/>
              </w:rPr>
              <w:t>1 contract PROIECTARE-EXECU</w:t>
            </w:r>
            <w:r w:rsidR="00DE6365">
              <w:rPr>
                <w:rFonts w:ascii="Verdana" w:hAnsi="Verdana"/>
                <w:b w:val="0"/>
                <w:bCs w:val="0"/>
                <w:color w:val="000000"/>
                <w:sz w:val="18"/>
                <w:szCs w:val="18"/>
                <w:lang w:val="ro-RO"/>
              </w:rPr>
              <w:t>Ț</w:t>
            </w:r>
            <w:r w:rsidRPr="00D8203B">
              <w:rPr>
                <w:rFonts w:ascii="Verdana" w:hAnsi="Verdana"/>
                <w:b w:val="0"/>
                <w:bCs w:val="0"/>
                <w:color w:val="000000"/>
                <w:sz w:val="18"/>
                <w:szCs w:val="18"/>
                <w:lang w:val="ro-RO"/>
              </w:rPr>
              <w:t>IE-OPERARE</w:t>
            </w:r>
          </w:p>
          <w:p w:rsidR="00852041" w:rsidRPr="00D8203B" w:rsidRDefault="00852041" w:rsidP="00D8203B">
            <w:pPr>
              <w:widowControl w:val="0"/>
              <w:spacing w:after="120" w:line="240" w:lineRule="auto"/>
              <w:jc w:val="center"/>
              <w:rPr>
                <w:rFonts w:eastAsia="MS Gothic" w:cs="Arial"/>
                <w:b w:val="0"/>
                <w:bCs w:val="0"/>
                <w:color w:val="000000"/>
                <w:sz w:val="18"/>
                <w:szCs w:val="18"/>
              </w:rPr>
            </w:pPr>
          </w:p>
        </w:tc>
        <w:tc>
          <w:tcPr>
            <w:tcW w:w="3685" w:type="dxa"/>
            <w:vAlign w:val="center"/>
          </w:tcPr>
          <w:p w:rsidR="00852041" w:rsidRPr="00D8203B" w:rsidRDefault="00852041" w:rsidP="00D8203B">
            <w:pPr>
              <w:widowControl w:val="0"/>
              <w:autoSpaceDE w:val="0"/>
              <w:autoSpaceDN w:val="0"/>
              <w:adjustRightInd w:val="0"/>
              <w:spacing w:after="120" w:line="240" w:lineRule="auto"/>
              <w:cnfStyle w:val="000000000000"/>
              <w:rPr>
                <w:rFonts w:eastAsia="MS Gothic" w:cs="Arial"/>
                <w:color w:val="000000"/>
                <w:sz w:val="18"/>
                <w:szCs w:val="18"/>
                <w:lang w:eastAsia="pl-PL"/>
              </w:rPr>
            </w:pPr>
            <w:r w:rsidRPr="00D8203B">
              <w:rPr>
                <w:rFonts w:eastAsia="MS Gothic" w:cs="Arial"/>
                <w:color w:val="000000"/>
                <w:sz w:val="18"/>
                <w:szCs w:val="18"/>
                <w:lang w:eastAsia="pl-PL"/>
              </w:rPr>
              <w:t xml:space="preserve">Organizarea unui </w:t>
            </w:r>
            <w:r w:rsidR="00FF5B53" w:rsidRPr="00D8203B">
              <w:rPr>
                <w:rFonts w:eastAsia="MS Gothic" w:cs="Arial"/>
                <w:color w:val="000000"/>
                <w:sz w:val="18"/>
                <w:szCs w:val="18"/>
                <w:lang w:eastAsia="pl-PL"/>
              </w:rPr>
              <w:t>număr</w:t>
            </w:r>
            <w:r w:rsidRPr="00D8203B">
              <w:rPr>
                <w:rFonts w:eastAsia="MS Gothic" w:cs="Arial"/>
                <w:color w:val="000000"/>
                <w:sz w:val="18"/>
                <w:szCs w:val="18"/>
                <w:lang w:eastAsia="pl-PL"/>
              </w:rPr>
              <w:t xml:space="preserve"> redus de licita</w:t>
            </w:r>
            <w:r w:rsidR="00DE6365">
              <w:rPr>
                <w:rFonts w:eastAsia="MS Gothic" w:cs="Arial"/>
                <w:color w:val="000000"/>
                <w:sz w:val="18"/>
                <w:szCs w:val="18"/>
                <w:lang w:eastAsia="pl-PL"/>
              </w:rPr>
              <w:t>ț</w:t>
            </w:r>
            <w:r w:rsidRPr="00D8203B">
              <w:rPr>
                <w:rFonts w:eastAsia="MS Gothic" w:cs="Arial"/>
                <w:color w:val="000000"/>
                <w:sz w:val="18"/>
                <w:szCs w:val="18"/>
                <w:lang w:eastAsia="pl-PL"/>
              </w:rPr>
              <w:t>ii</w:t>
            </w:r>
            <w:r w:rsidR="00145E37" w:rsidRPr="00D8203B">
              <w:rPr>
                <w:rFonts w:eastAsia="MS Gothic" w:cs="Arial"/>
                <w:color w:val="000000"/>
                <w:sz w:val="18"/>
                <w:szCs w:val="18"/>
                <w:lang w:eastAsia="pl-PL"/>
              </w:rPr>
              <w:t>.</w:t>
            </w:r>
          </w:p>
          <w:p w:rsidR="00852041" w:rsidRPr="00D8203B" w:rsidRDefault="00852041" w:rsidP="00D8203B">
            <w:pPr>
              <w:widowControl w:val="0"/>
              <w:autoSpaceDE w:val="0"/>
              <w:autoSpaceDN w:val="0"/>
              <w:adjustRightInd w:val="0"/>
              <w:spacing w:after="120" w:line="240" w:lineRule="auto"/>
              <w:cnfStyle w:val="000000000000"/>
              <w:rPr>
                <w:rFonts w:eastAsia="MS Gothic" w:cs="Arial"/>
                <w:color w:val="000000"/>
                <w:sz w:val="18"/>
                <w:szCs w:val="18"/>
                <w:lang w:eastAsia="pl-PL"/>
              </w:rPr>
            </w:pPr>
            <w:r w:rsidRPr="00D8203B">
              <w:rPr>
                <w:rFonts w:eastAsia="MS Gothic" w:cs="Arial"/>
                <w:color w:val="000000"/>
                <w:sz w:val="18"/>
                <w:szCs w:val="18"/>
                <w:lang w:eastAsia="pl-PL"/>
              </w:rPr>
              <w:t>Atribuirea unui contract de tip PROIECTARE-</w:t>
            </w:r>
            <w:r w:rsidR="00D5228F" w:rsidRPr="00D8203B">
              <w:rPr>
                <w:rFonts w:eastAsia="MS Gothic" w:cs="Arial"/>
                <w:color w:val="000000"/>
                <w:sz w:val="18"/>
                <w:szCs w:val="18"/>
                <w:lang w:eastAsia="pl-PL"/>
              </w:rPr>
              <w:t>EXECU</w:t>
            </w:r>
            <w:r w:rsidR="00DE6365">
              <w:rPr>
                <w:rFonts w:eastAsia="MS Gothic" w:cs="Arial"/>
                <w:color w:val="000000"/>
                <w:sz w:val="18"/>
                <w:szCs w:val="18"/>
                <w:lang w:eastAsia="pl-PL"/>
              </w:rPr>
              <w:t>Ț</w:t>
            </w:r>
            <w:r w:rsidR="00D5228F" w:rsidRPr="00D8203B">
              <w:rPr>
                <w:rFonts w:eastAsia="MS Gothic" w:cs="Arial"/>
                <w:color w:val="000000"/>
                <w:sz w:val="18"/>
                <w:szCs w:val="18"/>
                <w:lang w:eastAsia="pl-PL"/>
              </w:rPr>
              <w:t>IE</w:t>
            </w:r>
            <w:r w:rsidRPr="00D8203B">
              <w:rPr>
                <w:rFonts w:eastAsia="MS Gothic" w:cs="Arial"/>
                <w:color w:val="000000"/>
                <w:sz w:val="18"/>
                <w:szCs w:val="18"/>
                <w:lang w:eastAsia="pl-PL"/>
              </w:rPr>
              <w:t>-OPERARE durează mult mai pu</w:t>
            </w:r>
            <w:r w:rsidR="00DE6365">
              <w:rPr>
                <w:rFonts w:eastAsia="MS Gothic" w:cs="Arial"/>
                <w:color w:val="000000"/>
                <w:sz w:val="18"/>
                <w:szCs w:val="18"/>
                <w:lang w:eastAsia="pl-PL"/>
              </w:rPr>
              <w:t>ț</w:t>
            </w:r>
            <w:r w:rsidRPr="00D8203B">
              <w:rPr>
                <w:rFonts w:eastAsia="MS Gothic" w:cs="Arial"/>
                <w:color w:val="000000"/>
                <w:sz w:val="18"/>
                <w:szCs w:val="18"/>
                <w:lang w:eastAsia="pl-PL"/>
              </w:rPr>
              <w:t>in (aprox. 42 luni de la lansarea procedurii până la darea în func</w:t>
            </w:r>
            <w:r w:rsidR="00DE6365">
              <w:rPr>
                <w:rFonts w:eastAsia="MS Gothic" w:cs="Arial"/>
                <w:color w:val="000000"/>
                <w:sz w:val="18"/>
                <w:szCs w:val="18"/>
                <w:lang w:eastAsia="pl-PL"/>
              </w:rPr>
              <w:t>ț</w:t>
            </w:r>
            <w:r w:rsidRPr="00D8203B">
              <w:rPr>
                <w:rFonts w:eastAsia="MS Gothic" w:cs="Arial"/>
                <w:color w:val="000000"/>
                <w:sz w:val="18"/>
                <w:szCs w:val="18"/>
                <w:lang w:eastAsia="pl-PL"/>
              </w:rPr>
              <w:t>iune a instala</w:t>
            </w:r>
            <w:r w:rsidR="00DE6365">
              <w:rPr>
                <w:rFonts w:eastAsia="MS Gothic" w:cs="Arial"/>
                <w:color w:val="000000"/>
                <w:sz w:val="18"/>
                <w:szCs w:val="18"/>
                <w:lang w:eastAsia="pl-PL"/>
              </w:rPr>
              <w:t>ț</w:t>
            </w:r>
            <w:r w:rsidRPr="00D8203B">
              <w:rPr>
                <w:rFonts w:eastAsia="MS Gothic" w:cs="Arial"/>
                <w:color w:val="000000"/>
                <w:sz w:val="18"/>
                <w:szCs w:val="18"/>
                <w:lang w:eastAsia="pl-PL"/>
              </w:rPr>
              <w:t xml:space="preserve">iilor) comparativ cu atribuirea a două contracte: unul de PROIECTARE ȘI </w:t>
            </w:r>
            <w:r w:rsidR="00D5228F" w:rsidRPr="00D8203B">
              <w:rPr>
                <w:rFonts w:eastAsia="MS Gothic" w:cs="Arial"/>
                <w:color w:val="000000"/>
                <w:sz w:val="18"/>
                <w:szCs w:val="18"/>
                <w:lang w:eastAsia="pl-PL"/>
              </w:rPr>
              <w:t>EXECU</w:t>
            </w:r>
            <w:r w:rsidR="00DE6365">
              <w:rPr>
                <w:rFonts w:eastAsia="MS Gothic" w:cs="Arial"/>
                <w:color w:val="000000"/>
                <w:sz w:val="18"/>
                <w:szCs w:val="18"/>
                <w:lang w:eastAsia="pl-PL"/>
              </w:rPr>
              <w:t>Ț</w:t>
            </w:r>
            <w:r w:rsidR="00D5228F" w:rsidRPr="00D8203B">
              <w:rPr>
                <w:rFonts w:eastAsia="MS Gothic" w:cs="Arial"/>
                <w:color w:val="000000"/>
                <w:sz w:val="18"/>
                <w:szCs w:val="18"/>
                <w:lang w:eastAsia="pl-PL"/>
              </w:rPr>
              <w:t xml:space="preserve">IE </w:t>
            </w:r>
            <w:r w:rsidRPr="00D8203B">
              <w:rPr>
                <w:rFonts w:eastAsia="MS Gothic" w:cs="Arial"/>
                <w:color w:val="000000"/>
                <w:sz w:val="18"/>
                <w:szCs w:val="18"/>
                <w:lang w:eastAsia="pl-PL"/>
              </w:rPr>
              <w:t xml:space="preserve">și altul de delegare a gestiunii serviciului de operare a </w:t>
            </w:r>
            <w:r w:rsidR="00FF5B53" w:rsidRPr="00D8203B">
              <w:rPr>
                <w:rFonts w:eastAsia="MS Gothic" w:cs="Arial"/>
                <w:color w:val="000000"/>
                <w:sz w:val="18"/>
                <w:szCs w:val="18"/>
                <w:lang w:eastAsia="pl-PL"/>
              </w:rPr>
              <w:t>instala</w:t>
            </w:r>
            <w:r w:rsidR="00DE6365">
              <w:rPr>
                <w:rFonts w:eastAsia="MS Gothic" w:cs="Arial"/>
                <w:color w:val="000000"/>
                <w:sz w:val="18"/>
                <w:szCs w:val="18"/>
                <w:lang w:eastAsia="pl-PL"/>
              </w:rPr>
              <w:t>ț</w:t>
            </w:r>
            <w:r w:rsidR="00FF5B53" w:rsidRPr="00D8203B">
              <w:rPr>
                <w:rFonts w:eastAsia="MS Gothic" w:cs="Arial"/>
                <w:color w:val="000000"/>
                <w:sz w:val="18"/>
                <w:szCs w:val="18"/>
                <w:lang w:eastAsia="pl-PL"/>
              </w:rPr>
              <w:t>iilor</w:t>
            </w:r>
            <w:r w:rsidRPr="00D8203B">
              <w:rPr>
                <w:rFonts w:eastAsia="MS Gothic" w:cs="Arial"/>
                <w:color w:val="000000"/>
                <w:sz w:val="18"/>
                <w:szCs w:val="18"/>
                <w:lang w:eastAsia="pl-PL"/>
              </w:rPr>
              <w:t xml:space="preserve"> de deșeuri (aprox. 60 de luni de la lansarea procedurii de atribuire a contractului de lucrări până la darea în func</w:t>
            </w:r>
            <w:r w:rsidR="00DE6365">
              <w:rPr>
                <w:rFonts w:eastAsia="MS Gothic" w:cs="Arial"/>
                <w:color w:val="000000"/>
                <w:sz w:val="18"/>
                <w:szCs w:val="18"/>
                <w:lang w:eastAsia="pl-PL"/>
              </w:rPr>
              <w:t>ț</w:t>
            </w:r>
            <w:r w:rsidRPr="00D8203B">
              <w:rPr>
                <w:rFonts w:eastAsia="MS Gothic" w:cs="Arial"/>
                <w:color w:val="000000"/>
                <w:sz w:val="18"/>
                <w:szCs w:val="18"/>
                <w:lang w:eastAsia="pl-PL"/>
              </w:rPr>
              <w:t xml:space="preserve">iune a </w:t>
            </w:r>
            <w:r w:rsidR="00FF5B53" w:rsidRPr="00D8203B">
              <w:rPr>
                <w:rFonts w:eastAsia="MS Gothic" w:cs="Arial"/>
                <w:color w:val="000000"/>
                <w:sz w:val="18"/>
                <w:szCs w:val="18"/>
                <w:lang w:eastAsia="pl-PL"/>
              </w:rPr>
              <w:t>instala</w:t>
            </w:r>
            <w:r w:rsidR="00DE6365">
              <w:rPr>
                <w:rFonts w:eastAsia="MS Gothic" w:cs="Arial"/>
                <w:color w:val="000000"/>
                <w:sz w:val="18"/>
                <w:szCs w:val="18"/>
                <w:lang w:eastAsia="pl-PL"/>
              </w:rPr>
              <w:t>ț</w:t>
            </w:r>
            <w:r w:rsidR="00FF5B53" w:rsidRPr="00D8203B">
              <w:rPr>
                <w:rFonts w:eastAsia="MS Gothic" w:cs="Arial"/>
                <w:color w:val="000000"/>
                <w:sz w:val="18"/>
                <w:szCs w:val="18"/>
                <w:lang w:eastAsia="pl-PL"/>
              </w:rPr>
              <w:t>iilor</w:t>
            </w:r>
            <w:r w:rsidRPr="00D8203B">
              <w:rPr>
                <w:rFonts w:eastAsia="MS Gothic" w:cs="Arial"/>
                <w:color w:val="000000"/>
                <w:sz w:val="18"/>
                <w:szCs w:val="18"/>
                <w:lang w:eastAsia="pl-PL"/>
              </w:rPr>
              <w:t xml:space="preserve"> de </w:t>
            </w:r>
            <w:r w:rsidR="00FF5B53" w:rsidRPr="00D8203B">
              <w:rPr>
                <w:rFonts w:eastAsia="MS Gothic" w:cs="Arial"/>
                <w:color w:val="000000"/>
                <w:sz w:val="18"/>
                <w:szCs w:val="18"/>
                <w:lang w:eastAsia="pl-PL"/>
              </w:rPr>
              <w:t>deșeuri).</w:t>
            </w:r>
          </w:p>
          <w:p w:rsidR="00852041" w:rsidRPr="00D8203B" w:rsidRDefault="00852041" w:rsidP="00D8203B">
            <w:pPr>
              <w:widowControl w:val="0"/>
              <w:autoSpaceDE w:val="0"/>
              <w:autoSpaceDN w:val="0"/>
              <w:adjustRightInd w:val="0"/>
              <w:spacing w:after="120" w:line="240" w:lineRule="auto"/>
              <w:cnfStyle w:val="000000000000"/>
              <w:rPr>
                <w:rFonts w:eastAsia="MS Gothic" w:cs="Arial"/>
                <w:color w:val="000000"/>
                <w:sz w:val="18"/>
                <w:szCs w:val="18"/>
                <w:lang w:eastAsia="pl-PL"/>
              </w:rPr>
            </w:pPr>
            <w:r w:rsidRPr="00D8203B">
              <w:rPr>
                <w:rFonts w:eastAsia="MS Gothic" w:cs="Arial"/>
                <w:color w:val="000000"/>
                <w:sz w:val="18"/>
                <w:szCs w:val="18"/>
                <w:lang w:eastAsia="pl-PL"/>
              </w:rPr>
              <w:t>Durata necesară atribuirii unui contract de tip PROIECTARE-</w:t>
            </w:r>
            <w:r w:rsidR="00D5228F" w:rsidRPr="00D8203B">
              <w:rPr>
                <w:rFonts w:eastAsia="MS Gothic" w:cs="Arial"/>
                <w:color w:val="000000"/>
                <w:sz w:val="18"/>
                <w:szCs w:val="18"/>
                <w:lang w:eastAsia="pl-PL"/>
              </w:rPr>
              <w:t>EXECU</w:t>
            </w:r>
            <w:r w:rsidR="00DE6365">
              <w:rPr>
                <w:rFonts w:eastAsia="MS Gothic" w:cs="Arial"/>
                <w:color w:val="000000"/>
                <w:sz w:val="18"/>
                <w:szCs w:val="18"/>
                <w:lang w:eastAsia="pl-PL"/>
              </w:rPr>
              <w:t>Ț</w:t>
            </w:r>
            <w:r w:rsidR="00D5228F" w:rsidRPr="00D8203B">
              <w:rPr>
                <w:rFonts w:eastAsia="MS Gothic" w:cs="Arial"/>
                <w:color w:val="000000"/>
                <w:sz w:val="18"/>
                <w:szCs w:val="18"/>
                <w:lang w:eastAsia="pl-PL"/>
              </w:rPr>
              <w:t>IE</w:t>
            </w:r>
            <w:r w:rsidRPr="00D8203B">
              <w:rPr>
                <w:rFonts w:eastAsia="MS Gothic" w:cs="Arial"/>
                <w:color w:val="000000"/>
                <w:sz w:val="18"/>
                <w:szCs w:val="18"/>
                <w:lang w:eastAsia="pl-PL"/>
              </w:rPr>
              <w:t>-OPERARE permite implementarea SMID în perioada de programare alocată POIM 2014-2020</w:t>
            </w:r>
            <w:r w:rsidR="00FF5B53" w:rsidRPr="00D8203B">
              <w:rPr>
                <w:rFonts w:eastAsia="MS Gothic" w:cs="Arial"/>
                <w:color w:val="000000"/>
                <w:sz w:val="18"/>
                <w:szCs w:val="18"/>
                <w:lang w:eastAsia="pl-PL"/>
              </w:rPr>
              <w:t>.</w:t>
            </w:r>
          </w:p>
          <w:p w:rsidR="00852041" w:rsidRPr="00D8203B" w:rsidRDefault="00852041" w:rsidP="00D8203B">
            <w:pPr>
              <w:widowControl w:val="0"/>
              <w:autoSpaceDE w:val="0"/>
              <w:autoSpaceDN w:val="0"/>
              <w:adjustRightInd w:val="0"/>
              <w:spacing w:after="120" w:line="240" w:lineRule="auto"/>
              <w:cnfStyle w:val="000000000000"/>
              <w:rPr>
                <w:rFonts w:eastAsia="MS Gothic" w:cs="Arial"/>
                <w:color w:val="000000"/>
                <w:sz w:val="18"/>
                <w:szCs w:val="18"/>
                <w:lang w:eastAsia="pl-PL"/>
              </w:rPr>
            </w:pPr>
            <w:r w:rsidRPr="00D8203B">
              <w:rPr>
                <w:rFonts w:eastAsia="MS Gothic" w:cs="Arial"/>
                <w:color w:val="000000"/>
                <w:sz w:val="18"/>
                <w:szCs w:val="18"/>
                <w:lang w:eastAsia="pl-PL"/>
              </w:rPr>
              <w:t>Existen</w:t>
            </w:r>
            <w:r w:rsidR="00DE6365">
              <w:rPr>
                <w:rFonts w:eastAsia="MS Gothic" w:cs="Arial"/>
                <w:color w:val="000000"/>
                <w:sz w:val="18"/>
                <w:szCs w:val="18"/>
                <w:lang w:eastAsia="pl-PL"/>
              </w:rPr>
              <w:t>ț</w:t>
            </w:r>
            <w:r w:rsidRPr="00D8203B">
              <w:rPr>
                <w:rFonts w:eastAsia="MS Gothic" w:cs="Arial"/>
                <w:color w:val="000000"/>
                <w:sz w:val="18"/>
                <w:szCs w:val="18"/>
                <w:lang w:eastAsia="pl-PL"/>
              </w:rPr>
              <w:t>a unui singur operator pentru operarea instala</w:t>
            </w:r>
            <w:r w:rsidR="00DE6365">
              <w:rPr>
                <w:rFonts w:eastAsia="MS Gothic" w:cs="Arial"/>
                <w:color w:val="000000"/>
                <w:sz w:val="18"/>
                <w:szCs w:val="18"/>
                <w:lang w:eastAsia="pl-PL"/>
              </w:rPr>
              <w:t>ț</w:t>
            </w:r>
            <w:r w:rsidRPr="00D8203B">
              <w:rPr>
                <w:rFonts w:eastAsia="MS Gothic" w:cs="Arial"/>
                <w:color w:val="000000"/>
                <w:sz w:val="18"/>
                <w:szCs w:val="18"/>
                <w:lang w:eastAsia="pl-PL"/>
              </w:rPr>
              <w:t xml:space="preserve">iilor de deșeuri aflate pe același amplasament (Valea </w:t>
            </w:r>
            <w:r w:rsidR="00FF5B53" w:rsidRPr="00D8203B">
              <w:rPr>
                <w:rFonts w:eastAsia="MS Gothic" w:cs="Arial"/>
                <w:color w:val="000000"/>
                <w:sz w:val="18"/>
                <w:szCs w:val="18"/>
                <w:lang w:eastAsia="pl-PL"/>
              </w:rPr>
              <w:t>Mărului</w:t>
            </w:r>
            <w:r w:rsidRPr="00D8203B">
              <w:rPr>
                <w:rFonts w:eastAsia="MS Gothic" w:cs="Arial"/>
                <w:color w:val="000000"/>
                <w:sz w:val="18"/>
                <w:szCs w:val="18"/>
                <w:lang w:eastAsia="pl-PL"/>
              </w:rPr>
              <w:t>) va opera mult mai ușor aceste instala</w:t>
            </w:r>
            <w:r w:rsidR="00DE6365">
              <w:rPr>
                <w:rFonts w:eastAsia="MS Gothic" w:cs="Arial"/>
                <w:color w:val="000000"/>
                <w:sz w:val="18"/>
                <w:szCs w:val="18"/>
                <w:lang w:eastAsia="pl-PL"/>
              </w:rPr>
              <w:t>ț</w:t>
            </w:r>
            <w:r w:rsidRPr="00D8203B">
              <w:rPr>
                <w:rFonts w:eastAsia="MS Gothic" w:cs="Arial"/>
                <w:color w:val="000000"/>
                <w:sz w:val="18"/>
                <w:szCs w:val="18"/>
                <w:lang w:eastAsia="pl-PL"/>
              </w:rPr>
              <w:t>ii</w:t>
            </w:r>
            <w:r w:rsidR="00FF5B53" w:rsidRPr="00D8203B">
              <w:rPr>
                <w:rFonts w:eastAsia="MS Gothic" w:cs="Arial"/>
                <w:color w:val="000000"/>
                <w:sz w:val="18"/>
                <w:szCs w:val="18"/>
                <w:lang w:eastAsia="pl-PL"/>
              </w:rPr>
              <w:t>.</w:t>
            </w:r>
          </w:p>
          <w:p w:rsidR="00852041" w:rsidRPr="00D8203B" w:rsidRDefault="00852041" w:rsidP="00D8203B">
            <w:pPr>
              <w:widowControl w:val="0"/>
              <w:autoSpaceDE w:val="0"/>
              <w:autoSpaceDN w:val="0"/>
              <w:adjustRightInd w:val="0"/>
              <w:spacing w:after="120" w:line="240" w:lineRule="auto"/>
              <w:cnfStyle w:val="000000000000"/>
              <w:rPr>
                <w:rFonts w:eastAsia="MS Gothic" w:cs="Arial"/>
                <w:color w:val="000000"/>
                <w:sz w:val="18"/>
                <w:szCs w:val="18"/>
                <w:lang w:eastAsia="pl-PL"/>
              </w:rPr>
            </w:pPr>
            <w:r w:rsidRPr="00D8203B">
              <w:rPr>
                <w:rFonts w:eastAsia="MS Gothic" w:cs="Arial"/>
                <w:color w:val="000000"/>
                <w:sz w:val="18"/>
                <w:szCs w:val="18"/>
                <w:lang w:eastAsia="pl-PL"/>
              </w:rPr>
              <w:t>Având operatori diferi</w:t>
            </w:r>
            <w:r w:rsidR="00DE6365">
              <w:rPr>
                <w:rFonts w:eastAsia="MS Gothic" w:cs="Arial"/>
                <w:color w:val="000000"/>
                <w:sz w:val="18"/>
                <w:szCs w:val="18"/>
                <w:lang w:eastAsia="pl-PL"/>
              </w:rPr>
              <w:t>ț</w:t>
            </w:r>
            <w:r w:rsidRPr="00D8203B">
              <w:rPr>
                <w:rFonts w:eastAsia="MS Gothic" w:cs="Arial"/>
                <w:color w:val="000000"/>
                <w:sz w:val="18"/>
                <w:szCs w:val="18"/>
                <w:lang w:eastAsia="pl-PL"/>
              </w:rPr>
              <w:t xml:space="preserve">i pentru </w:t>
            </w:r>
            <w:r w:rsidR="00FF5B53" w:rsidRPr="00D8203B">
              <w:rPr>
                <w:rFonts w:eastAsia="MS Gothic" w:cs="Arial"/>
                <w:color w:val="000000"/>
                <w:sz w:val="18"/>
                <w:szCs w:val="18"/>
                <w:lang w:eastAsia="pl-PL"/>
              </w:rPr>
              <w:t>sta</w:t>
            </w:r>
            <w:r w:rsidR="00DE6365">
              <w:rPr>
                <w:rFonts w:eastAsia="MS Gothic" w:cs="Arial"/>
                <w:color w:val="000000"/>
                <w:sz w:val="18"/>
                <w:szCs w:val="18"/>
                <w:lang w:eastAsia="pl-PL"/>
              </w:rPr>
              <w:t>ț</w:t>
            </w:r>
            <w:r w:rsidR="00FF5B53" w:rsidRPr="00D8203B">
              <w:rPr>
                <w:rFonts w:eastAsia="MS Gothic" w:cs="Arial"/>
                <w:color w:val="000000"/>
                <w:sz w:val="18"/>
                <w:szCs w:val="18"/>
                <w:lang w:eastAsia="pl-PL"/>
              </w:rPr>
              <w:t>ia</w:t>
            </w:r>
            <w:r w:rsidRPr="00D8203B">
              <w:rPr>
                <w:rFonts w:eastAsia="MS Gothic" w:cs="Arial"/>
                <w:color w:val="000000"/>
                <w:sz w:val="18"/>
                <w:szCs w:val="18"/>
                <w:lang w:eastAsia="pl-PL"/>
              </w:rPr>
              <w:t xml:space="preserve"> de tratare mecano-biologica și pentru depozitul de deșeuri, se asigură un </w:t>
            </w:r>
            <w:r w:rsidRPr="00D8203B">
              <w:rPr>
                <w:rFonts w:eastAsia="MS Gothic" w:cs="Arial"/>
                <w:color w:val="000000"/>
                <w:sz w:val="18"/>
                <w:szCs w:val="18"/>
                <w:lang w:eastAsia="pl-PL"/>
              </w:rPr>
              <w:lastRenderedPageBreak/>
              <w:t>control mai mare asupra calită</w:t>
            </w:r>
            <w:r w:rsidR="00DE6365">
              <w:rPr>
                <w:rFonts w:eastAsia="MS Gothic" w:cs="Arial"/>
                <w:color w:val="000000"/>
                <w:sz w:val="18"/>
                <w:szCs w:val="18"/>
                <w:lang w:eastAsia="pl-PL"/>
              </w:rPr>
              <w:t>ț</w:t>
            </w:r>
            <w:r w:rsidRPr="00D8203B">
              <w:rPr>
                <w:rFonts w:eastAsia="MS Gothic" w:cs="Arial"/>
                <w:color w:val="000000"/>
                <w:sz w:val="18"/>
                <w:szCs w:val="18"/>
                <w:lang w:eastAsia="pl-PL"/>
              </w:rPr>
              <w:t>ii și cantită</w:t>
            </w:r>
            <w:r w:rsidR="00DE6365">
              <w:rPr>
                <w:rFonts w:eastAsia="MS Gothic" w:cs="Arial"/>
                <w:color w:val="000000"/>
                <w:sz w:val="18"/>
                <w:szCs w:val="18"/>
                <w:lang w:eastAsia="pl-PL"/>
              </w:rPr>
              <w:t>ț</w:t>
            </w:r>
            <w:r w:rsidRPr="00D8203B">
              <w:rPr>
                <w:rFonts w:eastAsia="MS Gothic" w:cs="Arial"/>
                <w:color w:val="000000"/>
                <w:sz w:val="18"/>
                <w:szCs w:val="18"/>
                <w:lang w:eastAsia="pl-PL"/>
              </w:rPr>
              <w:t>ii materialului rezultat în urma procesului de tratare mecanico-biologică, care va fi depozitat</w:t>
            </w:r>
            <w:r w:rsidR="00FF5B53" w:rsidRPr="00D8203B">
              <w:rPr>
                <w:rFonts w:eastAsia="MS Gothic" w:cs="Arial"/>
                <w:color w:val="000000"/>
                <w:sz w:val="18"/>
                <w:szCs w:val="18"/>
                <w:lang w:eastAsia="pl-PL"/>
              </w:rPr>
              <w:t>.</w:t>
            </w:r>
          </w:p>
          <w:p w:rsidR="00852041" w:rsidRPr="00D8203B" w:rsidRDefault="00852041" w:rsidP="00D8203B">
            <w:pPr>
              <w:widowControl w:val="0"/>
              <w:autoSpaceDE w:val="0"/>
              <w:autoSpaceDN w:val="0"/>
              <w:adjustRightInd w:val="0"/>
              <w:spacing w:after="120" w:line="240" w:lineRule="auto"/>
              <w:cnfStyle w:val="000000000000"/>
              <w:rPr>
                <w:rFonts w:eastAsia="MS Gothic" w:cs="Arial"/>
                <w:color w:val="000000"/>
                <w:sz w:val="18"/>
                <w:szCs w:val="18"/>
                <w:lang w:eastAsia="pl-PL"/>
              </w:rPr>
            </w:pPr>
            <w:r w:rsidRPr="00D8203B">
              <w:rPr>
                <w:rFonts w:eastAsia="MS Gothic" w:cs="Arial"/>
                <w:color w:val="000000"/>
                <w:sz w:val="18"/>
                <w:szCs w:val="18"/>
                <w:lang w:eastAsia="pl-PL"/>
              </w:rPr>
              <w:t xml:space="preserve">Se </w:t>
            </w:r>
            <w:r w:rsidR="003A16DF" w:rsidRPr="00D8203B">
              <w:rPr>
                <w:rFonts w:eastAsia="MS Gothic" w:cs="Arial"/>
                <w:color w:val="000000"/>
                <w:sz w:val="18"/>
                <w:szCs w:val="18"/>
                <w:lang w:eastAsia="pl-PL"/>
              </w:rPr>
              <w:t xml:space="preserve">asigură </w:t>
            </w:r>
            <w:r w:rsidRPr="00D8203B">
              <w:rPr>
                <w:rFonts w:eastAsia="MS Gothic" w:cs="Arial"/>
                <w:color w:val="000000"/>
                <w:sz w:val="18"/>
                <w:szCs w:val="18"/>
                <w:lang w:eastAsia="pl-PL"/>
              </w:rPr>
              <w:t>punerea în aplicare eficientă a taxei de depozitare, permi</w:t>
            </w:r>
            <w:r w:rsidR="00DE6365">
              <w:rPr>
                <w:rFonts w:eastAsia="MS Gothic" w:cs="Arial"/>
                <w:color w:val="000000"/>
                <w:sz w:val="18"/>
                <w:szCs w:val="18"/>
                <w:lang w:eastAsia="pl-PL"/>
              </w:rPr>
              <w:t>ț</w:t>
            </w:r>
            <w:r w:rsidRPr="00D8203B">
              <w:rPr>
                <w:rFonts w:eastAsia="MS Gothic" w:cs="Arial"/>
                <w:color w:val="000000"/>
                <w:sz w:val="18"/>
                <w:szCs w:val="18"/>
                <w:lang w:eastAsia="pl-PL"/>
              </w:rPr>
              <w:t>ând aplicarea indicatorilor de performan</w:t>
            </w:r>
            <w:r w:rsidR="00DE6365">
              <w:rPr>
                <w:rFonts w:eastAsia="MS Gothic" w:cs="Arial"/>
                <w:color w:val="000000"/>
                <w:sz w:val="18"/>
                <w:szCs w:val="18"/>
                <w:lang w:eastAsia="pl-PL"/>
              </w:rPr>
              <w:t>ț</w:t>
            </w:r>
            <w:r w:rsidRPr="00D8203B">
              <w:rPr>
                <w:rFonts w:eastAsia="MS Gothic" w:cs="Arial"/>
                <w:color w:val="000000"/>
                <w:sz w:val="18"/>
                <w:szCs w:val="18"/>
                <w:lang w:eastAsia="pl-PL"/>
              </w:rPr>
              <w:t>ă în ceea ce privește cantitatea maximă stocată în depozitul de deșeuri pentru to</w:t>
            </w:r>
            <w:r w:rsidR="00DE6365">
              <w:rPr>
                <w:rFonts w:eastAsia="MS Gothic" w:cs="Arial"/>
                <w:color w:val="000000"/>
                <w:sz w:val="18"/>
                <w:szCs w:val="18"/>
                <w:lang w:eastAsia="pl-PL"/>
              </w:rPr>
              <w:t>ț</w:t>
            </w:r>
            <w:r w:rsidRPr="00D8203B">
              <w:rPr>
                <w:rFonts w:eastAsia="MS Gothic" w:cs="Arial"/>
                <w:color w:val="000000"/>
                <w:sz w:val="18"/>
                <w:szCs w:val="18"/>
                <w:lang w:eastAsia="pl-PL"/>
              </w:rPr>
              <w:t>i operatorii instala</w:t>
            </w:r>
            <w:r w:rsidR="00DE6365">
              <w:rPr>
                <w:rFonts w:eastAsia="MS Gothic" w:cs="Arial"/>
                <w:color w:val="000000"/>
                <w:sz w:val="18"/>
                <w:szCs w:val="18"/>
                <w:lang w:eastAsia="pl-PL"/>
              </w:rPr>
              <w:t>ț</w:t>
            </w:r>
            <w:r w:rsidRPr="00D8203B">
              <w:rPr>
                <w:rFonts w:eastAsia="MS Gothic" w:cs="Arial"/>
                <w:color w:val="000000"/>
                <w:sz w:val="18"/>
                <w:szCs w:val="18"/>
                <w:lang w:eastAsia="pl-PL"/>
              </w:rPr>
              <w:t>iilor de tratare.</w:t>
            </w:r>
          </w:p>
          <w:p w:rsidR="00852041" w:rsidRPr="00D8203B" w:rsidRDefault="00852041" w:rsidP="00D8203B">
            <w:pPr>
              <w:widowControl w:val="0"/>
              <w:autoSpaceDE w:val="0"/>
              <w:autoSpaceDN w:val="0"/>
              <w:adjustRightInd w:val="0"/>
              <w:spacing w:after="120" w:line="240" w:lineRule="auto"/>
              <w:cnfStyle w:val="000000000000"/>
              <w:rPr>
                <w:rFonts w:eastAsia="MS Gothic" w:cs="Arial"/>
                <w:color w:val="000000"/>
                <w:sz w:val="18"/>
                <w:szCs w:val="18"/>
                <w:lang w:eastAsia="pl-PL"/>
              </w:rPr>
            </w:pPr>
            <w:r w:rsidRPr="00D8203B">
              <w:rPr>
                <w:rFonts w:eastAsia="MS Gothic" w:cs="Arial"/>
                <w:color w:val="000000"/>
                <w:sz w:val="18"/>
                <w:szCs w:val="18"/>
                <w:lang w:eastAsia="pl-PL"/>
              </w:rPr>
              <w:t xml:space="preserve">Se </w:t>
            </w:r>
            <w:r w:rsidR="003A16DF" w:rsidRPr="00D8203B">
              <w:rPr>
                <w:rFonts w:eastAsia="MS Gothic" w:cs="Arial"/>
                <w:color w:val="000000"/>
                <w:sz w:val="18"/>
                <w:szCs w:val="18"/>
                <w:lang w:eastAsia="pl-PL"/>
              </w:rPr>
              <w:t xml:space="preserve">asigură </w:t>
            </w:r>
            <w:r w:rsidRPr="00D8203B">
              <w:rPr>
                <w:rFonts w:eastAsia="MS Gothic" w:cs="Arial"/>
                <w:color w:val="000000"/>
                <w:sz w:val="18"/>
                <w:szCs w:val="18"/>
                <w:lang w:eastAsia="pl-PL"/>
              </w:rPr>
              <w:t xml:space="preserve">punerea în </w:t>
            </w:r>
            <w:r w:rsidR="00145E37" w:rsidRPr="00D8203B">
              <w:rPr>
                <w:rFonts w:eastAsia="MS Gothic" w:cs="Arial"/>
                <w:color w:val="000000"/>
                <w:sz w:val="18"/>
                <w:szCs w:val="18"/>
                <w:lang w:eastAsia="pl-PL"/>
              </w:rPr>
              <w:t>func</w:t>
            </w:r>
            <w:r w:rsidR="00DE6365">
              <w:rPr>
                <w:rFonts w:eastAsia="MS Gothic" w:cs="Arial"/>
                <w:color w:val="000000"/>
                <w:sz w:val="18"/>
                <w:szCs w:val="18"/>
                <w:lang w:eastAsia="pl-PL"/>
              </w:rPr>
              <w:t>ț</w:t>
            </w:r>
            <w:r w:rsidR="00145E37" w:rsidRPr="00D8203B">
              <w:rPr>
                <w:rFonts w:eastAsia="MS Gothic" w:cs="Arial"/>
                <w:color w:val="000000"/>
                <w:sz w:val="18"/>
                <w:szCs w:val="18"/>
                <w:lang w:eastAsia="pl-PL"/>
              </w:rPr>
              <w:t>iune</w:t>
            </w:r>
            <w:r w:rsidRPr="00D8203B">
              <w:rPr>
                <w:rFonts w:eastAsia="MS Gothic" w:cs="Arial"/>
                <w:color w:val="000000"/>
                <w:sz w:val="18"/>
                <w:szCs w:val="18"/>
                <w:lang w:eastAsia="pl-PL"/>
              </w:rPr>
              <w:t xml:space="preserve"> mult mai rapida a </w:t>
            </w:r>
            <w:r w:rsidR="00145E37" w:rsidRPr="00D8203B">
              <w:rPr>
                <w:rFonts w:eastAsia="MS Gothic" w:cs="Arial"/>
                <w:color w:val="000000"/>
                <w:sz w:val="18"/>
                <w:szCs w:val="18"/>
                <w:lang w:eastAsia="pl-PL"/>
              </w:rPr>
              <w:t>Sta</w:t>
            </w:r>
            <w:r w:rsidR="00DE6365">
              <w:rPr>
                <w:rFonts w:eastAsia="MS Gothic" w:cs="Arial"/>
                <w:color w:val="000000"/>
                <w:sz w:val="18"/>
                <w:szCs w:val="18"/>
                <w:lang w:eastAsia="pl-PL"/>
              </w:rPr>
              <w:t>ț</w:t>
            </w:r>
            <w:r w:rsidR="00145E37" w:rsidRPr="00D8203B">
              <w:rPr>
                <w:rFonts w:eastAsia="MS Gothic" w:cs="Arial"/>
                <w:color w:val="000000"/>
                <w:sz w:val="18"/>
                <w:szCs w:val="18"/>
                <w:lang w:eastAsia="pl-PL"/>
              </w:rPr>
              <w:t>iilor</w:t>
            </w:r>
            <w:r w:rsidRPr="00D8203B">
              <w:rPr>
                <w:rFonts w:eastAsia="MS Gothic" w:cs="Arial"/>
                <w:color w:val="000000"/>
                <w:sz w:val="18"/>
                <w:szCs w:val="18"/>
                <w:lang w:eastAsia="pl-PL"/>
              </w:rPr>
              <w:t xml:space="preserve"> de tratare și de compostare de la Tecuci și Tg. Bujor prin delegarea lor </w:t>
            </w:r>
            <w:r w:rsidR="00145E37" w:rsidRPr="00D8203B">
              <w:rPr>
                <w:rFonts w:eastAsia="MS Gothic" w:cs="Arial"/>
                <w:color w:val="000000"/>
                <w:sz w:val="18"/>
                <w:szCs w:val="18"/>
                <w:lang w:eastAsia="pl-PL"/>
              </w:rPr>
              <w:t>odată</w:t>
            </w:r>
            <w:r w:rsidRPr="00D8203B">
              <w:rPr>
                <w:rFonts w:eastAsia="MS Gothic" w:cs="Arial"/>
                <w:color w:val="000000"/>
                <w:sz w:val="18"/>
                <w:szCs w:val="18"/>
                <w:lang w:eastAsia="pl-PL"/>
              </w:rPr>
              <w:t xml:space="preserve"> cu delegarea </w:t>
            </w:r>
            <w:r w:rsidR="00145E37" w:rsidRPr="00D8203B">
              <w:rPr>
                <w:rFonts w:eastAsia="MS Gothic" w:cs="Arial"/>
                <w:color w:val="000000"/>
                <w:sz w:val="18"/>
                <w:szCs w:val="18"/>
                <w:lang w:eastAsia="pl-PL"/>
              </w:rPr>
              <w:t>activită</w:t>
            </w:r>
            <w:r w:rsidR="00DE6365">
              <w:rPr>
                <w:rFonts w:eastAsia="MS Gothic" w:cs="Arial"/>
                <w:color w:val="000000"/>
                <w:sz w:val="18"/>
                <w:szCs w:val="18"/>
                <w:lang w:eastAsia="pl-PL"/>
              </w:rPr>
              <w:t>ț</w:t>
            </w:r>
            <w:r w:rsidR="00145E37" w:rsidRPr="00D8203B">
              <w:rPr>
                <w:rFonts w:eastAsia="MS Gothic" w:cs="Arial"/>
                <w:color w:val="000000"/>
                <w:sz w:val="18"/>
                <w:szCs w:val="18"/>
                <w:lang w:eastAsia="pl-PL"/>
              </w:rPr>
              <w:t>ii</w:t>
            </w:r>
            <w:r w:rsidRPr="00D8203B">
              <w:rPr>
                <w:rFonts w:eastAsia="MS Gothic" w:cs="Arial"/>
                <w:color w:val="000000"/>
                <w:sz w:val="18"/>
                <w:szCs w:val="18"/>
                <w:lang w:eastAsia="pl-PL"/>
              </w:rPr>
              <w:t xml:space="preserve"> de colectare și transport și se reduce </w:t>
            </w:r>
            <w:r w:rsidRPr="00D8203B">
              <w:rPr>
                <w:rFonts w:eastAsia="MS Gothic" w:cs="Arial"/>
                <w:color w:val="000000"/>
                <w:sz w:val="18"/>
                <w:szCs w:val="18"/>
              </w:rPr>
              <w:t>riscul de a depăși perioada de programare stabilită prin POIM.</w:t>
            </w:r>
          </w:p>
          <w:p w:rsidR="00852041" w:rsidRPr="00D8203B" w:rsidRDefault="00852041" w:rsidP="00D8203B">
            <w:pPr>
              <w:widowControl w:val="0"/>
              <w:autoSpaceDE w:val="0"/>
              <w:autoSpaceDN w:val="0"/>
              <w:adjustRightInd w:val="0"/>
              <w:spacing w:after="120" w:line="240" w:lineRule="auto"/>
              <w:cnfStyle w:val="000000000000"/>
              <w:rPr>
                <w:rFonts w:eastAsia="MS Gothic" w:cs="Arial"/>
                <w:color w:val="000000"/>
                <w:sz w:val="18"/>
                <w:szCs w:val="18"/>
              </w:rPr>
            </w:pPr>
            <w:r w:rsidRPr="00D8203B">
              <w:rPr>
                <w:rFonts w:eastAsia="MS Gothic" w:cs="Arial"/>
                <w:color w:val="000000"/>
                <w:sz w:val="18"/>
                <w:szCs w:val="18"/>
              </w:rPr>
              <w:t xml:space="preserve">Eficientizarea </w:t>
            </w:r>
            <w:r w:rsidR="00145E37" w:rsidRPr="00D8203B">
              <w:rPr>
                <w:rFonts w:eastAsia="MS Gothic" w:cs="Arial"/>
                <w:color w:val="000000"/>
                <w:sz w:val="18"/>
                <w:szCs w:val="18"/>
              </w:rPr>
              <w:t>organizării</w:t>
            </w:r>
            <w:r w:rsidRPr="00D8203B">
              <w:rPr>
                <w:rFonts w:eastAsia="MS Gothic" w:cs="Arial"/>
                <w:color w:val="000000"/>
                <w:sz w:val="18"/>
                <w:szCs w:val="18"/>
              </w:rPr>
              <w:t xml:space="preserve"> </w:t>
            </w:r>
            <w:r w:rsidR="00145E37" w:rsidRPr="00D8203B">
              <w:rPr>
                <w:rFonts w:eastAsia="MS Gothic" w:cs="Arial"/>
                <w:color w:val="000000"/>
                <w:sz w:val="18"/>
                <w:szCs w:val="18"/>
              </w:rPr>
              <w:t>activită</w:t>
            </w:r>
            <w:r w:rsidR="00DE6365">
              <w:rPr>
                <w:rFonts w:eastAsia="MS Gothic" w:cs="Arial"/>
                <w:color w:val="000000"/>
                <w:sz w:val="18"/>
                <w:szCs w:val="18"/>
              </w:rPr>
              <w:t>ț</w:t>
            </w:r>
            <w:r w:rsidR="00145E37" w:rsidRPr="00D8203B">
              <w:rPr>
                <w:rFonts w:eastAsia="MS Gothic" w:cs="Arial"/>
                <w:color w:val="000000"/>
                <w:sz w:val="18"/>
                <w:szCs w:val="18"/>
              </w:rPr>
              <w:t>ilor</w:t>
            </w:r>
            <w:r w:rsidRPr="00D8203B">
              <w:rPr>
                <w:rFonts w:eastAsia="MS Gothic" w:cs="Arial"/>
                <w:color w:val="000000"/>
                <w:sz w:val="18"/>
                <w:szCs w:val="18"/>
              </w:rPr>
              <w:t xml:space="preserve"> de colectare și transport cu cele de transfer cu impact pozitiv asupra tarifului final.</w:t>
            </w:r>
          </w:p>
          <w:p w:rsidR="00852041" w:rsidRPr="00D8203B" w:rsidRDefault="00852041" w:rsidP="00D8203B">
            <w:pPr>
              <w:widowControl w:val="0"/>
              <w:spacing w:after="120" w:line="240" w:lineRule="auto"/>
              <w:ind w:right="100"/>
              <w:cnfStyle w:val="000000000000"/>
              <w:rPr>
                <w:rFonts w:eastAsia="MS Gothic" w:cs="Arial"/>
                <w:color w:val="000000"/>
                <w:sz w:val="18"/>
                <w:szCs w:val="18"/>
              </w:rPr>
            </w:pPr>
            <w:r w:rsidRPr="00D8203B">
              <w:rPr>
                <w:rFonts w:eastAsia="MS Gothic" w:cs="Arial"/>
                <w:color w:val="000000"/>
                <w:sz w:val="18"/>
                <w:szCs w:val="18"/>
              </w:rPr>
              <w:t xml:space="preserve">Organizarea unui </w:t>
            </w:r>
            <w:r w:rsidR="00145E37" w:rsidRPr="00D8203B">
              <w:rPr>
                <w:rFonts w:eastAsia="MS Gothic" w:cs="Arial"/>
                <w:color w:val="000000"/>
                <w:sz w:val="18"/>
                <w:szCs w:val="18"/>
              </w:rPr>
              <w:t>număr</w:t>
            </w:r>
            <w:r w:rsidRPr="00D8203B">
              <w:rPr>
                <w:rFonts w:eastAsia="MS Gothic" w:cs="Arial"/>
                <w:color w:val="000000"/>
                <w:sz w:val="18"/>
                <w:szCs w:val="18"/>
              </w:rPr>
              <w:t xml:space="preserve"> redus de </w:t>
            </w:r>
            <w:r w:rsidR="00145E37" w:rsidRPr="00D8203B">
              <w:rPr>
                <w:rFonts w:eastAsia="MS Gothic" w:cs="Arial"/>
                <w:color w:val="000000"/>
                <w:sz w:val="18"/>
                <w:szCs w:val="18"/>
              </w:rPr>
              <w:t>licita</w:t>
            </w:r>
            <w:r w:rsidR="00DE6365">
              <w:rPr>
                <w:rFonts w:eastAsia="MS Gothic" w:cs="Arial"/>
                <w:color w:val="000000"/>
                <w:sz w:val="18"/>
                <w:szCs w:val="18"/>
              </w:rPr>
              <w:t>ț</w:t>
            </w:r>
            <w:r w:rsidR="00145E37" w:rsidRPr="00D8203B">
              <w:rPr>
                <w:rFonts w:eastAsia="MS Gothic" w:cs="Arial"/>
                <w:color w:val="000000"/>
                <w:sz w:val="18"/>
                <w:szCs w:val="18"/>
              </w:rPr>
              <w:t>ii</w:t>
            </w:r>
            <w:r w:rsidR="00FF5B53" w:rsidRPr="00D8203B">
              <w:rPr>
                <w:rFonts w:eastAsia="MS Gothic" w:cs="Arial"/>
                <w:color w:val="000000"/>
                <w:sz w:val="18"/>
                <w:szCs w:val="18"/>
              </w:rPr>
              <w:t xml:space="preserve">. </w:t>
            </w:r>
          </w:p>
        </w:tc>
        <w:tc>
          <w:tcPr>
            <w:tcW w:w="3515" w:type="dxa"/>
            <w:vAlign w:val="center"/>
          </w:tcPr>
          <w:p w:rsidR="00852041" w:rsidRPr="00D8203B" w:rsidRDefault="00852041" w:rsidP="00D8203B">
            <w:pPr>
              <w:widowControl w:val="0"/>
              <w:autoSpaceDE w:val="0"/>
              <w:autoSpaceDN w:val="0"/>
              <w:adjustRightInd w:val="0"/>
              <w:spacing w:after="120" w:line="240" w:lineRule="auto"/>
              <w:cnfStyle w:val="000000000000"/>
              <w:rPr>
                <w:rFonts w:eastAsia="MS Gothic" w:cs="Arial"/>
                <w:b/>
                <w:color w:val="000000"/>
                <w:sz w:val="18"/>
                <w:szCs w:val="18"/>
              </w:rPr>
            </w:pPr>
            <w:r w:rsidRPr="00D8203B">
              <w:rPr>
                <w:rFonts w:eastAsia="MS Gothic" w:cs="Arial"/>
                <w:color w:val="000000"/>
                <w:sz w:val="18"/>
                <w:szCs w:val="18"/>
              </w:rPr>
              <w:lastRenderedPageBreak/>
              <w:t>Pot apărea dificultă</w:t>
            </w:r>
            <w:r w:rsidR="00DE6365">
              <w:rPr>
                <w:rFonts w:eastAsia="MS Gothic" w:cs="Arial"/>
                <w:color w:val="000000"/>
                <w:sz w:val="18"/>
                <w:szCs w:val="18"/>
              </w:rPr>
              <w:t>ț</w:t>
            </w:r>
            <w:r w:rsidRPr="00D8203B">
              <w:rPr>
                <w:rFonts w:eastAsia="MS Gothic" w:cs="Arial"/>
                <w:color w:val="000000"/>
                <w:sz w:val="18"/>
                <w:szCs w:val="18"/>
              </w:rPr>
              <w:t>i cu privire la procedura de atribuire a contractului de tip PROIECTARE-</w:t>
            </w:r>
            <w:r w:rsidR="00D5228F" w:rsidRPr="00D8203B">
              <w:rPr>
                <w:rFonts w:eastAsia="MS Gothic" w:cs="Arial"/>
                <w:color w:val="000000"/>
                <w:sz w:val="18"/>
                <w:szCs w:val="18"/>
              </w:rPr>
              <w:t>EXECU</w:t>
            </w:r>
            <w:r w:rsidR="00DE6365">
              <w:rPr>
                <w:rFonts w:eastAsia="MS Gothic" w:cs="Arial"/>
                <w:color w:val="000000"/>
                <w:sz w:val="18"/>
                <w:szCs w:val="18"/>
              </w:rPr>
              <w:t>Ț</w:t>
            </w:r>
            <w:r w:rsidR="00D5228F" w:rsidRPr="00D8203B">
              <w:rPr>
                <w:rFonts w:eastAsia="MS Gothic" w:cs="Arial"/>
                <w:color w:val="000000"/>
                <w:sz w:val="18"/>
                <w:szCs w:val="18"/>
              </w:rPr>
              <w:t>IE</w:t>
            </w:r>
            <w:r w:rsidRPr="00D8203B">
              <w:rPr>
                <w:rFonts w:eastAsia="MS Gothic" w:cs="Arial"/>
                <w:color w:val="000000"/>
                <w:sz w:val="18"/>
                <w:szCs w:val="18"/>
              </w:rPr>
              <w:t>-OPERARE a instala</w:t>
            </w:r>
            <w:r w:rsidR="00DE6365">
              <w:rPr>
                <w:rFonts w:eastAsia="MS Gothic" w:cs="Arial"/>
                <w:color w:val="000000"/>
                <w:sz w:val="18"/>
                <w:szCs w:val="18"/>
              </w:rPr>
              <w:t>ț</w:t>
            </w:r>
            <w:r w:rsidRPr="00D8203B">
              <w:rPr>
                <w:rFonts w:eastAsia="MS Gothic" w:cs="Arial"/>
                <w:color w:val="000000"/>
                <w:sz w:val="18"/>
                <w:szCs w:val="18"/>
              </w:rPr>
              <w:t>iei de TMB.</w:t>
            </w:r>
          </w:p>
          <w:p w:rsidR="00852041" w:rsidRPr="00D8203B" w:rsidRDefault="00852041" w:rsidP="00D8203B">
            <w:pPr>
              <w:widowControl w:val="0"/>
              <w:autoSpaceDE w:val="0"/>
              <w:autoSpaceDN w:val="0"/>
              <w:adjustRightInd w:val="0"/>
              <w:spacing w:after="120" w:line="240" w:lineRule="auto"/>
              <w:cnfStyle w:val="000000000000"/>
              <w:rPr>
                <w:rFonts w:eastAsia="MS Gothic" w:cs="Arial"/>
                <w:b/>
                <w:color w:val="000000"/>
                <w:sz w:val="18"/>
                <w:szCs w:val="18"/>
              </w:rPr>
            </w:pPr>
          </w:p>
          <w:p w:rsidR="00852041" w:rsidRPr="00D8203B" w:rsidRDefault="00852041" w:rsidP="00D8203B">
            <w:pPr>
              <w:widowControl w:val="0"/>
              <w:autoSpaceDE w:val="0"/>
              <w:autoSpaceDN w:val="0"/>
              <w:adjustRightInd w:val="0"/>
              <w:spacing w:after="120" w:line="240" w:lineRule="auto"/>
              <w:cnfStyle w:val="000000000000"/>
              <w:rPr>
                <w:rFonts w:eastAsia="MS Gothic" w:cs="Arial"/>
                <w:b/>
                <w:color w:val="000000"/>
                <w:sz w:val="18"/>
                <w:szCs w:val="18"/>
              </w:rPr>
            </w:pPr>
            <w:r w:rsidRPr="00D8203B">
              <w:rPr>
                <w:rFonts w:eastAsia="MS Gothic" w:cs="Arial"/>
                <w:color w:val="000000"/>
                <w:sz w:val="18"/>
                <w:szCs w:val="18"/>
              </w:rPr>
              <w:t xml:space="preserve">Data fiind complexitate contractului de delegare a </w:t>
            </w:r>
            <w:r w:rsidR="00FF5B53" w:rsidRPr="00D8203B">
              <w:rPr>
                <w:rFonts w:eastAsia="MS Gothic" w:cs="Arial"/>
                <w:color w:val="000000"/>
                <w:sz w:val="18"/>
                <w:szCs w:val="18"/>
              </w:rPr>
              <w:t>operării</w:t>
            </w:r>
            <w:r w:rsidRPr="00D8203B">
              <w:rPr>
                <w:rFonts w:eastAsia="MS Gothic" w:cs="Arial"/>
                <w:color w:val="000000"/>
                <w:sz w:val="18"/>
                <w:szCs w:val="18"/>
              </w:rPr>
              <w:t xml:space="preserve"> ST &amp; SC de la Tecuci și Tg. Bujor </w:t>
            </w:r>
            <w:r w:rsidR="00FF5B53" w:rsidRPr="00D8203B">
              <w:rPr>
                <w:rFonts w:eastAsia="MS Gothic" w:cs="Arial"/>
                <w:color w:val="000000"/>
                <w:sz w:val="18"/>
                <w:szCs w:val="18"/>
              </w:rPr>
              <w:t>împreună</w:t>
            </w:r>
            <w:r w:rsidRPr="00D8203B">
              <w:rPr>
                <w:rFonts w:eastAsia="MS Gothic" w:cs="Arial"/>
                <w:color w:val="000000"/>
                <w:sz w:val="18"/>
                <w:szCs w:val="18"/>
              </w:rPr>
              <w:t xml:space="preserve"> cu activitatea de colectare și transport procedura de delegare poate dura mai mult.</w:t>
            </w:r>
          </w:p>
          <w:p w:rsidR="00852041" w:rsidRPr="00D8203B" w:rsidRDefault="00852041" w:rsidP="00D8203B">
            <w:pPr>
              <w:widowControl w:val="0"/>
              <w:spacing w:after="120" w:line="240" w:lineRule="auto"/>
              <w:cnfStyle w:val="000000000000"/>
              <w:rPr>
                <w:rFonts w:eastAsia="MS Gothic" w:cs="Arial"/>
                <w:color w:val="000000"/>
                <w:sz w:val="18"/>
                <w:szCs w:val="18"/>
              </w:rPr>
            </w:pPr>
          </w:p>
          <w:p w:rsidR="00852041" w:rsidRPr="00D8203B" w:rsidRDefault="00852041" w:rsidP="00D8203B">
            <w:pPr>
              <w:widowControl w:val="0"/>
              <w:spacing w:after="120" w:line="240" w:lineRule="auto"/>
              <w:cnfStyle w:val="000000000000"/>
              <w:rPr>
                <w:rFonts w:eastAsia="MS Gothic" w:cs="Arial"/>
                <w:color w:val="000000"/>
                <w:sz w:val="18"/>
                <w:szCs w:val="18"/>
              </w:rPr>
            </w:pPr>
          </w:p>
          <w:p w:rsidR="00852041" w:rsidRPr="00D8203B" w:rsidRDefault="00852041" w:rsidP="00D8203B">
            <w:pPr>
              <w:widowControl w:val="0"/>
              <w:spacing w:after="120" w:line="240" w:lineRule="auto"/>
              <w:cnfStyle w:val="000000000000"/>
              <w:rPr>
                <w:rFonts w:eastAsia="MS Gothic" w:cs="Arial"/>
                <w:color w:val="000000"/>
                <w:sz w:val="18"/>
                <w:szCs w:val="18"/>
              </w:rPr>
            </w:pPr>
          </w:p>
        </w:tc>
      </w:tr>
      <w:tr w:rsidR="00FF5B53" w:rsidRPr="00D8203B" w:rsidTr="00FF5B53">
        <w:trPr>
          <w:jc w:val="center"/>
        </w:trPr>
        <w:tc>
          <w:tcPr>
            <w:cnfStyle w:val="001000000000"/>
            <w:tcW w:w="1555" w:type="dxa"/>
            <w:vAlign w:val="center"/>
          </w:tcPr>
          <w:p w:rsidR="00852041" w:rsidRPr="00D8203B" w:rsidRDefault="00852041" w:rsidP="00D8203B">
            <w:pPr>
              <w:pStyle w:val="Style38"/>
              <w:spacing w:before="120" w:after="120" w:line="240" w:lineRule="auto"/>
              <w:jc w:val="center"/>
              <w:rPr>
                <w:rFonts w:ascii="Verdana" w:hAnsi="Verdana"/>
                <w:color w:val="000000"/>
                <w:sz w:val="18"/>
                <w:szCs w:val="18"/>
                <w:lang w:val="ro-RO"/>
              </w:rPr>
            </w:pPr>
            <w:r w:rsidRPr="00D8203B">
              <w:rPr>
                <w:rFonts w:ascii="Verdana" w:hAnsi="Verdana"/>
                <w:color w:val="000000"/>
                <w:sz w:val="18"/>
                <w:szCs w:val="18"/>
                <w:lang w:val="ro-RO"/>
              </w:rPr>
              <w:lastRenderedPageBreak/>
              <w:t>Op</w:t>
            </w:r>
            <w:r w:rsidR="00DE6365">
              <w:rPr>
                <w:rFonts w:ascii="Verdana" w:hAnsi="Verdana"/>
                <w:color w:val="000000"/>
                <w:sz w:val="18"/>
                <w:szCs w:val="18"/>
                <w:lang w:val="ro-RO"/>
              </w:rPr>
              <w:t>ț</w:t>
            </w:r>
            <w:r w:rsidRPr="00D8203B">
              <w:rPr>
                <w:rFonts w:ascii="Verdana" w:hAnsi="Verdana"/>
                <w:color w:val="000000"/>
                <w:sz w:val="18"/>
                <w:szCs w:val="18"/>
                <w:lang w:val="ro-RO"/>
              </w:rPr>
              <w:t xml:space="preserve">iunea 3: </w:t>
            </w:r>
          </w:p>
          <w:p w:rsidR="00852041" w:rsidRPr="00D8203B" w:rsidRDefault="00852041" w:rsidP="00D8203B">
            <w:pPr>
              <w:pStyle w:val="Style38"/>
              <w:spacing w:before="120" w:after="120" w:line="240" w:lineRule="auto"/>
              <w:jc w:val="center"/>
              <w:rPr>
                <w:rFonts w:ascii="Verdana" w:hAnsi="Verdana"/>
                <w:color w:val="000000"/>
                <w:sz w:val="18"/>
                <w:szCs w:val="18"/>
                <w:lang w:val="ro-RO"/>
              </w:rPr>
            </w:pPr>
            <w:r w:rsidRPr="00D8203B">
              <w:rPr>
                <w:rFonts w:ascii="Verdana" w:hAnsi="Verdana"/>
                <w:b w:val="0"/>
                <w:bCs w:val="0"/>
                <w:color w:val="000000"/>
                <w:sz w:val="18"/>
                <w:szCs w:val="18"/>
                <w:lang w:val="ro-RO"/>
              </w:rPr>
              <w:t>2 contracte de delegare</w:t>
            </w:r>
          </w:p>
        </w:tc>
        <w:tc>
          <w:tcPr>
            <w:tcW w:w="3685" w:type="dxa"/>
            <w:vAlign w:val="center"/>
          </w:tcPr>
          <w:p w:rsidR="00852041" w:rsidRPr="00D8203B" w:rsidRDefault="00852041" w:rsidP="00D8203B">
            <w:pPr>
              <w:widowControl w:val="0"/>
              <w:autoSpaceDE w:val="0"/>
              <w:autoSpaceDN w:val="0"/>
              <w:adjustRightInd w:val="0"/>
              <w:spacing w:after="120" w:line="240" w:lineRule="auto"/>
              <w:cnfStyle w:val="000000000000"/>
              <w:rPr>
                <w:rFonts w:eastAsia="MS Gothic" w:cs="Arial"/>
                <w:color w:val="000000"/>
                <w:sz w:val="18"/>
                <w:szCs w:val="18"/>
                <w:lang w:eastAsia="pl-PL"/>
              </w:rPr>
            </w:pPr>
            <w:r w:rsidRPr="00D8203B">
              <w:rPr>
                <w:rFonts w:eastAsia="MS Gothic" w:cs="Arial"/>
                <w:color w:val="000000"/>
                <w:sz w:val="18"/>
                <w:szCs w:val="18"/>
                <w:lang w:eastAsia="pl-PL"/>
              </w:rPr>
              <w:t xml:space="preserve">Organizarea unui </w:t>
            </w:r>
            <w:r w:rsidR="00145E37" w:rsidRPr="00D8203B">
              <w:rPr>
                <w:rFonts w:eastAsia="MS Gothic" w:cs="Arial"/>
                <w:color w:val="000000"/>
                <w:sz w:val="18"/>
                <w:szCs w:val="18"/>
                <w:lang w:eastAsia="pl-PL"/>
              </w:rPr>
              <w:t>număr</w:t>
            </w:r>
            <w:r w:rsidRPr="00D8203B">
              <w:rPr>
                <w:rFonts w:eastAsia="MS Gothic" w:cs="Arial"/>
                <w:color w:val="000000"/>
                <w:sz w:val="18"/>
                <w:szCs w:val="18"/>
                <w:lang w:eastAsia="pl-PL"/>
              </w:rPr>
              <w:t xml:space="preserve"> redus de licita</w:t>
            </w:r>
            <w:r w:rsidR="00DE6365">
              <w:rPr>
                <w:rFonts w:eastAsia="MS Gothic" w:cs="Arial"/>
                <w:color w:val="000000"/>
                <w:sz w:val="18"/>
                <w:szCs w:val="18"/>
                <w:lang w:eastAsia="pl-PL"/>
              </w:rPr>
              <w:t>ț</w:t>
            </w:r>
            <w:r w:rsidRPr="00D8203B">
              <w:rPr>
                <w:rFonts w:eastAsia="MS Gothic" w:cs="Arial"/>
                <w:color w:val="000000"/>
                <w:sz w:val="18"/>
                <w:szCs w:val="18"/>
                <w:lang w:eastAsia="pl-PL"/>
              </w:rPr>
              <w:t>ii</w:t>
            </w:r>
            <w:r w:rsidR="00FF5B53" w:rsidRPr="00D8203B">
              <w:rPr>
                <w:rFonts w:eastAsia="MS Gothic" w:cs="Arial"/>
                <w:color w:val="000000"/>
                <w:sz w:val="18"/>
                <w:szCs w:val="18"/>
                <w:lang w:eastAsia="pl-PL"/>
              </w:rPr>
              <w:t>.</w:t>
            </w:r>
          </w:p>
          <w:p w:rsidR="00852041" w:rsidRPr="00D8203B" w:rsidRDefault="00852041" w:rsidP="00D8203B">
            <w:pPr>
              <w:widowControl w:val="0"/>
              <w:autoSpaceDE w:val="0"/>
              <w:autoSpaceDN w:val="0"/>
              <w:adjustRightInd w:val="0"/>
              <w:spacing w:after="120" w:line="240" w:lineRule="auto"/>
              <w:cnfStyle w:val="000000000000"/>
              <w:rPr>
                <w:rFonts w:eastAsia="MS Gothic" w:cs="Arial"/>
                <w:color w:val="000000"/>
                <w:sz w:val="18"/>
                <w:szCs w:val="18"/>
                <w:lang w:eastAsia="pl-PL"/>
              </w:rPr>
            </w:pPr>
            <w:r w:rsidRPr="00D8203B">
              <w:rPr>
                <w:rFonts w:eastAsia="MS Gothic" w:cs="Arial"/>
                <w:color w:val="000000"/>
                <w:sz w:val="18"/>
                <w:szCs w:val="18"/>
                <w:lang w:eastAsia="pl-PL"/>
              </w:rPr>
              <w:t>Existen</w:t>
            </w:r>
            <w:r w:rsidR="00DE6365">
              <w:rPr>
                <w:rFonts w:eastAsia="MS Gothic" w:cs="Arial"/>
                <w:color w:val="000000"/>
                <w:sz w:val="18"/>
                <w:szCs w:val="18"/>
                <w:lang w:eastAsia="pl-PL"/>
              </w:rPr>
              <w:t>ț</w:t>
            </w:r>
            <w:r w:rsidRPr="00D8203B">
              <w:rPr>
                <w:rFonts w:eastAsia="MS Gothic" w:cs="Arial"/>
                <w:color w:val="000000"/>
                <w:sz w:val="18"/>
                <w:szCs w:val="18"/>
                <w:lang w:eastAsia="pl-PL"/>
              </w:rPr>
              <w:t>a unui singur operator pentru operarea instala</w:t>
            </w:r>
            <w:r w:rsidR="00DE6365">
              <w:rPr>
                <w:rFonts w:eastAsia="MS Gothic" w:cs="Arial"/>
                <w:color w:val="000000"/>
                <w:sz w:val="18"/>
                <w:szCs w:val="18"/>
                <w:lang w:eastAsia="pl-PL"/>
              </w:rPr>
              <w:t>ț</w:t>
            </w:r>
            <w:r w:rsidRPr="00D8203B">
              <w:rPr>
                <w:rFonts w:eastAsia="MS Gothic" w:cs="Arial"/>
                <w:color w:val="000000"/>
                <w:sz w:val="18"/>
                <w:szCs w:val="18"/>
                <w:lang w:eastAsia="pl-PL"/>
              </w:rPr>
              <w:t xml:space="preserve">iilor de deșeuri aflate pe același amplasament (Valea </w:t>
            </w:r>
            <w:r w:rsidR="00145E37" w:rsidRPr="00D8203B">
              <w:rPr>
                <w:rFonts w:eastAsia="MS Gothic" w:cs="Arial"/>
                <w:color w:val="000000"/>
                <w:sz w:val="18"/>
                <w:szCs w:val="18"/>
                <w:lang w:eastAsia="pl-PL"/>
              </w:rPr>
              <w:t>Mărului</w:t>
            </w:r>
            <w:r w:rsidRPr="00D8203B">
              <w:rPr>
                <w:rFonts w:eastAsia="MS Gothic" w:cs="Arial"/>
                <w:color w:val="000000"/>
                <w:sz w:val="18"/>
                <w:szCs w:val="18"/>
                <w:lang w:eastAsia="pl-PL"/>
              </w:rPr>
              <w:t>) va opera mult mai ușor aceste instala</w:t>
            </w:r>
            <w:r w:rsidR="00DE6365">
              <w:rPr>
                <w:rFonts w:eastAsia="MS Gothic" w:cs="Arial"/>
                <w:color w:val="000000"/>
                <w:sz w:val="18"/>
                <w:szCs w:val="18"/>
                <w:lang w:eastAsia="pl-PL"/>
              </w:rPr>
              <w:t>ț</w:t>
            </w:r>
            <w:r w:rsidRPr="00D8203B">
              <w:rPr>
                <w:rFonts w:eastAsia="MS Gothic" w:cs="Arial"/>
                <w:color w:val="000000"/>
                <w:sz w:val="18"/>
                <w:szCs w:val="18"/>
                <w:lang w:eastAsia="pl-PL"/>
              </w:rPr>
              <w:t>ii</w:t>
            </w:r>
            <w:r w:rsidR="00FF5B53" w:rsidRPr="00D8203B">
              <w:rPr>
                <w:rFonts w:eastAsia="MS Gothic" w:cs="Arial"/>
                <w:color w:val="000000"/>
                <w:sz w:val="18"/>
                <w:szCs w:val="18"/>
                <w:lang w:eastAsia="pl-PL"/>
              </w:rPr>
              <w:t>.</w:t>
            </w:r>
          </w:p>
          <w:p w:rsidR="00852041" w:rsidRPr="00D8203B" w:rsidRDefault="00852041" w:rsidP="00D8203B">
            <w:pPr>
              <w:widowControl w:val="0"/>
              <w:autoSpaceDE w:val="0"/>
              <w:autoSpaceDN w:val="0"/>
              <w:adjustRightInd w:val="0"/>
              <w:spacing w:after="120" w:line="240" w:lineRule="auto"/>
              <w:cnfStyle w:val="000000000000"/>
              <w:rPr>
                <w:rFonts w:eastAsia="MS Gothic" w:cs="Arial"/>
                <w:color w:val="000000"/>
                <w:sz w:val="18"/>
                <w:szCs w:val="18"/>
                <w:lang w:eastAsia="pl-PL"/>
              </w:rPr>
            </w:pPr>
            <w:r w:rsidRPr="00D8203B">
              <w:rPr>
                <w:rFonts w:eastAsia="MS Gothic" w:cs="Arial"/>
                <w:color w:val="000000"/>
                <w:sz w:val="18"/>
                <w:szCs w:val="18"/>
                <w:lang w:eastAsia="pl-PL"/>
              </w:rPr>
              <w:t>Având operatori diferi</w:t>
            </w:r>
            <w:r w:rsidR="00DE6365">
              <w:rPr>
                <w:rFonts w:eastAsia="MS Gothic" w:cs="Arial"/>
                <w:color w:val="000000"/>
                <w:sz w:val="18"/>
                <w:szCs w:val="18"/>
                <w:lang w:eastAsia="pl-PL"/>
              </w:rPr>
              <w:t>ț</w:t>
            </w:r>
            <w:r w:rsidRPr="00D8203B">
              <w:rPr>
                <w:rFonts w:eastAsia="MS Gothic" w:cs="Arial"/>
                <w:color w:val="000000"/>
                <w:sz w:val="18"/>
                <w:szCs w:val="18"/>
                <w:lang w:eastAsia="pl-PL"/>
              </w:rPr>
              <w:t xml:space="preserve">i pentru </w:t>
            </w:r>
            <w:r w:rsidR="00145E37" w:rsidRPr="00D8203B">
              <w:rPr>
                <w:rFonts w:eastAsia="MS Gothic" w:cs="Arial"/>
                <w:color w:val="000000"/>
                <w:sz w:val="18"/>
                <w:szCs w:val="18"/>
                <w:lang w:eastAsia="pl-PL"/>
              </w:rPr>
              <w:t>sta</w:t>
            </w:r>
            <w:r w:rsidR="00DE6365">
              <w:rPr>
                <w:rFonts w:eastAsia="MS Gothic" w:cs="Arial"/>
                <w:color w:val="000000"/>
                <w:sz w:val="18"/>
                <w:szCs w:val="18"/>
                <w:lang w:eastAsia="pl-PL"/>
              </w:rPr>
              <w:t>ț</w:t>
            </w:r>
            <w:r w:rsidR="00145E37" w:rsidRPr="00D8203B">
              <w:rPr>
                <w:rFonts w:eastAsia="MS Gothic" w:cs="Arial"/>
                <w:color w:val="000000"/>
                <w:sz w:val="18"/>
                <w:szCs w:val="18"/>
                <w:lang w:eastAsia="pl-PL"/>
              </w:rPr>
              <w:t>ia</w:t>
            </w:r>
            <w:r w:rsidRPr="00D8203B">
              <w:rPr>
                <w:rFonts w:eastAsia="MS Gothic" w:cs="Arial"/>
                <w:color w:val="000000"/>
                <w:sz w:val="18"/>
                <w:szCs w:val="18"/>
                <w:lang w:eastAsia="pl-PL"/>
              </w:rPr>
              <w:t xml:space="preserve"> de tratare mecano-</w:t>
            </w:r>
            <w:r w:rsidR="003A16DF" w:rsidRPr="00D8203B">
              <w:rPr>
                <w:rFonts w:eastAsia="MS Gothic" w:cs="Arial"/>
                <w:color w:val="000000"/>
                <w:sz w:val="18"/>
                <w:szCs w:val="18"/>
                <w:lang w:eastAsia="pl-PL"/>
              </w:rPr>
              <w:t xml:space="preserve">biologică </w:t>
            </w:r>
            <w:r w:rsidRPr="00D8203B">
              <w:rPr>
                <w:rFonts w:eastAsia="MS Gothic" w:cs="Arial"/>
                <w:color w:val="000000"/>
                <w:sz w:val="18"/>
                <w:szCs w:val="18"/>
                <w:lang w:eastAsia="pl-PL"/>
              </w:rPr>
              <w:t>și pentru depozitul de deșeuri, se asigură un control mai mare asupra calită</w:t>
            </w:r>
            <w:r w:rsidR="00DE6365">
              <w:rPr>
                <w:rFonts w:eastAsia="MS Gothic" w:cs="Arial"/>
                <w:color w:val="000000"/>
                <w:sz w:val="18"/>
                <w:szCs w:val="18"/>
                <w:lang w:eastAsia="pl-PL"/>
              </w:rPr>
              <w:t>ț</w:t>
            </w:r>
            <w:r w:rsidRPr="00D8203B">
              <w:rPr>
                <w:rFonts w:eastAsia="MS Gothic" w:cs="Arial"/>
                <w:color w:val="000000"/>
                <w:sz w:val="18"/>
                <w:szCs w:val="18"/>
                <w:lang w:eastAsia="pl-PL"/>
              </w:rPr>
              <w:t>ii și cantită</w:t>
            </w:r>
            <w:r w:rsidR="00DE6365">
              <w:rPr>
                <w:rFonts w:eastAsia="MS Gothic" w:cs="Arial"/>
                <w:color w:val="000000"/>
                <w:sz w:val="18"/>
                <w:szCs w:val="18"/>
                <w:lang w:eastAsia="pl-PL"/>
              </w:rPr>
              <w:t>ț</w:t>
            </w:r>
            <w:r w:rsidRPr="00D8203B">
              <w:rPr>
                <w:rFonts w:eastAsia="MS Gothic" w:cs="Arial"/>
                <w:color w:val="000000"/>
                <w:sz w:val="18"/>
                <w:szCs w:val="18"/>
                <w:lang w:eastAsia="pl-PL"/>
              </w:rPr>
              <w:t>ii materialului rezultat în urma procesului de tratare mecanico-biologică, care va fi depozitat</w:t>
            </w:r>
            <w:r w:rsidR="00FF5B53" w:rsidRPr="00D8203B">
              <w:rPr>
                <w:rFonts w:eastAsia="MS Gothic" w:cs="Arial"/>
                <w:color w:val="000000"/>
                <w:sz w:val="18"/>
                <w:szCs w:val="18"/>
                <w:lang w:eastAsia="pl-PL"/>
              </w:rPr>
              <w:t>.</w:t>
            </w:r>
          </w:p>
          <w:p w:rsidR="00852041" w:rsidRPr="00D8203B" w:rsidRDefault="00852041" w:rsidP="00D8203B">
            <w:pPr>
              <w:widowControl w:val="0"/>
              <w:autoSpaceDE w:val="0"/>
              <w:autoSpaceDN w:val="0"/>
              <w:adjustRightInd w:val="0"/>
              <w:spacing w:after="120" w:line="240" w:lineRule="auto"/>
              <w:cnfStyle w:val="000000000000"/>
              <w:rPr>
                <w:rFonts w:eastAsia="MS Gothic" w:cs="Arial"/>
                <w:color w:val="000000"/>
                <w:sz w:val="18"/>
                <w:szCs w:val="18"/>
                <w:lang w:eastAsia="pl-PL"/>
              </w:rPr>
            </w:pPr>
            <w:r w:rsidRPr="00D8203B">
              <w:rPr>
                <w:rFonts w:eastAsia="MS Gothic" w:cs="Arial"/>
                <w:color w:val="000000"/>
                <w:sz w:val="18"/>
                <w:szCs w:val="18"/>
                <w:lang w:eastAsia="pl-PL"/>
              </w:rPr>
              <w:t xml:space="preserve">Se </w:t>
            </w:r>
            <w:r w:rsidR="003A16DF" w:rsidRPr="00D8203B">
              <w:rPr>
                <w:rFonts w:eastAsia="MS Gothic" w:cs="Arial"/>
                <w:color w:val="000000"/>
                <w:sz w:val="18"/>
                <w:szCs w:val="18"/>
                <w:lang w:eastAsia="pl-PL"/>
              </w:rPr>
              <w:t xml:space="preserve">asigură </w:t>
            </w:r>
            <w:r w:rsidRPr="00D8203B">
              <w:rPr>
                <w:rFonts w:eastAsia="MS Gothic" w:cs="Arial"/>
                <w:color w:val="000000"/>
                <w:sz w:val="18"/>
                <w:szCs w:val="18"/>
                <w:lang w:eastAsia="pl-PL"/>
              </w:rPr>
              <w:t>punerea în aplicare eficientă a taxei de depozitare, permi</w:t>
            </w:r>
            <w:r w:rsidR="00DE6365">
              <w:rPr>
                <w:rFonts w:eastAsia="MS Gothic" w:cs="Arial"/>
                <w:color w:val="000000"/>
                <w:sz w:val="18"/>
                <w:szCs w:val="18"/>
                <w:lang w:eastAsia="pl-PL"/>
              </w:rPr>
              <w:t>ț</w:t>
            </w:r>
            <w:r w:rsidRPr="00D8203B">
              <w:rPr>
                <w:rFonts w:eastAsia="MS Gothic" w:cs="Arial"/>
                <w:color w:val="000000"/>
                <w:sz w:val="18"/>
                <w:szCs w:val="18"/>
                <w:lang w:eastAsia="pl-PL"/>
              </w:rPr>
              <w:t>ând aplicarea indicatorilor de performan</w:t>
            </w:r>
            <w:r w:rsidR="00DE6365">
              <w:rPr>
                <w:rFonts w:eastAsia="MS Gothic" w:cs="Arial"/>
                <w:color w:val="000000"/>
                <w:sz w:val="18"/>
                <w:szCs w:val="18"/>
                <w:lang w:eastAsia="pl-PL"/>
              </w:rPr>
              <w:t>ț</w:t>
            </w:r>
            <w:r w:rsidRPr="00D8203B">
              <w:rPr>
                <w:rFonts w:eastAsia="MS Gothic" w:cs="Arial"/>
                <w:color w:val="000000"/>
                <w:sz w:val="18"/>
                <w:szCs w:val="18"/>
                <w:lang w:eastAsia="pl-PL"/>
              </w:rPr>
              <w:t>ă în ceea ce privește cantitatea maximă stocată în depozitul de deșeuri pentru to</w:t>
            </w:r>
            <w:r w:rsidR="00DE6365">
              <w:rPr>
                <w:rFonts w:eastAsia="MS Gothic" w:cs="Arial"/>
                <w:color w:val="000000"/>
                <w:sz w:val="18"/>
                <w:szCs w:val="18"/>
                <w:lang w:eastAsia="pl-PL"/>
              </w:rPr>
              <w:t>ț</w:t>
            </w:r>
            <w:r w:rsidRPr="00D8203B">
              <w:rPr>
                <w:rFonts w:eastAsia="MS Gothic" w:cs="Arial"/>
                <w:color w:val="000000"/>
                <w:sz w:val="18"/>
                <w:szCs w:val="18"/>
                <w:lang w:eastAsia="pl-PL"/>
              </w:rPr>
              <w:t>i operatorii instala</w:t>
            </w:r>
            <w:r w:rsidR="00DE6365">
              <w:rPr>
                <w:rFonts w:eastAsia="MS Gothic" w:cs="Arial"/>
                <w:color w:val="000000"/>
                <w:sz w:val="18"/>
                <w:szCs w:val="18"/>
                <w:lang w:eastAsia="pl-PL"/>
              </w:rPr>
              <w:t>ț</w:t>
            </w:r>
            <w:r w:rsidRPr="00D8203B">
              <w:rPr>
                <w:rFonts w:eastAsia="MS Gothic" w:cs="Arial"/>
                <w:color w:val="000000"/>
                <w:sz w:val="18"/>
                <w:szCs w:val="18"/>
                <w:lang w:eastAsia="pl-PL"/>
              </w:rPr>
              <w:t>iilor de tratare.</w:t>
            </w:r>
          </w:p>
        </w:tc>
        <w:tc>
          <w:tcPr>
            <w:tcW w:w="3515" w:type="dxa"/>
            <w:vAlign w:val="center"/>
          </w:tcPr>
          <w:p w:rsidR="00852041" w:rsidRPr="00D8203B" w:rsidRDefault="00852041" w:rsidP="00D8203B">
            <w:pPr>
              <w:widowControl w:val="0"/>
              <w:autoSpaceDE w:val="0"/>
              <w:autoSpaceDN w:val="0"/>
              <w:adjustRightInd w:val="0"/>
              <w:spacing w:after="120" w:line="240" w:lineRule="auto"/>
              <w:cnfStyle w:val="000000000000"/>
              <w:rPr>
                <w:rFonts w:eastAsia="MS Gothic" w:cs="Arial"/>
                <w:b/>
                <w:color w:val="000000"/>
                <w:sz w:val="18"/>
                <w:szCs w:val="18"/>
              </w:rPr>
            </w:pPr>
            <w:r w:rsidRPr="00D8203B">
              <w:rPr>
                <w:rFonts w:eastAsia="MS Gothic" w:cs="Arial"/>
                <w:color w:val="000000"/>
                <w:sz w:val="18"/>
                <w:szCs w:val="18"/>
              </w:rPr>
              <w:t>Atribuirea contractelor de delegare a operării instala</w:t>
            </w:r>
            <w:r w:rsidR="00DE6365">
              <w:rPr>
                <w:rFonts w:eastAsia="MS Gothic" w:cs="Arial"/>
                <w:color w:val="000000"/>
                <w:sz w:val="18"/>
                <w:szCs w:val="18"/>
              </w:rPr>
              <w:t>ț</w:t>
            </w:r>
            <w:r w:rsidRPr="00D8203B">
              <w:rPr>
                <w:rFonts w:eastAsia="MS Gothic" w:cs="Arial"/>
                <w:color w:val="000000"/>
                <w:sz w:val="18"/>
                <w:szCs w:val="18"/>
              </w:rPr>
              <w:t>iilor de deșeuri  presupune ca acestea să fie deja realizate, ceea ce înseamnă demararea a două proceduri diferite: una pentru construc</w:t>
            </w:r>
            <w:r w:rsidR="00DE6365">
              <w:rPr>
                <w:rFonts w:eastAsia="MS Gothic" w:cs="Arial"/>
                <w:color w:val="000000"/>
                <w:sz w:val="18"/>
                <w:szCs w:val="18"/>
              </w:rPr>
              <w:t>ț</w:t>
            </w:r>
            <w:r w:rsidRPr="00D8203B">
              <w:rPr>
                <w:rFonts w:eastAsia="MS Gothic" w:cs="Arial"/>
                <w:color w:val="000000"/>
                <w:sz w:val="18"/>
                <w:szCs w:val="18"/>
              </w:rPr>
              <w:t>ia instala</w:t>
            </w:r>
            <w:r w:rsidR="00DE6365">
              <w:rPr>
                <w:rFonts w:eastAsia="MS Gothic" w:cs="Arial"/>
                <w:color w:val="000000"/>
                <w:sz w:val="18"/>
                <w:szCs w:val="18"/>
              </w:rPr>
              <w:t>ț</w:t>
            </w:r>
            <w:r w:rsidRPr="00D8203B">
              <w:rPr>
                <w:rFonts w:eastAsia="MS Gothic" w:cs="Arial"/>
                <w:color w:val="000000"/>
                <w:sz w:val="18"/>
                <w:szCs w:val="18"/>
              </w:rPr>
              <w:t>iilor și alta pentru operarea acestora, iar durata de timp dintre lansarea procedurii pentru construc</w:t>
            </w:r>
            <w:r w:rsidR="00DE6365">
              <w:rPr>
                <w:rFonts w:eastAsia="MS Gothic" w:cs="Arial"/>
                <w:color w:val="000000"/>
                <w:sz w:val="18"/>
                <w:szCs w:val="18"/>
              </w:rPr>
              <w:t>ț</w:t>
            </w:r>
            <w:r w:rsidRPr="00D8203B">
              <w:rPr>
                <w:rFonts w:eastAsia="MS Gothic" w:cs="Arial"/>
                <w:color w:val="000000"/>
                <w:sz w:val="18"/>
                <w:szCs w:val="18"/>
              </w:rPr>
              <w:t>ia instala</w:t>
            </w:r>
            <w:r w:rsidR="00DE6365">
              <w:rPr>
                <w:rFonts w:eastAsia="MS Gothic" w:cs="Arial"/>
                <w:color w:val="000000"/>
                <w:sz w:val="18"/>
                <w:szCs w:val="18"/>
              </w:rPr>
              <w:t>ț</w:t>
            </w:r>
            <w:r w:rsidRPr="00D8203B">
              <w:rPr>
                <w:rFonts w:eastAsia="MS Gothic" w:cs="Arial"/>
                <w:color w:val="000000"/>
                <w:sz w:val="18"/>
                <w:szCs w:val="18"/>
              </w:rPr>
              <w:t xml:space="preserve">iilor și începerea operării efective a acestora  este de aprox. 60 de luni. </w:t>
            </w:r>
          </w:p>
          <w:p w:rsidR="00852041" w:rsidRPr="00D8203B" w:rsidRDefault="00852041" w:rsidP="00D8203B">
            <w:pPr>
              <w:widowControl w:val="0"/>
              <w:autoSpaceDE w:val="0"/>
              <w:autoSpaceDN w:val="0"/>
              <w:adjustRightInd w:val="0"/>
              <w:spacing w:after="120" w:line="240" w:lineRule="auto"/>
              <w:cnfStyle w:val="000000000000"/>
              <w:rPr>
                <w:rFonts w:eastAsia="MS Gothic" w:cs="Arial"/>
                <w:color w:val="000000"/>
                <w:sz w:val="18"/>
                <w:szCs w:val="18"/>
              </w:rPr>
            </w:pPr>
            <w:r w:rsidRPr="00D8203B">
              <w:rPr>
                <w:rFonts w:eastAsia="MS Gothic" w:cs="Arial"/>
                <w:color w:val="000000"/>
                <w:sz w:val="18"/>
                <w:szCs w:val="18"/>
              </w:rPr>
              <w:t>Proiectul SMID trebuie implementat în perioada de programare POIM 2014-2020, ori prin atribuirea unui contract de lucrări pentru realizarea instala</w:t>
            </w:r>
            <w:r w:rsidR="00DE6365">
              <w:rPr>
                <w:rFonts w:eastAsia="MS Gothic" w:cs="Arial"/>
                <w:color w:val="000000"/>
                <w:sz w:val="18"/>
                <w:szCs w:val="18"/>
              </w:rPr>
              <w:t>ț</w:t>
            </w:r>
            <w:r w:rsidRPr="00D8203B">
              <w:rPr>
                <w:rFonts w:eastAsia="MS Gothic" w:cs="Arial"/>
                <w:color w:val="000000"/>
                <w:sz w:val="18"/>
                <w:szCs w:val="18"/>
              </w:rPr>
              <w:t>iilor și abia apoi a contractului de delegare, există riscul de a depăși perioada de programare stabilită prin POIM.</w:t>
            </w:r>
          </w:p>
        </w:tc>
      </w:tr>
    </w:tbl>
    <w:p w:rsidR="00CB5644" w:rsidRPr="00D8203B" w:rsidRDefault="00CB5644" w:rsidP="0068018C">
      <w:pPr>
        <w:pStyle w:val="Legend1"/>
        <w:rPr>
          <w:b w:val="0"/>
          <w:bCs/>
        </w:rPr>
      </w:pPr>
      <w:r w:rsidRPr="00D8203B">
        <w:rPr>
          <w:rStyle w:val="CaptionCaracter"/>
          <w:rFonts w:eastAsia="Calibri"/>
          <w:bCs/>
        </w:rPr>
        <w:t>Sursa:</w:t>
      </w:r>
      <w:r w:rsidRPr="00D8203B">
        <w:rPr>
          <w:b w:val="0"/>
          <w:bCs/>
        </w:rPr>
        <w:t xml:space="preserve"> Autorul</w:t>
      </w:r>
    </w:p>
    <w:p w:rsidR="00852041" w:rsidRPr="00D8203B" w:rsidRDefault="00852041" w:rsidP="00D8203B">
      <w:pPr>
        <w:widowControl w:val="0"/>
        <w:rPr>
          <w:rFonts w:cs="Arial"/>
          <w:color w:val="000000" w:themeColor="text1"/>
          <w:szCs w:val="20"/>
        </w:rPr>
      </w:pPr>
      <w:r w:rsidRPr="00D8203B">
        <w:rPr>
          <w:rFonts w:cs="Arial"/>
          <w:b/>
          <w:color w:val="000000" w:themeColor="text1"/>
          <w:szCs w:val="20"/>
        </w:rPr>
        <w:t xml:space="preserve">Analiza de mai sus arată că se </w:t>
      </w:r>
      <w:r w:rsidR="00D5228F" w:rsidRPr="00D8203B">
        <w:rPr>
          <w:rFonts w:cs="Arial"/>
          <w:b/>
          <w:color w:val="000000" w:themeColor="text1"/>
          <w:szCs w:val="20"/>
        </w:rPr>
        <w:t>recomandă </w:t>
      </w:r>
      <w:r w:rsidRPr="00D8203B">
        <w:rPr>
          <w:rFonts w:cs="Arial"/>
          <w:b/>
          <w:bCs/>
          <w:color w:val="000000" w:themeColor="text1"/>
          <w:szCs w:val="20"/>
        </w:rPr>
        <w:t>op</w:t>
      </w:r>
      <w:r w:rsidR="00DE6365">
        <w:rPr>
          <w:rFonts w:cs="Arial"/>
          <w:b/>
          <w:bCs/>
          <w:color w:val="000000" w:themeColor="text1"/>
          <w:szCs w:val="20"/>
        </w:rPr>
        <w:t>ț</w:t>
      </w:r>
      <w:r w:rsidRPr="00D8203B">
        <w:rPr>
          <w:rFonts w:cs="Arial"/>
          <w:b/>
          <w:bCs/>
          <w:color w:val="000000" w:themeColor="text1"/>
          <w:szCs w:val="20"/>
        </w:rPr>
        <w:t>iunea 2.</w:t>
      </w:r>
      <w:r w:rsidRPr="00D8203B">
        <w:rPr>
          <w:rFonts w:cs="Arial"/>
          <w:b/>
          <w:color w:val="000000" w:themeColor="text1"/>
          <w:szCs w:val="20"/>
        </w:rPr>
        <w:t xml:space="preserve">  </w:t>
      </w:r>
      <w:r w:rsidRPr="00D8203B">
        <w:rPr>
          <w:rFonts w:cs="Arial"/>
          <w:color w:val="000000" w:themeColor="text1"/>
          <w:szCs w:val="20"/>
        </w:rPr>
        <w:t>Ace</w:t>
      </w:r>
      <w:r w:rsidR="00D5228F" w:rsidRPr="00D8203B">
        <w:rPr>
          <w:rFonts w:cs="Arial"/>
          <w:color w:val="000000" w:themeColor="text1"/>
          <w:szCs w:val="20"/>
        </w:rPr>
        <w:t>a</w:t>
      </w:r>
      <w:r w:rsidRPr="00D8203B">
        <w:rPr>
          <w:rFonts w:cs="Arial"/>
          <w:color w:val="000000" w:themeColor="text1"/>
          <w:szCs w:val="20"/>
        </w:rPr>
        <w:t>sta implică un contract de delegare pentru operarea sta</w:t>
      </w:r>
      <w:r w:rsidR="00DE6365">
        <w:rPr>
          <w:rFonts w:cs="Arial"/>
          <w:color w:val="000000" w:themeColor="text1"/>
          <w:szCs w:val="20"/>
        </w:rPr>
        <w:t>ț</w:t>
      </w:r>
      <w:r w:rsidRPr="00D8203B">
        <w:rPr>
          <w:rFonts w:cs="Arial"/>
          <w:color w:val="000000" w:themeColor="text1"/>
          <w:szCs w:val="20"/>
        </w:rPr>
        <w:t>iei de sortare și a depozitului de deșeuri Valea Mărului și un contract de tip PROIECTARE</w:t>
      </w:r>
      <w:r w:rsidR="00C45AE1" w:rsidRPr="00D8203B">
        <w:rPr>
          <w:rFonts w:cs="Arial"/>
          <w:color w:val="000000" w:themeColor="text1"/>
          <w:szCs w:val="20"/>
        </w:rPr>
        <w:t xml:space="preserve"> - </w:t>
      </w:r>
      <w:r w:rsidRPr="00D8203B">
        <w:rPr>
          <w:rFonts w:cs="Arial"/>
          <w:color w:val="000000" w:themeColor="text1"/>
          <w:szCs w:val="20"/>
        </w:rPr>
        <w:t>EXECU</w:t>
      </w:r>
      <w:r w:rsidR="00DE6365">
        <w:rPr>
          <w:rFonts w:cs="Arial"/>
          <w:color w:val="000000" w:themeColor="text1"/>
          <w:szCs w:val="20"/>
        </w:rPr>
        <w:t>Ț</w:t>
      </w:r>
      <w:r w:rsidRPr="00D8203B">
        <w:rPr>
          <w:rFonts w:cs="Arial"/>
          <w:color w:val="000000" w:themeColor="text1"/>
          <w:szCs w:val="20"/>
        </w:rPr>
        <w:t>IE</w:t>
      </w:r>
      <w:r w:rsidR="00C45AE1" w:rsidRPr="00D8203B">
        <w:rPr>
          <w:rFonts w:cs="Arial"/>
          <w:color w:val="000000" w:themeColor="text1"/>
          <w:szCs w:val="20"/>
        </w:rPr>
        <w:t xml:space="preserve"> </w:t>
      </w:r>
      <w:r w:rsidRPr="00D8203B">
        <w:rPr>
          <w:rFonts w:cs="Arial"/>
          <w:color w:val="000000" w:themeColor="text1"/>
          <w:szCs w:val="20"/>
        </w:rPr>
        <w:t>-</w:t>
      </w:r>
      <w:r w:rsidR="00C45AE1" w:rsidRPr="00D8203B">
        <w:rPr>
          <w:rFonts w:cs="Arial"/>
          <w:color w:val="000000" w:themeColor="text1"/>
          <w:szCs w:val="20"/>
        </w:rPr>
        <w:t xml:space="preserve"> </w:t>
      </w:r>
      <w:r w:rsidRPr="00D8203B">
        <w:rPr>
          <w:rFonts w:cs="Arial"/>
          <w:color w:val="000000" w:themeColor="text1"/>
          <w:szCs w:val="20"/>
        </w:rPr>
        <w:t>OPERARE pentru operarea instala</w:t>
      </w:r>
      <w:r w:rsidR="00DE6365">
        <w:rPr>
          <w:rFonts w:cs="Arial"/>
          <w:color w:val="000000" w:themeColor="text1"/>
          <w:szCs w:val="20"/>
        </w:rPr>
        <w:t>ț</w:t>
      </w:r>
      <w:r w:rsidRPr="00D8203B">
        <w:rPr>
          <w:rFonts w:cs="Arial"/>
          <w:color w:val="000000" w:themeColor="text1"/>
          <w:szCs w:val="20"/>
        </w:rPr>
        <w:t xml:space="preserve">iilor de pe amplasamentul de la </w:t>
      </w:r>
      <w:r w:rsidR="00145E37" w:rsidRPr="00D8203B">
        <w:rPr>
          <w:rFonts w:cs="Arial"/>
          <w:color w:val="000000" w:themeColor="text1"/>
          <w:szCs w:val="20"/>
        </w:rPr>
        <w:t>Gala</w:t>
      </w:r>
      <w:r w:rsidR="00DE6365">
        <w:rPr>
          <w:rFonts w:cs="Arial"/>
          <w:color w:val="000000" w:themeColor="text1"/>
          <w:szCs w:val="20"/>
        </w:rPr>
        <w:t>ț</w:t>
      </w:r>
      <w:r w:rsidR="00145E37" w:rsidRPr="00D8203B">
        <w:rPr>
          <w:rFonts w:cs="Arial"/>
          <w:color w:val="000000" w:themeColor="text1"/>
          <w:szCs w:val="20"/>
        </w:rPr>
        <w:t>i</w:t>
      </w:r>
      <w:r w:rsidRPr="00D8203B">
        <w:rPr>
          <w:rFonts w:cs="Arial"/>
          <w:color w:val="000000" w:themeColor="text1"/>
          <w:szCs w:val="20"/>
        </w:rPr>
        <w:t xml:space="preserve"> (TMB &amp; ST), iar delegarea </w:t>
      </w:r>
      <w:r w:rsidR="00145E37" w:rsidRPr="00D8203B">
        <w:rPr>
          <w:rFonts w:cs="Arial"/>
          <w:color w:val="000000" w:themeColor="text1"/>
          <w:szCs w:val="20"/>
        </w:rPr>
        <w:t>operării</w:t>
      </w:r>
      <w:r w:rsidRPr="00D8203B">
        <w:rPr>
          <w:rFonts w:cs="Arial"/>
          <w:color w:val="000000" w:themeColor="text1"/>
          <w:szCs w:val="20"/>
        </w:rPr>
        <w:t xml:space="preserve"> </w:t>
      </w:r>
      <w:r w:rsidR="00145E37" w:rsidRPr="00D8203B">
        <w:rPr>
          <w:rFonts w:cs="Arial"/>
          <w:color w:val="000000" w:themeColor="text1"/>
          <w:szCs w:val="20"/>
        </w:rPr>
        <w:t>sta</w:t>
      </w:r>
      <w:r w:rsidR="00DE6365">
        <w:rPr>
          <w:rFonts w:cs="Arial"/>
          <w:color w:val="000000" w:themeColor="text1"/>
          <w:szCs w:val="20"/>
        </w:rPr>
        <w:t>ț</w:t>
      </w:r>
      <w:r w:rsidR="00145E37" w:rsidRPr="00D8203B">
        <w:rPr>
          <w:rFonts w:cs="Arial"/>
          <w:color w:val="000000" w:themeColor="text1"/>
          <w:szCs w:val="20"/>
        </w:rPr>
        <w:t>iilor</w:t>
      </w:r>
      <w:r w:rsidRPr="00D8203B">
        <w:rPr>
          <w:rFonts w:cs="Arial"/>
          <w:color w:val="000000" w:themeColor="text1"/>
          <w:szCs w:val="20"/>
        </w:rPr>
        <w:t xml:space="preserve"> de compostare și a sta</w:t>
      </w:r>
      <w:r w:rsidR="00DE6365">
        <w:rPr>
          <w:rFonts w:cs="Arial"/>
          <w:color w:val="000000" w:themeColor="text1"/>
          <w:szCs w:val="20"/>
        </w:rPr>
        <w:t>ț</w:t>
      </w:r>
      <w:r w:rsidRPr="00D8203B">
        <w:rPr>
          <w:rFonts w:cs="Arial"/>
          <w:color w:val="000000" w:themeColor="text1"/>
          <w:szCs w:val="20"/>
        </w:rPr>
        <w:t xml:space="preserve">iilor de transfer de la Tecuci și Tg. Bujor se va face </w:t>
      </w:r>
      <w:r w:rsidR="00145E37" w:rsidRPr="00D8203B">
        <w:rPr>
          <w:rFonts w:cs="Arial"/>
          <w:color w:val="000000" w:themeColor="text1"/>
          <w:szCs w:val="20"/>
        </w:rPr>
        <w:t>odată</w:t>
      </w:r>
      <w:r w:rsidRPr="00D8203B">
        <w:rPr>
          <w:rFonts w:cs="Arial"/>
          <w:color w:val="000000" w:themeColor="text1"/>
          <w:szCs w:val="20"/>
        </w:rPr>
        <w:t xml:space="preserve"> cu </w:t>
      </w:r>
      <w:r w:rsidRPr="00D8203B">
        <w:rPr>
          <w:rFonts w:cs="Arial"/>
          <w:color w:val="000000" w:themeColor="text1"/>
          <w:szCs w:val="20"/>
        </w:rPr>
        <w:lastRenderedPageBreak/>
        <w:t xml:space="preserve">delegarea </w:t>
      </w:r>
      <w:r w:rsidR="00145E37" w:rsidRPr="00D8203B">
        <w:rPr>
          <w:rFonts w:cs="Arial"/>
          <w:color w:val="000000" w:themeColor="text1"/>
          <w:szCs w:val="20"/>
        </w:rPr>
        <w:t>activită</w:t>
      </w:r>
      <w:r w:rsidR="00DE6365">
        <w:rPr>
          <w:rFonts w:cs="Arial"/>
          <w:color w:val="000000" w:themeColor="text1"/>
          <w:szCs w:val="20"/>
        </w:rPr>
        <w:t>ț</w:t>
      </w:r>
      <w:r w:rsidR="00145E37" w:rsidRPr="00D8203B">
        <w:rPr>
          <w:rFonts w:cs="Arial"/>
          <w:color w:val="000000" w:themeColor="text1"/>
          <w:szCs w:val="20"/>
        </w:rPr>
        <w:t>ii</w:t>
      </w:r>
      <w:r w:rsidRPr="00D8203B">
        <w:rPr>
          <w:rFonts w:cs="Arial"/>
          <w:color w:val="000000" w:themeColor="text1"/>
          <w:szCs w:val="20"/>
        </w:rPr>
        <w:t xml:space="preserve"> de colectare și transport.</w:t>
      </w:r>
    </w:p>
    <w:p w:rsidR="00852041" w:rsidRPr="00D8203B" w:rsidRDefault="00852041" w:rsidP="00D8203B">
      <w:pPr>
        <w:widowControl w:val="0"/>
      </w:pPr>
      <w:r w:rsidRPr="00D8203B">
        <w:rPr>
          <w:rFonts w:cs="Arial"/>
          <w:color w:val="000000" w:themeColor="text1"/>
          <w:szCs w:val="20"/>
        </w:rPr>
        <w:t xml:space="preserve">Procedura de atribuire a contractului de delegare a gestiunii privind </w:t>
      </w:r>
      <w:r w:rsidR="00145E37" w:rsidRPr="00D8203B">
        <w:rPr>
          <w:rFonts w:cs="Arial"/>
          <w:color w:val="000000" w:themeColor="text1"/>
          <w:szCs w:val="20"/>
        </w:rPr>
        <w:t>activită</w:t>
      </w:r>
      <w:r w:rsidR="00DE6365">
        <w:rPr>
          <w:rFonts w:cs="Arial"/>
          <w:color w:val="000000" w:themeColor="text1"/>
          <w:szCs w:val="20"/>
        </w:rPr>
        <w:t>ț</w:t>
      </w:r>
      <w:r w:rsidR="00145E37" w:rsidRPr="00D8203B">
        <w:rPr>
          <w:rFonts w:cs="Arial"/>
          <w:color w:val="000000" w:themeColor="text1"/>
          <w:szCs w:val="20"/>
        </w:rPr>
        <w:t>ile</w:t>
      </w:r>
      <w:r w:rsidRPr="00D8203B">
        <w:rPr>
          <w:rFonts w:cs="Arial"/>
          <w:color w:val="000000" w:themeColor="text1"/>
          <w:szCs w:val="20"/>
        </w:rPr>
        <w:t xml:space="preserve"> de operare a instala</w:t>
      </w:r>
      <w:r w:rsidR="00DE6365">
        <w:rPr>
          <w:rFonts w:cs="Arial"/>
          <w:color w:val="000000" w:themeColor="text1"/>
          <w:szCs w:val="20"/>
        </w:rPr>
        <w:t>ț</w:t>
      </w:r>
      <w:r w:rsidRPr="00D8203B">
        <w:rPr>
          <w:rFonts w:cs="Arial"/>
          <w:color w:val="000000" w:themeColor="text1"/>
          <w:szCs w:val="20"/>
        </w:rPr>
        <w:t xml:space="preserve">iilor de deșeuri situate pe amplasamentul din Valea </w:t>
      </w:r>
      <w:r w:rsidR="00145E37" w:rsidRPr="00D8203B">
        <w:rPr>
          <w:rFonts w:cs="Arial"/>
          <w:color w:val="000000" w:themeColor="text1"/>
          <w:szCs w:val="20"/>
        </w:rPr>
        <w:t>Mărului</w:t>
      </w:r>
      <w:r w:rsidRPr="00D8203B">
        <w:rPr>
          <w:rFonts w:cs="Arial"/>
          <w:color w:val="000000" w:themeColor="text1"/>
          <w:szCs w:val="20"/>
        </w:rPr>
        <w:t xml:space="preserve"> (depozit conform de deșeuri și </w:t>
      </w:r>
      <w:r w:rsidR="00145E37" w:rsidRPr="00D8203B">
        <w:rPr>
          <w:rFonts w:cs="Arial"/>
          <w:color w:val="000000" w:themeColor="text1"/>
          <w:szCs w:val="20"/>
        </w:rPr>
        <w:t>sta</w:t>
      </w:r>
      <w:r w:rsidR="00DE6365">
        <w:rPr>
          <w:rFonts w:cs="Arial"/>
          <w:color w:val="000000" w:themeColor="text1"/>
          <w:szCs w:val="20"/>
        </w:rPr>
        <w:t>ț</w:t>
      </w:r>
      <w:r w:rsidR="00145E37" w:rsidRPr="00D8203B">
        <w:rPr>
          <w:rFonts w:cs="Arial"/>
          <w:color w:val="000000" w:themeColor="text1"/>
          <w:szCs w:val="20"/>
        </w:rPr>
        <w:t>ie</w:t>
      </w:r>
      <w:r w:rsidRPr="00D8203B">
        <w:rPr>
          <w:rFonts w:cs="Arial"/>
          <w:color w:val="000000" w:themeColor="text1"/>
          <w:szCs w:val="20"/>
        </w:rPr>
        <w:t xml:space="preserve"> de sortare) – acestea fiind activită</w:t>
      </w:r>
      <w:r w:rsidR="00DE6365">
        <w:rPr>
          <w:rFonts w:cs="Arial"/>
          <w:color w:val="000000" w:themeColor="text1"/>
          <w:szCs w:val="20"/>
        </w:rPr>
        <w:t>ț</w:t>
      </w:r>
      <w:r w:rsidRPr="00D8203B">
        <w:rPr>
          <w:rFonts w:cs="Arial"/>
          <w:color w:val="000000" w:themeColor="text1"/>
          <w:szCs w:val="20"/>
        </w:rPr>
        <w:t xml:space="preserve">ile serviciului de salubrizare care fac obiectul prezentului studiu, va fi organizată de toate </w:t>
      </w:r>
      <w:r w:rsidR="00145E37" w:rsidRPr="00D8203B">
        <w:rPr>
          <w:rFonts w:cs="Arial"/>
          <w:color w:val="000000" w:themeColor="text1"/>
          <w:szCs w:val="20"/>
        </w:rPr>
        <w:t>unită</w:t>
      </w:r>
      <w:r w:rsidR="00DE6365">
        <w:rPr>
          <w:rFonts w:cs="Arial"/>
          <w:color w:val="000000" w:themeColor="text1"/>
          <w:szCs w:val="20"/>
        </w:rPr>
        <w:t>ț</w:t>
      </w:r>
      <w:r w:rsidR="00145E37" w:rsidRPr="00D8203B">
        <w:rPr>
          <w:rFonts w:cs="Arial"/>
          <w:color w:val="000000" w:themeColor="text1"/>
          <w:szCs w:val="20"/>
        </w:rPr>
        <w:t>ile</w:t>
      </w:r>
      <w:r w:rsidRPr="00D8203B">
        <w:rPr>
          <w:rFonts w:cs="Arial"/>
          <w:color w:val="000000" w:themeColor="text1"/>
          <w:szCs w:val="20"/>
        </w:rPr>
        <w:t xml:space="preserve"> administrativ-teritoriale deservite din jude</w:t>
      </w:r>
      <w:r w:rsidR="00DE6365">
        <w:rPr>
          <w:rFonts w:cs="Arial"/>
          <w:color w:val="000000" w:themeColor="text1"/>
          <w:szCs w:val="20"/>
        </w:rPr>
        <w:t>ț</w:t>
      </w:r>
      <w:r w:rsidRPr="00D8203B">
        <w:rPr>
          <w:rFonts w:cs="Arial"/>
          <w:color w:val="000000" w:themeColor="text1"/>
          <w:szCs w:val="20"/>
        </w:rPr>
        <w:t>ul Gala</w:t>
      </w:r>
      <w:r w:rsidR="00DE6365">
        <w:rPr>
          <w:rFonts w:cs="Arial"/>
          <w:color w:val="000000" w:themeColor="text1"/>
          <w:szCs w:val="20"/>
        </w:rPr>
        <w:t>ț</w:t>
      </w:r>
      <w:r w:rsidRPr="00D8203B">
        <w:rPr>
          <w:rFonts w:cs="Arial"/>
          <w:color w:val="000000" w:themeColor="text1"/>
          <w:szCs w:val="20"/>
        </w:rPr>
        <w:t>i, prin ADI ECOSERV ca mandatar. </w:t>
      </w:r>
    </w:p>
    <w:p w:rsidR="00852041" w:rsidRPr="00D8203B" w:rsidRDefault="00852041" w:rsidP="00D8203B">
      <w:pPr>
        <w:widowControl w:val="0"/>
      </w:pPr>
    </w:p>
    <w:p w:rsidR="00852041" w:rsidRPr="00D8203B" w:rsidRDefault="00852041" w:rsidP="00D8203B">
      <w:pPr>
        <w:pStyle w:val="Heading2"/>
        <w:keepNext w:val="0"/>
        <w:numPr>
          <w:ilvl w:val="1"/>
          <w:numId w:val="75"/>
        </w:numPr>
        <w:spacing w:after="120"/>
        <w:ind w:left="578" w:hanging="578"/>
      </w:pPr>
      <w:bookmarkStart w:id="144" w:name="_Toc99722258"/>
      <w:bookmarkStart w:id="145" w:name="_Toc106874381"/>
      <w:r w:rsidRPr="00D8203B">
        <w:t>PREZENTAREA OP</w:t>
      </w:r>
      <w:r w:rsidR="00DE6365">
        <w:t>Ț</w:t>
      </w:r>
      <w:r w:rsidRPr="00D8203B">
        <w:t>IUNILOR PRIVIND DELEGATARUL</w:t>
      </w:r>
      <w:bookmarkEnd w:id="144"/>
      <w:bookmarkEnd w:id="145"/>
    </w:p>
    <w:p w:rsidR="00852041" w:rsidRPr="00D8203B" w:rsidRDefault="00852041" w:rsidP="00D8203B">
      <w:pPr>
        <w:widowControl w:val="0"/>
        <w:rPr>
          <w:color w:val="000000" w:themeColor="text1"/>
        </w:rPr>
      </w:pPr>
      <w:r w:rsidRPr="00D8203B">
        <w:rPr>
          <w:color w:val="000000" w:themeColor="text1"/>
        </w:rPr>
        <w:t>Conform Aplica</w:t>
      </w:r>
      <w:r w:rsidR="00DE6365">
        <w:rPr>
          <w:color w:val="000000" w:themeColor="text1"/>
        </w:rPr>
        <w:t>ț</w:t>
      </w:r>
      <w:r w:rsidRPr="00D8203B">
        <w:rPr>
          <w:color w:val="000000" w:themeColor="text1"/>
        </w:rPr>
        <w:t>iei de Finan</w:t>
      </w:r>
      <w:r w:rsidR="00DE6365">
        <w:rPr>
          <w:color w:val="000000" w:themeColor="text1"/>
        </w:rPr>
        <w:t>ț</w:t>
      </w:r>
      <w:r w:rsidRPr="00D8203B">
        <w:rPr>
          <w:color w:val="000000" w:themeColor="text1"/>
        </w:rPr>
        <w:t>are, autoritatea contractantă (delegatarul) pentru delegarea activită</w:t>
      </w:r>
      <w:r w:rsidR="00DE6365">
        <w:rPr>
          <w:color w:val="000000" w:themeColor="text1"/>
        </w:rPr>
        <w:t>ț</w:t>
      </w:r>
      <w:r w:rsidRPr="00D8203B">
        <w:rPr>
          <w:color w:val="000000" w:themeColor="text1"/>
        </w:rPr>
        <w:t>ilor de operare a instala</w:t>
      </w:r>
      <w:r w:rsidR="00DE6365">
        <w:rPr>
          <w:color w:val="000000" w:themeColor="text1"/>
        </w:rPr>
        <w:t>ț</w:t>
      </w:r>
      <w:r w:rsidRPr="00D8203B">
        <w:rPr>
          <w:color w:val="000000" w:themeColor="text1"/>
        </w:rPr>
        <w:t>iilor de deșeuri de la Valea Mărului va fi ADI ECOSERV.</w:t>
      </w:r>
    </w:p>
    <w:p w:rsidR="00852041" w:rsidRPr="00D8203B" w:rsidRDefault="00852041" w:rsidP="00D8203B">
      <w:pPr>
        <w:widowControl w:val="0"/>
        <w:rPr>
          <w:color w:val="000000" w:themeColor="text1"/>
        </w:rPr>
      </w:pPr>
      <w:r w:rsidRPr="00D8203B">
        <w:rPr>
          <w:b/>
          <w:bCs/>
          <w:i/>
          <w:iCs/>
          <w:color w:val="000000" w:themeColor="text1"/>
        </w:rPr>
        <w:t>Având în vedere obiectivele proiectului SMID, responsabilită</w:t>
      </w:r>
      <w:r w:rsidR="00DE6365">
        <w:rPr>
          <w:b/>
          <w:bCs/>
          <w:i/>
          <w:iCs/>
          <w:color w:val="000000" w:themeColor="text1"/>
        </w:rPr>
        <w:t>ț</w:t>
      </w:r>
      <w:r w:rsidRPr="00D8203B">
        <w:rPr>
          <w:b/>
          <w:bCs/>
          <w:i/>
          <w:iCs/>
          <w:color w:val="000000" w:themeColor="text1"/>
        </w:rPr>
        <w:t>ile ADI ECOSERV referitoare la monitorizarea performan</w:t>
      </w:r>
      <w:r w:rsidR="00DE6365">
        <w:rPr>
          <w:b/>
          <w:bCs/>
          <w:i/>
          <w:iCs/>
          <w:color w:val="000000" w:themeColor="text1"/>
        </w:rPr>
        <w:t>ț</w:t>
      </w:r>
      <w:r w:rsidRPr="00D8203B">
        <w:rPr>
          <w:b/>
          <w:bCs/>
          <w:i/>
          <w:iCs/>
          <w:color w:val="000000" w:themeColor="text1"/>
        </w:rPr>
        <w:t>elor unui sistem de management integrat, implicit a tuturor contractele de delegare, procedurile de atribuire a contractelor de delegare care se vor realiza în cursul implementării proiectului SMID vor fi ini</w:t>
      </w:r>
      <w:r w:rsidR="00DE6365">
        <w:rPr>
          <w:b/>
          <w:bCs/>
          <w:i/>
          <w:iCs/>
          <w:color w:val="000000" w:themeColor="text1"/>
        </w:rPr>
        <w:t>ț</w:t>
      </w:r>
      <w:r w:rsidRPr="00D8203B">
        <w:rPr>
          <w:b/>
          <w:bCs/>
          <w:i/>
          <w:iCs/>
          <w:color w:val="000000" w:themeColor="text1"/>
        </w:rPr>
        <w:t>iate și derulate de către ADI ECOSERV</w:t>
      </w:r>
      <w:r w:rsidRPr="00D8203B">
        <w:rPr>
          <w:rStyle w:val="FootnoteReference"/>
          <w:b/>
          <w:bCs/>
          <w:i/>
          <w:iCs/>
          <w:color w:val="000000" w:themeColor="text1"/>
          <w:szCs w:val="20"/>
        </w:rPr>
        <w:footnoteReference w:id="18"/>
      </w:r>
      <w:r w:rsidRPr="00D8203B">
        <w:rPr>
          <w:b/>
          <w:bCs/>
          <w:i/>
          <w:iCs/>
          <w:color w:val="000000" w:themeColor="text1"/>
        </w:rPr>
        <w:t>, în numele autorită</w:t>
      </w:r>
      <w:r w:rsidR="00DE6365">
        <w:rPr>
          <w:b/>
          <w:bCs/>
          <w:i/>
          <w:iCs/>
          <w:color w:val="000000" w:themeColor="text1"/>
        </w:rPr>
        <w:t>ț</w:t>
      </w:r>
      <w:r w:rsidRPr="00D8203B">
        <w:rPr>
          <w:b/>
          <w:bCs/>
          <w:i/>
          <w:iCs/>
          <w:color w:val="000000" w:themeColor="text1"/>
        </w:rPr>
        <w:t>ilor locale din jude</w:t>
      </w:r>
      <w:r w:rsidR="00DE6365">
        <w:rPr>
          <w:b/>
          <w:bCs/>
          <w:i/>
          <w:iCs/>
          <w:color w:val="000000" w:themeColor="text1"/>
        </w:rPr>
        <w:t>ț</w:t>
      </w:r>
      <w:r w:rsidRPr="00D8203B">
        <w:rPr>
          <w:b/>
          <w:bCs/>
          <w:i/>
          <w:iCs/>
          <w:color w:val="000000" w:themeColor="text1"/>
        </w:rPr>
        <w:t>ul Gala</w:t>
      </w:r>
      <w:r w:rsidR="00DE6365">
        <w:rPr>
          <w:b/>
          <w:bCs/>
          <w:i/>
          <w:iCs/>
          <w:color w:val="000000" w:themeColor="text1"/>
        </w:rPr>
        <w:t>ț</w:t>
      </w:r>
      <w:r w:rsidRPr="00D8203B">
        <w:rPr>
          <w:b/>
          <w:bCs/>
          <w:i/>
          <w:iCs/>
          <w:color w:val="000000" w:themeColor="text1"/>
        </w:rPr>
        <w:t>i, parte din ADI. Astfel, ADI ECOSERV va fi în măsură să asigure monitorizarea eficientă a tuturor contractelor de delegare, precum și performan</w:t>
      </w:r>
      <w:r w:rsidR="00DE6365">
        <w:rPr>
          <w:b/>
          <w:bCs/>
          <w:i/>
          <w:iCs/>
          <w:color w:val="000000" w:themeColor="text1"/>
        </w:rPr>
        <w:t>ț</w:t>
      </w:r>
      <w:r w:rsidRPr="00D8203B">
        <w:rPr>
          <w:b/>
          <w:bCs/>
          <w:i/>
          <w:iCs/>
          <w:color w:val="000000" w:themeColor="text1"/>
        </w:rPr>
        <w:t>a operatorilor de salubrizare.</w:t>
      </w:r>
    </w:p>
    <w:p w:rsidR="00852041" w:rsidRPr="00D8203B" w:rsidRDefault="00852041" w:rsidP="00D8203B">
      <w:pPr>
        <w:widowControl w:val="0"/>
        <w:rPr>
          <w:color w:val="000000" w:themeColor="text1"/>
        </w:rPr>
      </w:pPr>
    </w:p>
    <w:p w:rsidR="00852041" w:rsidRPr="00D8203B" w:rsidRDefault="00852041" w:rsidP="00D8203B">
      <w:pPr>
        <w:pStyle w:val="Heading2"/>
        <w:keepNext w:val="0"/>
        <w:numPr>
          <w:ilvl w:val="1"/>
          <w:numId w:val="75"/>
        </w:numPr>
        <w:spacing w:after="120"/>
        <w:ind w:left="578" w:hanging="578"/>
      </w:pPr>
      <w:bookmarkStart w:id="146" w:name="_Toc99722259"/>
      <w:bookmarkStart w:id="147" w:name="_Toc106874382"/>
      <w:r w:rsidRPr="00D8203B">
        <w:t>MECANISMUL FINANCIAR</w:t>
      </w:r>
      <w:bookmarkEnd w:id="146"/>
      <w:bookmarkEnd w:id="147"/>
    </w:p>
    <w:p w:rsidR="00852041" w:rsidRPr="00D8203B" w:rsidRDefault="00852041" w:rsidP="00D8203B">
      <w:pPr>
        <w:widowControl w:val="0"/>
      </w:pPr>
      <w:r w:rsidRPr="00D8203B">
        <w:t>Conform Analizei Institu</w:t>
      </w:r>
      <w:r w:rsidR="00DE6365">
        <w:t>ț</w:t>
      </w:r>
      <w:r w:rsidRPr="00D8203B">
        <w:t>ionale, parte integrantă a Aplica</w:t>
      </w:r>
      <w:r w:rsidR="00DE6365">
        <w:t>ț</w:t>
      </w:r>
      <w:r w:rsidRPr="00D8203B">
        <w:t>iei de Finan</w:t>
      </w:r>
      <w:r w:rsidR="00DE6365">
        <w:t>ț</w:t>
      </w:r>
      <w:r w:rsidRPr="00D8203B">
        <w:t>are pentru proiectul SMID Gala</w:t>
      </w:r>
      <w:r w:rsidR="00DE6365">
        <w:t>ț</w:t>
      </w:r>
      <w:r w:rsidRPr="00D8203B">
        <w:t>i, plata serviciilor de salubrizare realizate în cadrul proiectului se va face prin instituirea taxei atât pentru utilizatorii casnici, cât și pentru utilizatorii non-casnici.</w:t>
      </w:r>
    </w:p>
    <w:p w:rsidR="00852041" w:rsidRPr="00D8203B" w:rsidRDefault="00852041" w:rsidP="00D8203B">
      <w:pPr>
        <w:widowControl w:val="0"/>
        <w:rPr>
          <w:rFonts w:cs="Arial"/>
        </w:rPr>
      </w:pPr>
      <w:r w:rsidRPr="00D8203B">
        <w:rPr>
          <w:rFonts w:cs="Arial"/>
        </w:rPr>
        <w:t>Acest sistem func</w:t>
      </w:r>
      <w:r w:rsidR="00DE6365">
        <w:rPr>
          <w:rFonts w:cs="Arial"/>
        </w:rPr>
        <w:t>ț</w:t>
      </w:r>
      <w:r w:rsidRPr="00D8203B">
        <w:rPr>
          <w:rFonts w:cs="Arial"/>
        </w:rPr>
        <w:t>ionează astfel:</w:t>
      </w:r>
    </w:p>
    <w:p w:rsidR="00852041" w:rsidRPr="00D8203B" w:rsidRDefault="00852041" w:rsidP="00D8203B">
      <w:pPr>
        <w:pStyle w:val="ListParagraph"/>
        <w:widowControl w:val="0"/>
        <w:numPr>
          <w:ilvl w:val="0"/>
          <w:numId w:val="201"/>
        </w:numPr>
        <w:ind w:left="714" w:hanging="357"/>
        <w:contextualSpacing w:val="0"/>
        <w:rPr>
          <w:rFonts w:cs="Arial"/>
        </w:rPr>
      </w:pPr>
      <w:r w:rsidRPr="00D8203B">
        <w:rPr>
          <w:rFonts w:cs="Arial"/>
        </w:rPr>
        <w:t>Taxa aplicabilă serviciilor de colectare, transport, tratare, transfer și eliminare a deșeurilor trebuie avizată de către ADI și va fi stabilită şi încasată de autorită</w:t>
      </w:r>
      <w:r w:rsidR="00DE6365">
        <w:rPr>
          <w:rFonts w:cs="Arial"/>
        </w:rPr>
        <w:t>ț</w:t>
      </w:r>
      <w:r w:rsidRPr="00D8203B">
        <w:rPr>
          <w:rFonts w:cs="Arial"/>
        </w:rPr>
        <w:t>ile locale, care apoi o vor transfera lunar către ADI;</w:t>
      </w:r>
    </w:p>
    <w:p w:rsidR="00852041" w:rsidRPr="00D8203B" w:rsidRDefault="00852041" w:rsidP="00D8203B">
      <w:pPr>
        <w:pStyle w:val="ListParagraph"/>
        <w:widowControl w:val="0"/>
        <w:numPr>
          <w:ilvl w:val="0"/>
          <w:numId w:val="201"/>
        </w:numPr>
        <w:ind w:left="714" w:hanging="357"/>
        <w:contextualSpacing w:val="0"/>
        <w:rPr>
          <w:rFonts w:cs="Arial"/>
        </w:rPr>
      </w:pPr>
      <w:r w:rsidRPr="00D8203B">
        <w:rPr>
          <w:rFonts w:cs="Arial"/>
        </w:rPr>
        <w:t>ADI va plăti în continuare operatorii de salubrizare implica</w:t>
      </w:r>
      <w:r w:rsidR="00DE6365">
        <w:rPr>
          <w:rFonts w:cs="Arial"/>
        </w:rPr>
        <w:t>ț</w:t>
      </w:r>
      <w:r w:rsidRPr="00D8203B">
        <w:rPr>
          <w:rFonts w:cs="Arial"/>
        </w:rPr>
        <w:t>i în sistem.</w:t>
      </w:r>
    </w:p>
    <w:p w:rsidR="00852041" w:rsidRPr="00D8203B" w:rsidRDefault="00852041" w:rsidP="00D8203B">
      <w:pPr>
        <w:widowControl w:val="0"/>
        <w:rPr>
          <w:rFonts w:cs="Arial"/>
          <w:color w:val="000000"/>
        </w:rPr>
      </w:pPr>
      <w:r w:rsidRPr="00D8203B">
        <w:rPr>
          <w:rFonts w:cs="Arial"/>
          <w:color w:val="000000"/>
        </w:rPr>
        <w:t>Pe baza tarifelor distincte pentru activită</w:t>
      </w:r>
      <w:r w:rsidR="00DE6365">
        <w:rPr>
          <w:rFonts w:cs="Arial"/>
          <w:color w:val="000000"/>
        </w:rPr>
        <w:t>ț</w:t>
      </w:r>
      <w:r w:rsidRPr="00D8203B">
        <w:rPr>
          <w:rFonts w:cs="Arial"/>
          <w:color w:val="000000"/>
        </w:rPr>
        <w:t>ile serviciilor de salubrizare, ADI ECOSERV va calcula și va propune spre aprobare consiliilor locale ale unită</w:t>
      </w:r>
      <w:r w:rsidR="00DE6365">
        <w:rPr>
          <w:rFonts w:cs="Arial"/>
          <w:color w:val="000000"/>
        </w:rPr>
        <w:t>ț</w:t>
      </w:r>
      <w:r w:rsidRPr="00D8203B">
        <w:rPr>
          <w:rFonts w:cs="Arial"/>
          <w:color w:val="000000"/>
        </w:rPr>
        <w:t>ilor administrativ-teritoriale membre taxa specială de salubrizare pentru utilizatorii casnici, respectiv non-casnici, care va avea următoarele componente distincte: taxa pentru gestionarea deșeurile reciclabile, taxa pentru gestionarea biodeșeurilor și taxa pentru gestionarea celorlalte tipuri de deșeuri.</w:t>
      </w:r>
    </w:p>
    <w:p w:rsidR="00852041" w:rsidRPr="00D8203B" w:rsidRDefault="00852041" w:rsidP="00D8203B">
      <w:pPr>
        <w:widowControl w:val="0"/>
        <w:rPr>
          <w:rFonts w:cs="Arial"/>
        </w:rPr>
      </w:pPr>
      <w:r w:rsidRPr="00D8203B">
        <w:rPr>
          <w:rFonts w:cs="Arial"/>
        </w:rPr>
        <w:t xml:space="preserve">Din sumele încasate cu titlu de </w:t>
      </w:r>
      <w:r w:rsidRPr="00D8203B">
        <w:rPr>
          <w:rFonts w:cs="Arial"/>
          <w:b/>
          <w:bCs/>
        </w:rPr>
        <w:t>taxă de salubrizare</w:t>
      </w:r>
      <w:r w:rsidRPr="00D8203B">
        <w:rPr>
          <w:rFonts w:cs="Arial"/>
        </w:rPr>
        <w:t xml:space="preserve">, </w:t>
      </w:r>
      <w:r w:rsidR="009B1588" w:rsidRPr="00D8203B">
        <w:rPr>
          <w:rFonts w:cs="Arial"/>
        </w:rPr>
        <w:t>autorită</w:t>
      </w:r>
      <w:r w:rsidR="00DE6365">
        <w:rPr>
          <w:rFonts w:cs="Arial"/>
        </w:rPr>
        <w:t>ț</w:t>
      </w:r>
      <w:r w:rsidR="009B1588" w:rsidRPr="00D8203B">
        <w:rPr>
          <w:rFonts w:cs="Arial"/>
        </w:rPr>
        <w:t>ile</w:t>
      </w:r>
      <w:r w:rsidRPr="00D8203B">
        <w:rPr>
          <w:rFonts w:cs="Arial"/>
        </w:rPr>
        <w:t xml:space="preserve"> </w:t>
      </w:r>
      <w:r w:rsidR="009B1588" w:rsidRPr="00D8203B">
        <w:rPr>
          <w:rFonts w:cs="Arial"/>
        </w:rPr>
        <w:t>administra</w:t>
      </w:r>
      <w:r w:rsidR="00DE6365">
        <w:rPr>
          <w:rFonts w:cs="Arial"/>
        </w:rPr>
        <w:t>ț</w:t>
      </w:r>
      <w:r w:rsidR="009B1588" w:rsidRPr="00D8203B">
        <w:rPr>
          <w:rFonts w:cs="Arial"/>
        </w:rPr>
        <w:t>iei</w:t>
      </w:r>
      <w:r w:rsidRPr="00D8203B">
        <w:rPr>
          <w:rFonts w:cs="Arial"/>
        </w:rPr>
        <w:t xml:space="preserve"> publice </w:t>
      </w:r>
      <w:r w:rsidRPr="00D8203B">
        <w:rPr>
          <w:rFonts w:cs="Arial"/>
        </w:rPr>
        <w:lastRenderedPageBreak/>
        <w:t xml:space="preserve">locale în a căror responsabilitate se află serviciile în cauză, vor asigura, prin ADI, plata operatorilor de salubrizare </w:t>
      </w:r>
      <w:r w:rsidR="009B1588" w:rsidRPr="00D8203B">
        <w:rPr>
          <w:rFonts w:cs="Arial"/>
        </w:rPr>
        <w:t>selecta</w:t>
      </w:r>
      <w:r w:rsidR="00DE6365">
        <w:rPr>
          <w:rFonts w:cs="Arial"/>
        </w:rPr>
        <w:t>ț</w:t>
      </w:r>
      <w:r w:rsidR="009B1588" w:rsidRPr="00D8203B">
        <w:rPr>
          <w:rFonts w:cs="Arial"/>
        </w:rPr>
        <w:t>i</w:t>
      </w:r>
      <w:r w:rsidRPr="00D8203B">
        <w:rPr>
          <w:rFonts w:cs="Arial"/>
        </w:rPr>
        <w:t xml:space="preserve"> în </w:t>
      </w:r>
      <w:r w:rsidR="009B1588" w:rsidRPr="00D8203B">
        <w:rPr>
          <w:rFonts w:cs="Arial"/>
        </w:rPr>
        <w:t>condi</w:t>
      </w:r>
      <w:r w:rsidR="00DE6365">
        <w:rPr>
          <w:rFonts w:cs="Arial"/>
        </w:rPr>
        <w:t>ț</w:t>
      </w:r>
      <w:r w:rsidR="009B1588" w:rsidRPr="00D8203B">
        <w:rPr>
          <w:rFonts w:cs="Arial"/>
        </w:rPr>
        <w:t>iile</w:t>
      </w:r>
      <w:r w:rsidRPr="00D8203B">
        <w:rPr>
          <w:rFonts w:cs="Arial"/>
        </w:rPr>
        <w:t xml:space="preserve"> legii.</w:t>
      </w:r>
    </w:p>
    <w:p w:rsidR="00852041" w:rsidRPr="00D8203B" w:rsidRDefault="00852041" w:rsidP="00D8203B">
      <w:pPr>
        <w:widowControl w:val="0"/>
        <w:rPr>
          <w:rFonts w:cs="Arial"/>
        </w:rPr>
      </w:pPr>
      <w:r w:rsidRPr="00D8203B">
        <w:rPr>
          <w:rFonts w:cs="Arial"/>
        </w:rPr>
        <w:t>Mecanismul de plată prin taxă va fi următorul:</w:t>
      </w:r>
    </w:p>
    <w:p w:rsidR="00852041" w:rsidRPr="00D8203B" w:rsidRDefault="00852041" w:rsidP="00D8203B">
      <w:pPr>
        <w:widowControl w:val="0"/>
        <w:rPr>
          <w:rFonts w:cs="Arial"/>
        </w:rPr>
      </w:pPr>
      <w:r w:rsidRPr="00D8203B">
        <w:rPr>
          <w:rFonts w:cs="Arial"/>
          <w:b/>
        </w:rPr>
        <w:t>Etapa 1 – perioada de tranzi</w:t>
      </w:r>
      <w:r w:rsidR="00DE6365">
        <w:rPr>
          <w:rFonts w:cs="Arial"/>
          <w:b/>
        </w:rPr>
        <w:t>ț</w:t>
      </w:r>
      <w:r w:rsidRPr="00D8203B">
        <w:rPr>
          <w:rFonts w:cs="Arial"/>
          <w:b/>
        </w:rPr>
        <w:t>ie. Aceasta este perioada în care vor fi prestate doar o parte din activită</w:t>
      </w:r>
      <w:r w:rsidR="00DE6365">
        <w:rPr>
          <w:rFonts w:cs="Arial"/>
          <w:b/>
        </w:rPr>
        <w:t>ț</w:t>
      </w:r>
      <w:r w:rsidRPr="00D8203B">
        <w:rPr>
          <w:rFonts w:cs="Arial"/>
          <w:b/>
        </w:rPr>
        <w:t xml:space="preserve">ile serviciului de salubrizare delegate prin SMID: </w:t>
      </w:r>
      <w:r w:rsidRPr="00D8203B">
        <w:rPr>
          <w:rFonts w:cs="Arial"/>
          <w:i/>
          <w:iCs/>
        </w:rPr>
        <w:t>vor fi operate instala</w:t>
      </w:r>
      <w:r w:rsidR="00DE6365">
        <w:rPr>
          <w:rFonts w:cs="Arial"/>
          <w:i/>
          <w:iCs/>
        </w:rPr>
        <w:t>ț</w:t>
      </w:r>
      <w:r w:rsidRPr="00D8203B">
        <w:rPr>
          <w:rFonts w:cs="Arial"/>
          <w:i/>
          <w:iCs/>
        </w:rPr>
        <w:t>iile de la Valea Mărului – depozit conform și sta</w:t>
      </w:r>
      <w:r w:rsidR="00DE6365">
        <w:rPr>
          <w:rFonts w:cs="Arial"/>
          <w:i/>
          <w:iCs/>
        </w:rPr>
        <w:t>ț</w:t>
      </w:r>
      <w:r w:rsidRPr="00D8203B">
        <w:rPr>
          <w:rFonts w:cs="Arial"/>
          <w:i/>
          <w:iCs/>
        </w:rPr>
        <w:t xml:space="preserve">ie de sortare, vor fi operate </w:t>
      </w:r>
      <w:r w:rsidR="009B1588" w:rsidRPr="00D8203B">
        <w:rPr>
          <w:rFonts w:cs="Arial"/>
          <w:i/>
          <w:iCs/>
        </w:rPr>
        <w:t>sta</w:t>
      </w:r>
      <w:r w:rsidR="00DE6365">
        <w:rPr>
          <w:rFonts w:cs="Arial"/>
          <w:i/>
          <w:iCs/>
        </w:rPr>
        <w:t>ț</w:t>
      </w:r>
      <w:r w:rsidR="009B1588" w:rsidRPr="00D8203B">
        <w:rPr>
          <w:rFonts w:cs="Arial"/>
          <w:i/>
          <w:iCs/>
        </w:rPr>
        <w:t>iile</w:t>
      </w:r>
      <w:r w:rsidRPr="00D8203B">
        <w:rPr>
          <w:rFonts w:cs="Arial"/>
          <w:i/>
          <w:iCs/>
        </w:rPr>
        <w:t xml:space="preserve"> de transfer și compostare de la Tg. Bujor și Tecuci și va începe activitatea de colectare separată și transport a deșeurilor.</w:t>
      </w:r>
      <w:r w:rsidRPr="00D8203B">
        <w:rPr>
          <w:rFonts w:cs="Arial"/>
        </w:rPr>
        <w:t xml:space="preserve"> Mecanismul de plată aferent etapei I este aplicabil începând cu data atribuirii contractului de delegare a gestiunii activită</w:t>
      </w:r>
      <w:r w:rsidR="00DE6365">
        <w:rPr>
          <w:rFonts w:cs="Arial"/>
        </w:rPr>
        <w:t>ț</w:t>
      </w:r>
      <w:r w:rsidRPr="00D8203B">
        <w:rPr>
          <w:rFonts w:cs="Arial"/>
        </w:rPr>
        <w:t>ii de colectare separată și transport a deșeurilor până la începerea operării instala</w:t>
      </w:r>
      <w:r w:rsidR="00DE6365">
        <w:rPr>
          <w:rFonts w:cs="Arial"/>
        </w:rPr>
        <w:t>ț</w:t>
      </w:r>
      <w:r w:rsidRPr="00D8203B">
        <w:rPr>
          <w:rFonts w:cs="Arial"/>
        </w:rPr>
        <w:t>iei TMB și a sta</w:t>
      </w:r>
      <w:r w:rsidR="00DE6365">
        <w:rPr>
          <w:rFonts w:cs="Arial"/>
        </w:rPr>
        <w:t>ț</w:t>
      </w:r>
      <w:r w:rsidRPr="00D8203B">
        <w:rPr>
          <w:rFonts w:cs="Arial"/>
        </w:rPr>
        <w:t>iei de transfer de la Gala</w:t>
      </w:r>
      <w:r w:rsidR="00DE6365">
        <w:rPr>
          <w:rFonts w:cs="Arial"/>
        </w:rPr>
        <w:t>ț</w:t>
      </w:r>
      <w:r w:rsidRPr="00D8203B">
        <w:rPr>
          <w:rFonts w:cs="Arial"/>
        </w:rPr>
        <w:t>i. Acest mecanism este valabil pentru toate unită</w:t>
      </w:r>
      <w:r w:rsidR="00DE6365">
        <w:rPr>
          <w:rFonts w:cs="Arial"/>
        </w:rPr>
        <w:t>ț</w:t>
      </w:r>
      <w:r w:rsidRPr="00D8203B">
        <w:rPr>
          <w:rFonts w:cs="Arial"/>
        </w:rPr>
        <w:t>ile administrativ-teritoriale membre ADI ECOSERV, cu excep</w:t>
      </w:r>
      <w:r w:rsidR="00DE6365">
        <w:rPr>
          <w:rFonts w:cs="Arial"/>
        </w:rPr>
        <w:t>ț</w:t>
      </w:r>
      <w:r w:rsidRPr="00D8203B">
        <w:rPr>
          <w:rFonts w:cs="Arial"/>
        </w:rPr>
        <w:t>ia municipiului Gala</w:t>
      </w:r>
      <w:r w:rsidR="00DE6365">
        <w:rPr>
          <w:rFonts w:cs="Arial"/>
        </w:rPr>
        <w:t>ț</w:t>
      </w:r>
      <w:r w:rsidRPr="00D8203B">
        <w:rPr>
          <w:rFonts w:cs="Arial"/>
        </w:rPr>
        <w:t>i, pentru care mecanismul de plată este prezentate în figurile 5 și 6 de mai jos.</w:t>
      </w:r>
    </w:p>
    <w:p w:rsidR="00852041" w:rsidRPr="00D8203B" w:rsidRDefault="00852041" w:rsidP="00D8203B">
      <w:pPr>
        <w:pStyle w:val="ListParagraph"/>
        <w:widowControl w:val="0"/>
        <w:numPr>
          <w:ilvl w:val="0"/>
          <w:numId w:val="93"/>
        </w:numPr>
        <w:contextualSpacing w:val="0"/>
        <w:rPr>
          <w:rFonts w:cs="Arial"/>
        </w:rPr>
      </w:pPr>
      <w:r w:rsidRPr="00D8203B">
        <w:rPr>
          <w:rFonts w:cs="Arial"/>
        </w:rPr>
        <w:t>Autorită</w:t>
      </w:r>
      <w:r w:rsidR="00DE6365">
        <w:rPr>
          <w:rFonts w:cs="Arial"/>
        </w:rPr>
        <w:t>ț</w:t>
      </w:r>
      <w:r w:rsidRPr="00D8203B">
        <w:rPr>
          <w:rFonts w:cs="Arial"/>
        </w:rPr>
        <w:t>ile administra</w:t>
      </w:r>
      <w:r w:rsidR="00DE6365">
        <w:rPr>
          <w:rFonts w:cs="Arial"/>
        </w:rPr>
        <w:t>ț</w:t>
      </w:r>
      <w:r w:rsidRPr="00D8203B">
        <w:rPr>
          <w:rFonts w:cs="Arial"/>
        </w:rPr>
        <w:t xml:space="preserve">iei publice locale vor aproba taxele de salubrizare pentru utilizatorii casnici și non-casnici, astfel cum sunt calculate și propuse de ADI ECOSERV, constituite în conformitate cu prevederile legale în vigoare și prevederile </w:t>
      </w:r>
      <w:r w:rsidRPr="00D8203B">
        <w:rPr>
          <w:rFonts w:cs="Arial"/>
          <w:b/>
        </w:rPr>
        <w:t>Documentului de Pozi</w:t>
      </w:r>
      <w:r w:rsidR="00DE6365">
        <w:rPr>
          <w:rFonts w:cs="Arial"/>
          <w:b/>
        </w:rPr>
        <w:t>ț</w:t>
      </w:r>
      <w:r w:rsidRPr="00D8203B">
        <w:rPr>
          <w:rFonts w:cs="Arial"/>
          <w:b/>
        </w:rPr>
        <w:t>ie</w:t>
      </w:r>
      <w:r w:rsidRPr="00D8203B">
        <w:rPr>
          <w:rFonts w:cs="Arial"/>
        </w:rPr>
        <w:t>. Taxa de salubrizare va include activitatea de colectare separată și transport separat a deșeurilor municipale, transferul și compostarea deșeurilor municipale realizate cu ajutorul instala</w:t>
      </w:r>
      <w:r w:rsidR="00DE6365">
        <w:rPr>
          <w:rFonts w:cs="Arial"/>
        </w:rPr>
        <w:t>ț</w:t>
      </w:r>
      <w:r w:rsidRPr="00D8203B">
        <w:rPr>
          <w:rFonts w:cs="Arial"/>
        </w:rPr>
        <w:t>iilor de la Tecuci și Târgu Bujor, precum sortarea și depozitarea realizate în instala</w:t>
      </w:r>
      <w:r w:rsidR="00DE6365">
        <w:rPr>
          <w:rFonts w:cs="Arial"/>
        </w:rPr>
        <w:t>ț</w:t>
      </w:r>
      <w:r w:rsidRPr="00D8203B">
        <w:rPr>
          <w:rFonts w:cs="Arial"/>
        </w:rPr>
        <w:t>iile de la Valea Mărului;</w:t>
      </w:r>
    </w:p>
    <w:p w:rsidR="00852041" w:rsidRPr="00D8203B" w:rsidRDefault="00852041" w:rsidP="00D8203B">
      <w:pPr>
        <w:pStyle w:val="ListParagraph"/>
        <w:widowControl w:val="0"/>
        <w:numPr>
          <w:ilvl w:val="0"/>
          <w:numId w:val="93"/>
        </w:numPr>
        <w:contextualSpacing w:val="0"/>
        <w:rPr>
          <w:rFonts w:cs="Arial"/>
        </w:rPr>
      </w:pPr>
      <w:r w:rsidRPr="00D8203B">
        <w:rPr>
          <w:rFonts w:cs="Arial"/>
        </w:rPr>
        <w:t>Autorită</w:t>
      </w:r>
      <w:r w:rsidR="00DE6365">
        <w:rPr>
          <w:rFonts w:cs="Arial"/>
        </w:rPr>
        <w:t>ț</w:t>
      </w:r>
      <w:r w:rsidRPr="00D8203B">
        <w:rPr>
          <w:rFonts w:cs="Arial"/>
        </w:rPr>
        <w:t>ile administra</w:t>
      </w:r>
      <w:r w:rsidR="00DE6365">
        <w:rPr>
          <w:rFonts w:cs="Arial"/>
        </w:rPr>
        <w:t>ț</w:t>
      </w:r>
      <w:r w:rsidRPr="00D8203B">
        <w:rPr>
          <w:rFonts w:cs="Arial"/>
        </w:rPr>
        <w:t>iei publice locale vor colecta la bugetele locale taxa specială de salubrizare de la to</w:t>
      </w:r>
      <w:r w:rsidR="00DE6365">
        <w:rPr>
          <w:rFonts w:cs="Arial"/>
        </w:rPr>
        <w:t>ț</w:t>
      </w:r>
      <w:r w:rsidRPr="00D8203B">
        <w:rPr>
          <w:rFonts w:cs="Arial"/>
        </w:rPr>
        <w:t>i utilizatorii casnici (corespunzător numărului de locuitori reziden</w:t>
      </w:r>
      <w:r w:rsidR="00DE6365">
        <w:rPr>
          <w:rFonts w:cs="Arial"/>
        </w:rPr>
        <w:t>ț</w:t>
      </w:r>
      <w:r w:rsidRPr="00D8203B">
        <w:rPr>
          <w:rFonts w:cs="Arial"/>
        </w:rPr>
        <w:t>i ai fiecărui UAT) și utilizatorii non-casnici, prin cont special deschis la Trezoreria Statului;</w:t>
      </w:r>
    </w:p>
    <w:p w:rsidR="00852041" w:rsidRPr="00D8203B" w:rsidRDefault="00852041" w:rsidP="00D8203B">
      <w:pPr>
        <w:pStyle w:val="ListParagraph"/>
        <w:widowControl w:val="0"/>
        <w:numPr>
          <w:ilvl w:val="0"/>
          <w:numId w:val="93"/>
        </w:numPr>
        <w:contextualSpacing w:val="0"/>
        <w:rPr>
          <w:rFonts w:cs="Arial"/>
        </w:rPr>
      </w:pPr>
      <w:r w:rsidRPr="00D8203B">
        <w:rPr>
          <w:rFonts w:cs="Arial"/>
        </w:rPr>
        <w:t>Sumele astfel colectate vor fi virate de autorită</w:t>
      </w:r>
      <w:r w:rsidR="00DE6365">
        <w:rPr>
          <w:rFonts w:cs="Arial"/>
        </w:rPr>
        <w:t>ț</w:t>
      </w:r>
      <w:r w:rsidRPr="00D8203B">
        <w:rPr>
          <w:rFonts w:cs="Arial"/>
        </w:rPr>
        <w:t>ile administra</w:t>
      </w:r>
      <w:r w:rsidR="00DE6365">
        <w:rPr>
          <w:rFonts w:cs="Arial"/>
        </w:rPr>
        <w:t>ț</w:t>
      </w:r>
      <w:r w:rsidRPr="00D8203B">
        <w:rPr>
          <w:rFonts w:cs="Arial"/>
        </w:rPr>
        <w:t>iei publice locale ale fiecărei unită</w:t>
      </w:r>
      <w:r w:rsidR="00DE6365">
        <w:rPr>
          <w:rFonts w:cs="Arial"/>
        </w:rPr>
        <w:t>ț</w:t>
      </w:r>
      <w:r w:rsidRPr="00D8203B">
        <w:rPr>
          <w:rFonts w:cs="Arial"/>
        </w:rPr>
        <w:t>i administrativ teritoriale către ADI ECOSERV, pe baza facturii emise de aceasta;</w:t>
      </w:r>
    </w:p>
    <w:p w:rsidR="00852041" w:rsidRPr="00D8203B" w:rsidRDefault="00852041" w:rsidP="00D8203B">
      <w:pPr>
        <w:pStyle w:val="ListParagraph"/>
        <w:widowControl w:val="0"/>
        <w:numPr>
          <w:ilvl w:val="0"/>
          <w:numId w:val="93"/>
        </w:numPr>
        <w:contextualSpacing w:val="0"/>
      </w:pPr>
      <w:r w:rsidRPr="00D8203B">
        <w:rPr>
          <w:rFonts w:cs="Arial"/>
        </w:rPr>
        <w:t>Diferen</w:t>
      </w:r>
      <w:r w:rsidR="00DE6365">
        <w:rPr>
          <w:rFonts w:cs="Arial"/>
        </w:rPr>
        <w:t>ț</w:t>
      </w:r>
      <w:r w:rsidRPr="00D8203B">
        <w:rPr>
          <w:rFonts w:cs="Arial"/>
        </w:rPr>
        <w:t xml:space="preserve">ele dintre nivelul taxei colectate la bugetul local şi cel al facturii emise de ADI ECOSERV vor fi suportate din veniturile proprii ale </w:t>
      </w:r>
      <w:r w:rsidR="009B1588" w:rsidRPr="00D8203B">
        <w:rPr>
          <w:rFonts w:cs="Arial"/>
        </w:rPr>
        <w:t>unită</w:t>
      </w:r>
      <w:r w:rsidR="00DE6365">
        <w:rPr>
          <w:rFonts w:cs="Arial"/>
        </w:rPr>
        <w:t>ț</w:t>
      </w:r>
      <w:r w:rsidR="009B1588" w:rsidRPr="00D8203B">
        <w:rPr>
          <w:rFonts w:cs="Arial"/>
        </w:rPr>
        <w:t>ilor</w:t>
      </w:r>
      <w:r w:rsidRPr="00D8203B">
        <w:rPr>
          <w:rFonts w:cs="Arial"/>
        </w:rPr>
        <w:t xml:space="preserve"> administrativ-teritoriale, urmând a fi încasate ulterior de la beneficiarii serviciului;</w:t>
      </w:r>
    </w:p>
    <w:p w:rsidR="00852041" w:rsidRPr="00D8203B" w:rsidRDefault="00852041" w:rsidP="00D8203B">
      <w:pPr>
        <w:pStyle w:val="ListParagraph"/>
        <w:widowControl w:val="0"/>
        <w:numPr>
          <w:ilvl w:val="0"/>
          <w:numId w:val="93"/>
        </w:numPr>
        <w:contextualSpacing w:val="0"/>
        <w:rPr>
          <w:rFonts w:cs="Arial"/>
        </w:rPr>
      </w:pPr>
      <w:r w:rsidRPr="00D8203B">
        <w:rPr>
          <w:rFonts w:cs="Arial"/>
        </w:rPr>
        <w:t>ADI ECOSERV, în conformitate cu prevederile legale în vigoare, va încasa contravaloarea costurilor nete pentru gestionarea deșeurilor de ambalaje municipale valorificate de la OIREP;</w:t>
      </w:r>
    </w:p>
    <w:p w:rsidR="00852041" w:rsidRPr="00D8203B" w:rsidRDefault="00852041" w:rsidP="00D8203B">
      <w:pPr>
        <w:pStyle w:val="ListParagraph"/>
        <w:widowControl w:val="0"/>
        <w:numPr>
          <w:ilvl w:val="0"/>
          <w:numId w:val="93"/>
        </w:numPr>
        <w:contextualSpacing w:val="0"/>
        <w:rPr>
          <w:rFonts w:cs="Arial"/>
        </w:rPr>
      </w:pPr>
      <w:r w:rsidRPr="00D8203B">
        <w:rPr>
          <w:rFonts w:cs="Arial"/>
        </w:rPr>
        <w:t>ADI ECOSERV va emite factura către fiecare unitate administrativ-teritorială pe baza facturilor operatorilor, luând în considerare contravaloarea costurilor nete pentru gestionarea deșeurilor de ambalaje municipale valorificate încasate de la OIREP;</w:t>
      </w:r>
    </w:p>
    <w:p w:rsidR="00852041" w:rsidRPr="00D8203B" w:rsidRDefault="00852041" w:rsidP="00D8203B">
      <w:pPr>
        <w:pStyle w:val="ListParagraph"/>
        <w:widowControl w:val="0"/>
        <w:numPr>
          <w:ilvl w:val="0"/>
          <w:numId w:val="93"/>
        </w:numPr>
        <w:contextualSpacing w:val="0"/>
        <w:rPr>
          <w:rFonts w:cs="Arial"/>
        </w:rPr>
      </w:pPr>
      <w:r w:rsidRPr="00D8203B">
        <w:rPr>
          <w:rFonts w:cs="Arial"/>
        </w:rPr>
        <w:t>ADI ECOSERV va plăti, pe baza cantită</w:t>
      </w:r>
      <w:r w:rsidR="00DE6365">
        <w:rPr>
          <w:rFonts w:cs="Arial"/>
        </w:rPr>
        <w:t>ț</w:t>
      </w:r>
      <w:r w:rsidRPr="00D8203B">
        <w:rPr>
          <w:rFonts w:cs="Arial"/>
        </w:rPr>
        <w:t>ilor de deșeuri municipale gestionate lunar aferente indicatorilor de performan</w:t>
      </w:r>
      <w:r w:rsidR="00DE6365">
        <w:rPr>
          <w:rFonts w:cs="Arial"/>
        </w:rPr>
        <w:t>ț</w:t>
      </w:r>
      <w:r w:rsidRPr="00D8203B">
        <w:rPr>
          <w:rFonts w:cs="Arial"/>
        </w:rPr>
        <w:t xml:space="preserve">ă, operatorul de colectare și transport care va </w:t>
      </w:r>
      <w:r w:rsidRPr="00D8203B">
        <w:rPr>
          <w:rFonts w:cs="Arial"/>
        </w:rPr>
        <w:lastRenderedPageBreak/>
        <w:t>opera și sta</w:t>
      </w:r>
      <w:r w:rsidR="00DE6365">
        <w:rPr>
          <w:rFonts w:cs="Arial"/>
        </w:rPr>
        <w:t>ț</w:t>
      </w:r>
      <w:r w:rsidRPr="00D8203B">
        <w:rPr>
          <w:rFonts w:cs="Arial"/>
        </w:rPr>
        <w:t>iile de transfer și compostare de la Tecuci și Târgu Bujor, precum și operatorul instala</w:t>
      </w:r>
      <w:r w:rsidR="00DE6365">
        <w:rPr>
          <w:rFonts w:cs="Arial"/>
        </w:rPr>
        <w:t>ț</w:t>
      </w:r>
      <w:r w:rsidRPr="00D8203B">
        <w:rPr>
          <w:rFonts w:cs="Arial"/>
        </w:rPr>
        <w:t>iilor de la Valea Mărului pentru activitatea de sortare;</w:t>
      </w:r>
    </w:p>
    <w:p w:rsidR="00852041" w:rsidRPr="00D8203B" w:rsidRDefault="00852041" w:rsidP="00D8203B">
      <w:pPr>
        <w:pStyle w:val="ListParagraph"/>
        <w:widowControl w:val="0"/>
        <w:numPr>
          <w:ilvl w:val="0"/>
          <w:numId w:val="93"/>
        </w:numPr>
        <w:contextualSpacing w:val="0"/>
        <w:rPr>
          <w:rFonts w:cs="Arial"/>
        </w:rPr>
      </w:pPr>
      <w:r w:rsidRPr="00D8203B">
        <w:rPr>
          <w:rFonts w:cs="Arial"/>
        </w:rPr>
        <w:t>Operatorul de colectare si transport, care va opera și sta</w:t>
      </w:r>
      <w:r w:rsidR="00DE6365">
        <w:rPr>
          <w:rFonts w:cs="Arial"/>
        </w:rPr>
        <w:t>ț</w:t>
      </w:r>
      <w:r w:rsidRPr="00D8203B">
        <w:rPr>
          <w:rFonts w:cs="Arial"/>
        </w:rPr>
        <w:t>iile de transfer și compostare de la Tecuci și Târgu Bujor, va plăti operatorul depozitului de deșeuri de la Valea Mărului atât tariful de depozitare, cât și contribu</w:t>
      </w:r>
      <w:r w:rsidR="00DE6365">
        <w:rPr>
          <w:rFonts w:cs="Arial"/>
        </w:rPr>
        <w:t>ț</w:t>
      </w:r>
      <w:r w:rsidRPr="00D8203B">
        <w:rPr>
          <w:rFonts w:cs="Arial"/>
        </w:rPr>
        <w:t>ia pentru economia circulară;</w:t>
      </w:r>
    </w:p>
    <w:p w:rsidR="00852041" w:rsidRPr="00D8203B" w:rsidRDefault="00852041" w:rsidP="00D8203B">
      <w:pPr>
        <w:widowControl w:val="0"/>
        <w:rPr>
          <w:rFonts w:cs="Arial"/>
        </w:rPr>
      </w:pPr>
      <w:r w:rsidRPr="00D8203B">
        <w:rPr>
          <w:rFonts w:cs="Arial"/>
        </w:rPr>
        <w:t xml:space="preserve">Schematic, acest mecanism se </w:t>
      </w:r>
      <w:r w:rsidR="00F25604" w:rsidRPr="00D8203B">
        <w:rPr>
          <w:rFonts w:cs="Arial"/>
        </w:rPr>
        <w:t xml:space="preserve">prezintă </w:t>
      </w:r>
      <w:r w:rsidRPr="00D8203B">
        <w:rPr>
          <w:rFonts w:cs="Arial"/>
        </w:rPr>
        <w:t>astfel:</w:t>
      </w:r>
    </w:p>
    <w:p w:rsidR="00852041" w:rsidRPr="00ED5572" w:rsidRDefault="00ED5572" w:rsidP="00D8203B">
      <w:pPr>
        <w:widowControl w:val="0"/>
        <w:jc w:val="center"/>
        <w:rPr>
          <w:lang w:val="en-US"/>
        </w:rPr>
      </w:pPr>
      <w:r>
        <w:rPr>
          <w:noProof/>
          <w:lang w:val="en-US"/>
        </w:rPr>
        <w:drawing>
          <wp:inline distT="0" distB="0" distL="0" distR="0">
            <wp:extent cx="5756275" cy="521017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6275" cy="5210175"/>
                    </a:xfrm>
                    <a:prstGeom prst="rect">
                      <a:avLst/>
                    </a:prstGeom>
                  </pic:spPr>
                </pic:pic>
              </a:graphicData>
            </a:graphic>
          </wp:inline>
        </w:drawing>
      </w:r>
    </w:p>
    <w:p w:rsidR="00852041" w:rsidRPr="00D8203B" w:rsidRDefault="00852041" w:rsidP="00D8203B">
      <w:pPr>
        <w:pStyle w:val="Caption"/>
        <w:widowControl w:val="0"/>
        <w:jc w:val="center"/>
        <w:rPr>
          <w:b/>
          <w:bCs/>
          <w:i w:val="0"/>
          <w:iCs w:val="0"/>
        </w:rPr>
      </w:pPr>
      <w:bookmarkStart w:id="148" w:name="_Toc99720696"/>
      <w:bookmarkStart w:id="149" w:name="_Toc105576347"/>
      <w:r w:rsidRPr="00D8203B">
        <w:rPr>
          <w:b/>
          <w:bCs/>
          <w:i w:val="0"/>
          <w:iCs w:val="0"/>
        </w:rPr>
        <w:t xml:space="preserve">Figura nr. </w:t>
      </w:r>
      <w:r w:rsidR="00E164E7" w:rsidRPr="00D8203B">
        <w:rPr>
          <w:b/>
          <w:bCs/>
          <w:i w:val="0"/>
          <w:iCs w:val="0"/>
        </w:rPr>
        <w:fldChar w:fldCharType="begin"/>
      </w:r>
      <w:r w:rsidRPr="00D8203B">
        <w:rPr>
          <w:b/>
          <w:bCs/>
          <w:i w:val="0"/>
          <w:iCs w:val="0"/>
        </w:rPr>
        <w:instrText xml:space="preserve"> SEQ Figura_nr. \* ARABIC </w:instrText>
      </w:r>
      <w:r w:rsidR="00E164E7" w:rsidRPr="00D8203B">
        <w:rPr>
          <w:b/>
          <w:bCs/>
          <w:i w:val="0"/>
          <w:iCs w:val="0"/>
        </w:rPr>
        <w:fldChar w:fldCharType="separate"/>
      </w:r>
      <w:r w:rsidR="00071D09">
        <w:rPr>
          <w:b/>
          <w:bCs/>
          <w:i w:val="0"/>
          <w:iCs w:val="0"/>
          <w:noProof/>
        </w:rPr>
        <w:t>3</w:t>
      </w:r>
      <w:r w:rsidR="00E164E7" w:rsidRPr="00D8203B">
        <w:rPr>
          <w:b/>
          <w:bCs/>
          <w:i w:val="0"/>
          <w:iCs w:val="0"/>
        </w:rPr>
        <w:fldChar w:fldCharType="end"/>
      </w:r>
      <w:r w:rsidRPr="00D8203B">
        <w:rPr>
          <w:b/>
          <w:bCs/>
          <w:i w:val="0"/>
          <w:iCs w:val="0"/>
        </w:rPr>
        <w:t xml:space="preserve"> – Mecanism de plată Etapa I</w:t>
      </w:r>
      <w:bookmarkEnd w:id="148"/>
      <w:bookmarkEnd w:id="149"/>
    </w:p>
    <w:p w:rsidR="00ED5572" w:rsidRDefault="00ED5572" w:rsidP="00D8203B">
      <w:pPr>
        <w:widowControl w:val="0"/>
        <w:snapToGrid w:val="0"/>
        <w:rPr>
          <w:rFonts w:cs="Arial"/>
          <w:b/>
          <w:szCs w:val="20"/>
        </w:rPr>
      </w:pPr>
    </w:p>
    <w:p w:rsidR="00ED5572" w:rsidRDefault="00ED5572" w:rsidP="00D8203B">
      <w:pPr>
        <w:widowControl w:val="0"/>
        <w:snapToGrid w:val="0"/>
        <w:rPr>
          <w:rFonts w:cs="Arial"/>
          <w:b/>
          <w:szCs w:val="20"/>
        </w:rPr>
      </w:pPr>
    </w:p>
    <w:p w:rsidR="00852041" w:rsidRPr="00D8203B" w:rsidRDefault="00852041" w:rsidP="00D8203B">
      <w:pPr>
        <w:widowControl w:val="0"/>
        <w:snapToGrid w:val="0"/>
        <w:rPr>
          <w:rFonts w:cs="Arial"/>
          <w:szCs w:val="20"/>
        </w:rPr>
      </w:pPr>
      <w:r w:rsidRPr="00D8203B">
        <w:rPr>
          <w:rFonts w:cs="Arial"/>
          <w:b/>
          <w:szCs w:val="20"/>
        </w:rPr>
        <w:t>Etapa 2 – etapa de operare a întregului SMID</w:t>
      </w:r>
      <w:r w:rsidRPr="00D8203B">
        <w:rPr>
          <w:rFonts w:cs="Arial"/>
          <w:szCs w:val="20"/>
        </w:rPr>
        <w:t xml:space="preserve">. Mecanismul de plată aferent etapei II este aplicabil începând cu data punerii </w:t>
      </w:r>
      <w:r w:rsidR="00F25604" w:rsidRPr="00D8203B">
        <w:rPr>
          <w:rFonts w:cs="Arial"/>
          <w:szCs w:val="20"/>
        </w:rPr>
        <w:t>în func</w:t>
      </w:r>
      <w:r w:rsidR="00DE6365">
        <w:rPr>
          <w:rFonts w:cs="Arial"/>
          <w:szCs w:val="20"/>
        </w:rPr>
        <w:t>ț</w:t>
      </w:r>
      <w:r w:rsidR="00F25604" w:rsidRPr="00D8203B">
        <w:rPr>
          <w:rFonts w:cs="Arial"/>
          <w:szCs w:val="20"/>
        </w:rPr>
        <w:t>iune</w:t>
      </w:r>
      <w:r w:rsidRPr="00D8203B">
        <w:rPr>
          <w:rFonts w:cs="Arial"/>
          <w:szCs w:val="20"/>
        </w:rPr>
        <w:t xml:space="preserve"> a instala</w:t>
      </w:r>
      <w:r w:rsidR="00DE6365">
        <w:rPr>
          <w:rFonts w:cs="Arial"/>
          <w:szCs w:val="20"/>
        </w:rPr>
        <w:t>ț</w:t>
      </w:r>
      <w:r w:rsidRPr="00D8203B">
        <w:rPr>
          <w:rFonts w:cs="Arial"/>
          <w:szCs w:val="20"/>
        </w:rPr>
        <w:t xml:space="preserve">iilor de deșeuri realizate prin SMID </w:t>
      </w:r>
      <w:r w:rsidR="00F25604" w:rsidRPr="00D8203B">
        <w:rPr>
          <w:rFonts w:cs="Arial"/>
          <w:szCs w:val="20"/>
        </w:rPr>
        <w:t xml:space="preserve">în </w:t>
      </w:r>
      <w:r w:rsidRPr="00D8203B">
        <w:rPr>
          <w:rFonts w:cs="Arial"/>
          <w:szCs w:val="20"/>
        </w:rPr>
        <w:t>cadrul contractului de tip proiectare-execu</w:t>
      </w:r>
      <w:r w:rsidR="00DE6365">
        <w:rPr>
          <w:rFonts w:cs="Arial"/>
          <w:szCs w:val="20"/>
        </w:rPr>
        <w:t>ț</w:t>
      </w:r>
      <w:r w:rsidRPr="00D8203B">
        <w:rPr>
          <w:rFonts w:cs="Arial"/>
          <w:szCs w:val="20"/>
        </w:rPr>
        <w:t>ie-operare de la Gala</w:t>
      </w:r>
      <w:r w:rsidR="00DE6365">
        <w:rPr>
          <w:rFonts w:cs="Arial"/>
          <w:szCs w:val="20"/>
        </w:rPr>
        <w:t>ț</w:t>
      </w:r>
      <w:r w:rsidRPr="00D8203B">
        <w:rPr>
          <w:rFonts w:cs="Arial"/>
          <w:szCs w:val="20"/>
        </w:rPr>
        <w:t>i (ST + TMB), pe toată perioada proiectului SMID. Acest mecanism este valabil pentru toate unită</w:t>
      </w:r>
      <w:r w:rsidR="00DE6365">
        <w:rPr>
          <w:rFonts w:cs="Arial"/>
          <w:szCs w:val="20"/>
        </w:rPr>
        <w:t>ț</w:t>
      </w:r>
      <w:r w:rsidRPr="00D8203B">
        <w:rPr>
          <w:rFonts w:cs="Arial"/>
          <w:szCs w:val="20"/>
        </w:rPr>
        <w:t>ile administrativ-teritoriale membre ADI ECOSERV, cu excep</w:t>
      </w:r>
      <w:r w:rsidR="00DE6365">
        <w:rPr>
          <w:rFonts w:cs="Arial"/>
          <w:szCs w:val="20"/>
        </w:rPr>
        <w:t>ț</w:t>
      </w:r>
      <w:r w:rsidRPr="00D8203B">
        <w:rPr>
          <w:rFonts w:cs="Arial"/>
          <w:szCs w:val="20"/>
        </w:rPr>
        <w:t>ia municipiului Gala</w:t>
      </w:r>
      <w:r w:rsidR="00DE6365">
        <w:rPr>
          <w:rFonts w:cs="Arial"/>
          <w:szCs w:val="20"/>
        </w:rPr>
        <w:t>ț</w:t>
      </w:r>
      <w:r w:rsidRPr="00D8203B">
        <w:rPr>
          <w:rFonts w:cs="Arial"/>
          <w:szCs w:val="20"/>
        </w:rPr>
        <w:t xml:space="preserve">i: </w:t>
      </w:r>
    </w:p>
    <w:p w:rsidR="00852041" w:rsidRPr="00D8203B" w:rsidRDefault="00852041" w:rsidP="00D8203B">
      <w:pPr>
        <w:widowControl w:val="0"/>
        <w:numPr>
          <w:ilvl w:val="0"/>
          <w:numId w:val="94"/>
        </w:numPr>
        <w:snapToGrid w:val="0"/>
        <w:rPr>
          <w:rFonts w:cs="Arial"/>
          <w:szCs w:val="20"/>
        </w:rPr>
      </w:pPr>
      <w:r w:rsidRPr="00D8203B">
        <w:rPr>
          <w:rFonts w:cs="Arial"/>
          <w:szCs w:val="20"/>
        </w:rPr>
        <w:lastRenderedPageBreak/>
        <w:t>Autorită</w:t>
      </w:r>
      <w:r w:rsidR="00DE6365">
        <w:rPr>
          <w:rFonts w:cs="Arial"/>
          <w:szCs w:val="20"/>
        </w:rPr>
        <w:t>ț</w:t>
      </w:r>
      <w:r w:rsidRPr="00D8203B">
        <w:rPr>
          <w:rFonts w:cs="Arial"/>
          <w:szCs w:val="20"/>
        </w:rPr>
        <w:t>ile administra</w:t>
      </w:r>
      <w:r w:rsidR="00DE6365">
        <w:rPr>
          <w:rFonts w:cs="Arial"/>
          <w:szCs w:val="20"/>
        </w:rPr>
        <w:t>ț</w:t>
      </w:r>
      <w:r w:rsidRPr="00D8203B">
        <w:rPr>
          <w:rFonts w:cs="Arial"/>
          <w:szCs w:val="20"/>
        </w:rPr>
        <w:t xml:space="preserve">iei publice locale vor aproba taxele de salubrizare pentru utilizatorii casnici și non-casnici, astfel cum sunt calculate și propuse de ADI ECOSERV, constituite în </w:t>
      </w:r>
      <w:r w:rsidR="00F25604" w:rsidRPr="00D8203B">
        <w:rPr>
          <w:rFonts w:cs="Arial"/>
          <w:szCs w:val="20"/>
        </w:rPr>
        <w:t>conformitate</w:t>
      </w:r>
      <w:r w:rsidRPr="00D8203B">
        <w:rPr>
          <w:rFonts w:cs="Arial"/>
          <w:szCs w:val="20"/>
        </w:rPr>
        <w:t xml:space="preserve"> cu prevederile legale în vigoare și prevederile </w:t>
      </w:r>
      <w:r w:rsidRPr="00D8203B">
        <w:rPr>
          <w:rFonts w:cs="Arial"/>
          <w:b/>
          <w:szCs w:val="20"/>
        </w:rPr>
        <w:t xml:space="preserve">Documentului de </w:t>
      </w:r>
      <w:r w:rsidR="00F25604" w:rsidRPr="00D8203B">
        <w:rPr>
          <w:rFonts w:cs="Arial"/>
          <w:b/>
          <w:szCs w:val="20"/>
        </w:rPr>
        <w:t>Pozi</w:t>
      </w:r>
      <w:r w:rsidR="00DE6365">
        <w:rPr>
          <w:rFonts w:cs="Arial"/>
          <w:b/>
          <w:szCs w:val="20"/>
        </w:rPr>
        <w:t>ț</w:t>
      </w:r>
      <w:r w:rsidR="00F25604" w:rsidRPr="00D8203B">
        <w:rPr>
          <w:rFonts w:cs="Arial"/>
          <w:b/>
          <w:szCs w:val="20"/>
        </w:rPr>
        <w:t>ie</w:t>
      </w:r>
      <w:r w:rsidRPr="00D8203B">
        <w:rPr>
          <w:rFonts w:cs="Arial"/>
          <w:szCs w:val="20"/>
        </w:rPr>
        <w:t>. Taxa de salubrizare va include toate activită</w:t>
      </w:r>
      <w:r w:rsidR="00DE6365">
        <w:rPr>
          <w:rFonts w:cs="Arial"/>
          <w:szCs w:val="20"/>
        </w:rPr>
        <w:t>ț</w:t>
      </w:r>
      <w:r w:rsidRPr="00D8203B">
        <w:rPr>
          <w:rFonts w:cs="Arial"/>
          <w:szCs w:val="20"/>
        </w:rPr>
        <w:t>ile serviciului de salubrizare delegate prin Proiect;</w:t>
      </w:r>
    </w:p>
    <w:p w:rsidR="00852041" w:rsidRPr="00D8203B" w:rsidRDefault="00852041" w:rsidP="00D8203B">
      <w:pPr>
        <w:pStyle w:val="ListParagraph"/>
        <w:widowControl w:val="0"/>
        <w:numPr>
          <w:ilvl w:val="0"/>
          <w:numId w:val="94"/>
        </w:numPr>
        <w:snapToGrid w:val="0"/>
        <w:spacing w:before="0"/>
        <w:contextualSpacing w:val="0"/>
        <w:rPr>
          <w:rFonts w:cs="Arial"/>
          <w:szCs w:val="20"/>
        </w:rPr>
      </w:pPr>
      <w:r w:rsidRPr="00D8203B">
        <w:rPr>
          <w:rFonts w:cs="Arial"/>
          <w:szCs w:val="20"/>
        </w:rPr>
        <w:t>Autorită</w:t>
      </w:r>
      <w:r w:rsidR="00DE6365">
        <w:rPr>
          <w:rFonts w:cs="Arial"/>
          <w:szCs w:val="20"/>
        </w:rPr>
        <w:t>ț</w:t>
      </w:r>
      <w:r w:rsidRPr="00D8203B">
        <w:rPr>
          <w:rFonts w:cs="Arial"/>
          <w:szCs w:val="20"/>
        </w:rPr>
        <w:t>ile administra</w:t>
      </w:r>
      <w:r w:rsidR="00DE6365">
        <w:rPr>
          <w:rFonts w:cs="Arial"/>
          <w:szCs w:val="20"/>
        </w:rPr>
        <w:t>ț</w:t>
      </w:r>
      <w:r w:rsidRPr="00D8203B">
        <w:rPr>
          <w:rFonts w:cs="Arial"/>
          <w:szCs w:val="20"/>
        </w:rPr>
        <w:t>iei publice locale vor colecta la bugetele locale taxa specială de salubrizare de la to</w:t>
      </w:r>
      <w:r w:rsidR="00DE6365">
        <w:rPr>
          <w:rFonts w:cs="Arial"/>
          <w:szCs w:val="20"/>
        </w:rPr>
        <w:t>ț</w:t>
      </w:r>
      <w:r w:rsidRPr="00D8203B">
        <w:rPr>
          <w:rFonts w:cs="Arial"/>
          <w:szCs w:val="20"/>
        </w:rPr>
        <w:t>i utilizatorii casnici (corespunzător numărului de locuitori reziden</w:t>
      </w:r>
      <w:r w:rsidR="00DE6365">
        <w:rPr>
          <w:rFonts w:cs="Arial"/>
          <w:szCs w:val="20"/>
        </w:rPr>
        <w:t>ț</w:t>
      </w:r>
      <w:r w:rsidRPr="00D8203B">
        <w:rPr>
          <w:rFonts w:cs="Arial"/>
          <w:szCs w:val="20"/>
        </w:rPr>
        <w:t>i ai fiecărui UAT) și utilizatorii non-casnici, prin cont special deschis la Trezoreria Statului;</w:t>
      </w:r>
    </w:p>
    <w:p w:rsidR="00852041" w:rsidRPr="00D8203B" w:rsidRDefault="00852041" w:rsidP="00D8203B">
      <w:pPr>
        <w:pStyle w:val="ListParagraph"/>
        <w:widowControl w:val="0"/>
        <w:numPr>
          <w:ilvl w:val="0"/>
          <w:numId w:val="94"/>
        </w:numPr>
        <w:snapToGrid w:val="0"/>
        <w:spacing w:before="0"/>
        <w:contextualSpacing w:val="0"/>
        <w:rPr>
          <w:rFonts w:cs="Arial"/>
          <w:szCs w:val="20"/>
        </w:rPr>
      </w:pPr>
      <w:r w:rsidRPr="00D8203B">
        <w:rPr>
          <w:rFonts w:cs="Arial"/>
          <w:szCs w:val="20"/>
        </w:rPr>
        <w:t>Sumele astfel colectate vor fi virate de autorită</w:t>
      </w:r>
      <w:r w:rsidR="00DE6365">
        <w:rPr>
          <w:rFonts w:cs="Arial"/>
          <w:szCs w:val="20"/>
        </w:rPr>
        <w:t>ț</w:t>
      </w:r>
      <w:r w:rsidRPr="00D8203B">
        <w:rPr>
          <w:rFonts w:cs="Arial"/>
          <w:szCs w:val="20"/>
        </w:rPr>
        <w:t>ile  administra</w:t>
      </w:r>
      <w:r w:rsidR="00DE6365">
        <w:rPr>
          <w:rFonts w:cs="Arial"/>
          <w:szCs w:val="20"/>
        </w:rPr>
        <w:t>ț</w:t>
      </w:r>
      <w:r w:rsidRPr="00D8203B">
        <w:rPr>
          <w:rFonts w:cs="Arial"/>
          <w:szCs w:val="20"/>
        </w:rPr>
        <w:t>iei publice locale ale fiecărei unită</w:t>
      </w:r>
      <w:r w:rsidR="00DE6365">
        <w:rPr>
          <w:rFonts w:cs="Arial"/>
          <w:szCs w:val="20"/>
        </w:rPr>
        <w:t>ț</w:t>
      </w:r>
      <w:r w:rsidRPr="00D8203B">
        <w:rPr>
          <w:rFonts w:cs="Arial"/>
          <w:szCs w:val="20"/>
        </w:rPr>
        <w:t>i administrativ-teritoriale către ADI ECOSERV, pe baza facturii emise de aceasta;</w:t>
      </w:r>
    </w:p>
    <w:p w:rsidR="00852041" w:rsidRPr="00D8203B" w:rsidRDefault="00852041" w:rsidP="00D8203B">
      <w:pPr>
        <w:pStyle w:val="ListParagraph"/>
        <w:widowControl w:val="0"/>
        <w:numPr>
          <w:ilvl w:val="0"/>
          <w:numId w:val="94"/>
        </w:numPr>
        <w:snapToGrid w:val="0"/>
        <w:spacing w:before="0"/>
        <w:contextualSpacing w:val="0"/>
        <w:rPr>
          <w:rFonts w:cs="Arial"/>
          <w:szCs w:val="20"/>
        </w:rPr>
      </w:pPr>
      <w:r w:rsidRPr="00D8203B">
        <w:rPr>
          <w:rFonts w:cs="Arial"/>
          <w:szCs w:val="20"/>
        </w:rPr>
        <w:t>Diferen</w:t>
      </w:r>
      <w:r w:rsidR="00DE6365">
        <w:rPr>
          <w:rFonts w:cs="Arial"/>
          <w:szCs w:val="20"/>
        </w:rPr>
        <w:t>ț</w:t>
      </w:r>
      <w:r w:rsidRPr="00D8203B">
        <w:rPr>
          <w:rFonts w:cs="Arial"/>
          <w:szCs w:val="20"/>
        </w:rPr>
        <w:t xml:space="preserve">ele dintre nivelul taxei colectate la bugetul local şi cel al facturii emise de ADI ECOSERV vor fi suportate din veniturile proprii ale </w:t>
      </w:r>
      <w:r w:rsidR="00A76C8E" w:rsidRPr="00D8203B">
        <w:rPr>
          <w:rFonts w:cs="Arial"/>
          <w:szCs w:val="20"/>
        </w:rPr>
        <w:t>unită</w:t>
      </w:r>
      <w:r w:rsidR="00DE6365">
        <w:rPr>
          <w:rFonts w:cs="Arial"/>
          <w:szCs w:val="20"/>
        </w:rPr>
        <w:t>ț</w:t>
      </w:r>
      <w:r w:rsidR="00A76C8E" w:rsidRPr="00D8203B">
        <w:rPr>
          <w:rFonts w:cs="Arial"/>
          <w:szCs w:val="20"/>
        </w:rPr>
        <w:t>ilor</w:t>
      </w:r>
      <w:r w:rsidRPr="00D8203B">
        <w:rPr>
          <w:rFonts w:cs="Arial"/>
          <w:szCs w:val="20"/>
        </w:rPr>
        <w:t xml:space="preserve"> administrativ-teritoriale, urmând a fi încasate ulterior de la beneficiarii serviciului; </w:t>
      </w:r>
    </w:p>
    <w:p w:rsidR="00852041" w:rsidRPr="00D8203B" w:rsidRDefault="00852041" w:rsidP="00D8203B">
      <w:pPr>
        <w:pStyle w:val="ListParagraph"/>
        <w:widowControl w:val="0"/>
        <w:numPr>
          <w:ilvl w:val="0"/>
          <w:numId w:val="94"/>
        </w:numPr>
        <w:snapToGrid w:val="0"/>
        <w:spacing w:before="0"/>
        <w:contextualSpacing w:val="0"/>
        <w:rPr>
          <w:rFonts w:cs="Arial"/>
          <w:szCs w:val="20"/>
        </w:rPr>
      </w:pPr>
      <w:r w:rsidRPr="00D8203B">
        <w:rPr>
          <w:rFonts w:cs="Arial"/>
          <w:szCs w:val="20"/>
        </w:rPr>
        <w:t>ADI ECOSERV, în conformitate cu prevederile legale în vigoare, va încasa contravaloarea costurilor nete pentru gestionarea deșeurilor de ambalaje municipale valorificate de la OIREP;</w:t>
      </w:r>
    </w:p>
    <w:p w:rsidR="00852041" w:rsidRPr="00D8203B" w:rsidRDefault="00852041" w:rsidP="00D8203B">
      <w:pPr>
        <w:pStyle w:val="ListParagraph"/>
        <w:widowControl w:val="0"/>
        <w:numPr>
          <w:ilvl w:val="0"/>
          <w:numId w:val="94"/>
        </w:numPr>
        <w:snapToGrid w:val="0"/>
        <w:spacing w:before="0"/>
        <w:contextualSpacing w:val="0"/>
        <w:rPr>
          <w:rFonts w:cs="Arial"/>
          <w:szCs w:val="20"/>
        </w:rPr>
      </w:pPr>
      <w:r w:rsidRPr="00D8203B">
        <w:rPr>
          <w:rFonts w:cs="Arial"/>
          <w:szCs w:val="20"/>
        </w:rPr>
        <w:t>ADI ECOSERV va emite factura către fiecare unitate administrativ-teritorială pe baza facturilor operatorilor, luând în considerare contravaloarea costurilor nete pentru gestionarea deșeurilor de ambalaje municipale valorificate încasate de la OIREP;</w:t>
      </w:r>
    </w:p>
    <w:p w:rsidR="00852041" w:rsidRPr="00D8203B" w:rsidRDefault="00852041" w:rsidP="00D8203B">
      <w:pPr>
        <w:pStyle w:val="ListParagraph"/>
        <w:widowControl w:val="0"/>
        <w:numPr>
          <w:ilvl w:val="0"/>
          <w:numId w:val="94"/>
        </w:numPr>
        <w:snapToGrid w:val="0"/>
        <w:contextualSpacing w:val="0"/>
        <w:rPr>
          <w:rFonts w:cs="Arial"/>
          <w:szCs w:val="20"/>
        </w:rPr>
      </w:pPr>
      <w:r w:rsidRPr="00D8203B">
        <w:rPr>
          <w:rFonts w:cs="Arial"/>
          <w:szCs w:val="20"/>
        </w:rPr>
        <w:t>ADI ECOSERV va plăti:</w:t>
      </w:r>
    </w:p>
    <w:p w:rsidR="00852041" w:rsidRPr="00D8203B" w:rsidRDefault="00852041" w:rsidP="00D8203B">
      <w:pPr>
        <w:widowControl w:val="0"/>
        <w:numPr>
          <w:ilvl w:val="1"/>
          <w:numId w:val="202"/>
        </w:numPr>
        <w:snapToGrid w:val="0"/>
        <w:spacing w:before="0"/>
        <w:ind w:left="1701" w:hanging="425"/>
        <w:rPr>
          <w:rFonts w:cs="Arial"/>
          <w:color w:val="000000"/>
          <w:szCs w:val="20"/>
        </w:rPr>
      </w:pPr>
      <w:r w:rsidRPr="00D8203B">
        <w:rPr>
          <w:rFonts w:cs="Arial"/>
          <w:color w:val="000000"/>
          <w:szCs w:val="20"/>
        </w:rPr>
        <w:t xml:space="preserve">Operatorul de colectare și transport a deșeurilor </w:t>
      </w:r>
      <w:r w:rsidRPr="00D8203B">
        <w:rPr>
          <w:rFonts w:cs="Arial"/>
          <w:szCs w:val="20"/>
        </w:rPr>
        <w:t>care va opera și sta</w:t>
      </w:r>
      <w:r w:rsidR="00DE6365">
        <w:rPr>
          <w:rFonts w:cs="Arial"/>
          <w:szCs w:val="20"/>
        </w:rPr>
        <w:t>ț</w:t>
      </w:r>
      <w:r w:rsidRPr="00D8203B">
        <w:rPr>
          <w:rFonts w:cs="Arial"/>
          <w:szCs w:val="20"/>
        </w:rPr>
        <w:t xml:space="preserve">iile de transfer și compostare de la Tecuci și Târgu Bujor </w:t>
      </w:r>
      <w:r w:rsidRPr="00D8203B">
        <w:rPr>
          <w:rFonts w:cs="Arial"/>
          <w:color w:val="000000"/>
          <w:szCs w:val="20"/>
        </w:rPr>
        <w:t>pe baza cantită</w:t>
      </w:r>
      <w:r w:rsidR="00DE6365">
        <w:rPr>
          <w:rFonts w:cs="Arial"/>
          <w:color w:val="000000"/>
          <w:szCs w:val="20"/>
        </w:rPr>
        <w:t>ț</w:t>
      </w:r>
      <w:r w:rsidRPr="00D8203B">
        <w:rPr>
          <w:rFonts w:cs="Arial"/>
          <w:color w:val="000000"/>
          <w:szCs w:val="20"/>
        </w:rPr>
        <w:t>ilor de deșeuri municipale gestionate lunar aferente indicatorilor de performan</w:t>
      </w:r>
      <w:r w:rsidR="00DE6365">
        <w:rPr>
          <w:rFonts w:cs="Arial"/>
          <w:color w:val="000000"/>
          <w:szCs w:val="20"/>
        </w:rPr>
        <w:t>ț</w:t>
      </w:r>
      <w:r w:rsidRPr="00D8203B">
        <w:rPr>
          <w:rFonts w:cs="Arial"/>
          <w:color w:val="000000"/>
          <w:szCs w:val="20"/>
        </w:rPr>
        <w:t>ă;</w:t>
      </w:r>
    </w:p>
    <w:p w:rsidR="00852041" w:rsidRPr="00D8203B" w:rsidRDefault="00852041" w:rsidP="00D8203B">
      <w:pPr>
        <w:widowControl w:val="0"/>
        <w:numPr>
          <w:ilvl w:val="1"/>
          <w:numId w:val="202"/>
        </w:numPr>
        <w:snapToGrid w:val="0"/>
        <w:spacing w:before="0"/>
        <w:ind w:left="1701" w:hanging="425"/>
        <w:rPr>
          <w:rFonts w:cs="Arial"/>
          <w:color w:val="000000"/>
          <w:szCs w:val="20"/>
        </w:rPr>
      </w:pPr>
      <w:r w:rsidRPr="00D8203B">
        <w:rPr>
          <w:rFonts w:cs="Arial"/>
          <w:color w:val="000000"/>
          <w:szCs w:val="20"/>
        </w:rPr>
        <w:t>Operatorul instala</w:t>
      </w:r>
      <w:r w:rsidR="00DE6365">
        <w:rPr>
          <w:rFonts w:cs="Arial"/>
          <w:color w:val="000000"/>
          <w:szCs w:val="20"/>
        </w:rPr>
        <w:t>ț</w:t>
      </w:r>
      <w:r w:rsidRPr="00D8203B">
        <w:rPr>
          <w:rFonts w:cs="Arial"/>
          <w:color w:val="000000"/>
          <w:szCs w:val="20"/>
        </w:rPr>
        <w:t>iei TMB și sta</w:t>
      </w:r>
      <w:r w:rsidR="00DE6365">
        <w:rPr>
          <w:rFonts w:cs="Arial"/>
          <w:color w:val="000000"/>
          <w:szCs w:val="20"/>
        </w:rPr>
        <w:t>ț</w:t>
      </w:r>
      <w:r w:rsidRPr="00D8203B">
        <w:rPr>
          <w:rFonts w:cs="Arial"/>
          <w:color w:val="000000"/>
          <w:szCs w:val="20"/>
        </w:rPr>
        <w:t>iei de transfer Gala</w:t>
      </w:r>
      <w:r w:rsidR="00DE6365">
        <w:rPr>
          <w:rFonts w:cs="Arial"/>
          <w:color w:val="000000"/>
          <w:szCs w:val="20"/>
        </w:rPr>
        <w:t>ț</w:t>
      </w:r>
      <w:r w:rsidRPr="00D8203B">
        <w:rPr>
          <w:rFonts w:cs="Arial"/>
          <w:color w:val="000000"/>
          <w:szCs w:val="20"/>
        </w:rPr>
        <w:t>i pe baza cantită</w:t>
      </w:r>
      <w:r w:rsidR="00DE6365">
        <w:rPr>
          <w:rFonts w:cs="Arial"/>
          <w:color w:val="000000"/>
          <w:szCs w:val="20"/>
        </w:rPr>
        <w:t>ț</w:t>
      </w:r>
      <w:r w:rsidRPr="00D8203B">
        <w:rPr>
          <w:rFonts w:cs="Arial"/>
          <w:color w:val="000000"/>
          <w:szCs w:val="20"/>
        </w:rPr>
        <w:t>ilor tratate;</w:t>
      </w:r>
    </w:p>
    <w:p w:rsidR="00852041" w:rsidRPr="00D8203B" w:rsidRDefault="00852041" w:rsidP="00D8203B">
      <w:pPr>
        <w:widowControl w:val="0"/>
        <w:numPr>
          <w:ilvl w:val="1"/>
          <w:numId w:val="202"/>
        </w:numPr>
        <w:snapToGrid w:val="0"/>
        <w:spacing w:before="0"/>
        <w:ind w:left="1701" w:hanging="425"/>
        <w:rPr>
          <w:rFonts w:cs="Arial"/>
          <w:color w:val="000000"/>
          <w:szCs w:val="20"/>
        </w:rPr>
      </w:pPr>
      <w:r w:rsidRPr="00D8203B">
        <w:rPr>
          <w:rFonts w:cs="Arial"/>
          <w:color w:val="000000"/>
          <w:szCs w:val="20"/>
        </w:rPr>
        <w:t>Operatorul instala</w:t>
      </w:r>
      <w:r w:rsidR="00DE6365">
        <w:rPr>
          <w:rFonts w:cs="Arial"/>
          <w:color w:val="000000"/>
          <w:szCs w:val="20"/>
        </w:rPr>
        <w:t>ț</w:t>
      </w:r>
      <w:r w:rsidRPr="00D8203B">
        <w:rPr>
          <w:rFonts w:cs="Arial"/>
          <w:color w:val="000000"/>
          <w:szCs w:val="20"/>
        </w:rPr>
        <w:t>iilor de la Valea Mărului doar pentru activitatea de sortare a deșeurilor pe baza cantită</w:t>
      </w:r>
      <w:r w:rsidR="00DE6365">
        <w:rPr>
          <w:rFonts w:cs="Arial"/>
          <w:color w:val="000000"/>
          <w:szCs w:val="20"/>
        </w:rPr>
        <w:t>ț</w:t>
      </w:r>
      <w:r w:rsidRPr="00D8203B">
        <w:rPr>
          <w:rFonts w:cs="Arial"/>
          <w:color w:val="000000"/>
          <w:szCs w:val="20"/>
        </w:rPr>
        <w:t>ilor de deșeuri municipale gestionate lunar aferente indicatorilor de performan</w:t>
      </w:r>
      <w:r w:rsidR="00DE6365">
        <w:rPr>
          <w:rFonts w:cs="Arial"/>
          <w:color w:val="000000"/>
          <w:szCs w:val="20"/>
        </w:rPr>
        <w:t>ț</w:t>
      </w:r>
      <w:r w:rsidRPr="00D8203B">
        <w:rPr>
          <w:rFonts w:cs="Arial"/>
          <w:color w:val="000000"/>
          <w:szCs w:val="20"/>
        </w:rPr>
        <w:t>ă;</w:t>
      </w:r>
    </w:p>
    <w:p w:rsidR="00852041" w:rsidRPr="00D8203B" w:rsidRDefault="00852041" w:rsidP="00D8203B">
      <w:pPr>
        <w:pStyle w:val="ListParagraph"/>
        <w:widowControl w:val="0"/>
        <w:numPr>
          <w:ilvl w:val="0"/>
          <w:numId w:val="94"/>
        </w:numPr>
        <w:snapToGrid w:val="0"/>
        <w:contextualSpacing w:val="0"/>
        <w:rPr>
          <w:rFonts w:cs="Arial"/>
          <w:szCs w:val="20"/>
        </w:rPr>
      </w:pPr>
      <w:r w:rsidRPr="00D8203B">
        <w:rPr>
          <w:rFonts w:cs="Arial"/>
          <w:szCs w:val="20"/>
        </w:rPr>
        <w:t>Operatorul instala</w:t>
      </w:r>
      <w:r w:rsidR="00DE6365">
        <w:rPr>
          <w:rFonts w:cs="Arial"/>
          <w:szCs w:val="20"/>
        </w:rPr>
        <w:t>ț</w:t>
      </w:r>
      <w:r w:rsidRPr="00D8203B">
        <w:rPr>
          <w:rFonts w:cs="Arial"/>
          <w:szCs w:val="20"/>
        </w:rPr>
        <w:t>iei TMB Gala</w:t>
      </w:r>
      <w:r w:rsidR="00DE6365">
        <w:rPr>
          <w:rFonts w:cs="Arial"/>
          <w:szCs w:val="20"/>
        </w:rPr>
        <w:t>ț</w:t>
      </w:r>
      <w:r w:rsidRPr="00D8203B">
        <w:rPr>
          <w:rFonts w:cs="Arial"/>
          <w:szCs w:val="20"/>
        </w:rPr>
        <w:t>i va plăti operatorului de deșeuri de la Valea Mărului costul de depozitare, care include tariful de depozitare și contribu</w:t>
      </w:r>
      <w:r w:rsidR="00DE6365">
        <w:rPr>
          <w:rFonts w:cs="Arial"/>
          <w:szCs w:val="20"/>
        </w:rPr>
        <w:t>ț</w:t>
      </w:r>
      <w:r w:rsidRPr="00D8203B">
        <w:rPr>
          <w:rFonts w:cs="Arial"/>
          <w:szCs w:val="20"/>
        </w:rPr>
        <w:t>ia pentru economia circulară, aferent cantită</w:t>
      </w:r>
      <w:r w:rsidR="00DE6365">
        <w:rPr>
          <w:rFonts w:cs="Arial"/>
          <w:szCs w:val="20"/>
        </w:rPr>
        <w:t>ț</w:t>
      </w:r>
      <w:r w:rsidRPr="00D8203B">
        <w:rPr>
          <w:rFonts w:cs="Arial"/>
          <w:szCs w:val="20"/>
        </w:rPr>
        <w:t>ilor de deșeuri reziduale rezultate de la TMB.</w:t>
      </w:r>
    </w:p>
    <w:p w:rsidR="00852041" w:rsidRPr="00D8203B" w:rsidRDefault="00852041" w:rsidP="00D8203B">
      <w:pPr>
        <w:widowControl w:val="0"/>
        <w:shd w:val="clear" w:color="auto" w:fill="E2EFD9" w:themeFill="accent6" w:themeFillTint="33"/>
        <w:snapToGrid w:val="0"/>
        <w:rPr>
          <w:rFonts w:cs="Arial"/>
          <w:szCs w:val="20"/>
        </w:rPr>
      </w:pPr>
      <w:r w:rsidRPr="00D8203B">
        <w:rPr>
          <w:rFonts w:cs="Arial"/>
          <w:szCs w:val="20"/>
        </w:rPr>
        <w:t>Recomandarea potrivit căreia operatorul depozitului să fie plătit de către operatorul instala</w:t>
      </w:r>
      <w:r w:rsidR="00DE6365">
        <w:rPr>
          <w:rFonts w:cs="Arial"/>
          <w:szCs w:val="20"/>
        </w:rPr>
        <w:t>ț</w:t>
      </w:r>
      <w:r w:rsidRPr="00D8203B">
        <w:rPr>
          <w:rFonts w:cs="Arial"/>
          <w:szCs w:val="20"/>
        </w:rPr>
        <w:t>iilor de tratare a deșeurilor se bazează pe tratarea eficientă a deșeurilor în conformitate cu indicatorii de performan</w:t>
      </w:r>
      <w:r w:rsidR="00DE6365">
        <w:rPr>
          <w:rFonts w:cs="Arial"/>
          <w:szCs w:val="20"/>
        </w:rPr>
        <w:t>ț</w:t>
      </w:r>
      <w:r w:rsidRPr="00D8203B">
        <w:rPr>
          <w:rFonts w:cs="Arial"/>
          <w:szCs w:val="20"/>
        </w:rPr>
        <w:t>ă incluși în contractul de delegare. În plus, se asigură implementarea eficientă a taxei de depozitare. Astfel, indicatorii de performan</w:t>
      </w:r>
      <w:r w:rsidR="00DE6365">
        <w:rPr>
          <w:rFonts w:cs="Arial"/>
          <w:szCs w:val="20"/>
        </w:rPr>
        <w:t>ț</w:t>
      </w:r>
      <w:r w:rsidRPr="00D8203B">
        <w:rPr>
          <w:rFonts w:cs="Arial"/>
          <w:szCs w:val="20"/>
        </w:rPr>
        <w:t>ă privind cantitatea maximă de deșeuri depozitate în depozitul de deșeuri vor fi prevăzu</w:t>
      </w:r>
      <w:r w:rsidR="00DE6365">
        <w:rPr>
          <w:rFonts w:cs="Arial"/>
          <w:szCs w:val="20"/>
        </w:rPr>
        <w:t>ț</w:t>
      </w:r>
      <w:r w:rsidRPr="00D8203B">
        <w:rPr>
          <w:rFonts w:cs="Arial"/>
          <w:szCs w:val="20"/>
        </w:rPr>
        <w:t>i în contract pentru operatorul instala</w:t>
      </w:r>
      <w:r w:rsidR="00DE6365">
        <w:rPr>
          <w:rFonts w:cs="Arial"/>
          <w:szCs w:val="20"/>
        </w:rPr>
        <w:t>ț</w:t>
      </w:r>
      <w:r w:rsidRPr="00D8203B">
        <w:rPr>
          <w:rFonts w:cs="Arial"/>
          <w:szCs w:val="20"/>
        </w:rPr>
        <w:t xml:space="preserve">iilor de tratare a deșeurilor. În cazul nerespectării </w:t>
      </w:r>
      <w:r w:rsidRPr="00D8203B">
        <w:rPr>
          <w:rFonts w:cs="Arial"/>
          <w:szCs w:val="20"/>
        </w:rPr>
        <w:lastRenderedPageBreak/>
        <w:t>acestor indicatori de performan</w:t>
      </w:r>
      <w:r w:rsidR="00DE6365">
        <w:rPr>
          <w:rFonts w:cs="Arial"/>
          <w:szCs w:val="20"/>
        </w:rPr>
        <w:t>ț</w:t>
      </w:r>
      <w:r w:rsidRPr="00D8203B">
        <w:rPr>
          <w:rFonts w:cs="Arial"/>
          <w:szCs w:val="20"/>
        </w:rPr>
        <w:t>ă, operatorul instala</w:t>
      </w:r>
      <w:r w:rsidR="00DE6365">
        <w:rPr>
          <w:rFonts w:cs="Arial"/>
          <w:szCs w:val="20"/>
        </w:rPr>
        <w:t>ț</w:t>
      </w:r>
      <w:r w:rsidRPr="00D8203B">
        <w:rPr>
          <w:rFonts w:cs="Arial"/>
          <w:szCs w:val="20"/>
        </w:rPr>
        <w:t>iilor de tratare a deșeurilor trebuie să suporte costurile pentru cantitatea de deșeuri depozitată suplimentar, inclusiv costurile de depozitare aferente cantită</w:t>
      </w:r>
      <w:r w:rsidR="00DE6365">
        <w:rPr>
          <w:rFonts w:cs="Arial"/>
          <w:szCs w:val="20"/>
        </w:rPr>
        <w:t>ț</w:t>
      </w:r>
      <w:r w:rsidRPr="00D8203B">
        <w:rPr>
          <w:rFonts w:cs="Arial"/>
          <w:szCs w:val="20"/>
        </w:rPr>
        <w:t>ilor suplimentare. Aceste costuri vor fi plătite din profitul lor direct operatorului depozitului de deșeuri.</w:t>
      </w:r>
    </w:p>
    <w:p w:rsidR="00AF4760" w:rsidRPr="00D8203B" w:rsidRDefault="00AF4760" w:rsidP="0068018C">
      <w:pPr>
        <w:widowControl w:val="0"/>
        <w:snapToGrid w:val="0"/>
        <w:rPr>
          <w:rFonts w:cs="Arial"/>
          <w:szCs w:val="20"/>
        </w:rPr>
      </w:pPr>
    </w:p>
    <w:p w:rsidR="00852041" w:rsidRPr="00D8203B" w:rsidRDefault="00852041" w:rsidP="00D8203B">
      <w:pPr>
        <w:widowControl w:val="0"/>
        <w:snapToGrid w:val="0"/>
        <w:rPr>
          <w:szCs w:val="20"/>
        </w:rPr>
      </w:pPr>
      <w:r w:rsidRPr="00D8203B">
        <w:rPr>
          <w:rFonts w:cs="Arial"/>
          <w:szCs w:val="20"/>
        </w:rPr>
        <w:t xml:space="preserve">Schematic, mecanismul de plată în Etapa a 2-a a proiectului se </w:t>
      </w:r>
      <w:r w:rsidR="0001335D" w:rsidRPr="00D8203B">
        <w:rPr>
          <w:rFonts w:cs="Arial"/>
          <w:szCs w:val="20"/>
        </w:rPr>
        <w:t xml:space="preserve">prezintă </w:t>
      </w:r>
      <w:r w:rsidRPr="00D8203B">
        <w:rPr>
          <w:rFonts w:cs="Arial"/>
          <w:szCs w:val="20"/>
        </w:rPr>
        <w:t>astfel:</w:t>
      </w:r>
    </w:p>
    <w:p w:rsidR="00852041" w:rsidRPr="00D8203B" w:rsidRDefault="00852041" w:rsidP="00D8203B">
      <w:pPr>
        <w:widowControl w:val="0"/>
        <w:jc w:val="center"/>
      </w:pPr>
      <w:r w:rsidRPr="00D8203B">
        <w:rPr>
          <w:noProof/>
          <w:lang w:val="en-US"/>
        </w:rPr>
        <w:drawing>
          <wp:inline distT="0" distB="0" distL="0" distR="0">
            <wp:extent cx="5886450" cy="4224529"/>
            <wp:effectExtent l="0" t="0" r="0" b="5080"/>
            <wp:docPr id="130" name="Picture 1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00617" cy="4234696"/>
                    </a:xfrm>
                    <a:prstGeom prst="rect">
                      <a:avLst/>
                    </a:prstGeom>
                  </pic:spPr>
                </pic:pic>
              </a:graphicData>
            </a:graphic>
          </wp:inline>
        </w:drawing>
      </w:r>
    </w:p>
    <w:p w:rsidR="00852041" w:rsidRPr="00D8203B" w:rsidRDefault="00852041" w:rsidP="00D8203B">
      <w:pPr>
        <w:pStyle w:val="Caption"/>
        <w:widowControl w:val="0"/>
        <w:spacing w:after="0"/>
        <w:jc w:val="center"/>
        <w:rPr>
          <w:b/>
          <w:bCs/>
          <w:i w:val="0"/>
          <w:iCs w:val="0"/>
        </w:rPr>
      </w:pPr>
      <w:bookmarkStart w:id="150" w:name="_Toc99720697"/>
      <w:bookmarkStart w:id="151" w:name="_Toc105576348"/>
      <w:r w:rsidRPr="00D8203B">
        <w:rPr>
          <w:b/>
          <w:bCs/>
          <w:i w:val="0"/>
          <w:iCs w:val="0"/>
        </w:rPr>
        <w:t xml:space="preserve">Figura nr. </w:t>
      </w:r>
      <w:r w:rsidR="00E164E7" w:rsidRPr="00D8203B">
        <w:rPr>
          <w:b/>
          <w:bCs/>
          <w:i w:val="0"/>
          <w:iCs w:val="0"/>
        </w:rPr>
        <w:fldChar w:fldCharType="begin"/>
      </w:r>
      <w:r w:rsidRPr="00D8203B">
        <w:rPr>
          <w:b/>
          <w:bCs/>
          <w:i w:val="0"/>
          <w:iCs w:val="0"/>
        </w:rPr>
        <w:instrText xml:space="preserve"> SEQ Figura_nr. \* ARABIC </w:instrText>
      </w:r>
      <w:r w:rsidR="00E164E7" w:rsidRPr="00D8203B">
        <w:rPr>
          <w:b/>
          <w:bCs/>
          <w:i w:val="0"/>
          <w:iCs w:val="0"/>
        </w:rPr>
        <w:fldChar w:fldCharType="separate"/>
      </w:r>
      <w:r w:rsidR="00071D09">
        <w:rPr>
          <w:b/>
          <w:bCs/>
          <w:i w:val="0"/>
          <w:iCs w:val="0"/>
          <w:noProof/>
        </w:rPr>
        <w:t>4</w:t>
      </w:r>
      <w:r w:rsidR="00E164E7" w:rsidRPr="00D8203B">
        <w:rPr>
          <w:b/>
          <w:bCs/>
          <w:i w:val="0"/>
          <w:iCs w:val="0"/>
        </w:rPr>
        <w:fldChar w:fldCharType="end"/>
      </w:r>
      <w:r w:rsidRPr="00D8203B">
        <w:rPr>
          <w:b/>
          <w:bCs/>
          <w:i w:val="0"/>
          <w:iCs w:val="0"/>
        </w:rPr>
        <w:t xml:space="preserve"> - Mecanism de plată Etapa II</w:t>
      </w:r>
      <w:bookmarkEnd w:id="150"/>
      <w:bookmarkEnd w:id="151"/>
    </w:p>
    <w:p w:rsidR="00ED5572" w:rsidRDefault="00ED5572" w:rsidP="00D8203B">
      <w:pPr>
        <w:widowControl w:val="0"/>
        <w:rPr>
          <w:rFonts w:cs="Arial"/>
          <w:szCs w:val="20"/>
        </w:rPr>
      </w:pPr>
    </w:p>
    <w:p w:rsidR="00852041" w:rsidRPr="00D8203B" w:rsidRDefault="00852041" w:rsidP="00D8203B">
      <w:pPr>
        <w:widowControl w:val="0"/>
        <w:rPr>
          <w:rFonts w:cs="Arial"/>
          <w:szCs w:val="20"/>
        </w:rPr>
      </w:pPr>
      <w:r w:rsidRPr="00D8203B">
        <w:rPr>
          <w:rFonts w:cs="Arial"/>
          <w:szCs w:val="20"/>
        </w:rPr>
        <w:t>Având în vedere faptul că operatorul de salubrizare din mun. Gala</w:t>
      </w:r>
      <w:r w:rsidR="00DE6365">
        <w:rPr>
          <w:rFonts w:cs="Arial"/>
          <w:szCs w:val="20"/>
        </w:rPr>
        <w:t>ț</w:t>
      </w:r>
      <w:r w:rsidRPr="00D8203B">
        <w:rPr>
          <w:rFonts w:cs="Arial"/>
          <w:szCs w:val="20"/>
        </w:rPr>
        <w:t>i își va continua activitatea și în cadrul proiectului SMID, se impune descrierea mecanismului financiar pentru fiecare caz în parte, astfel:</w:t>
      </w:r>
    </w:p>
    <w:p w:rsidR="00852041" w:rsidRPr="00D8203B" w:rsidRDefault="00852041" w:rsidP="00D8203B">
      <w:pPr>
        <w:widowControl w:val="0"/>
        <w:jc w:val="center"/>
      </w:pPr>
    </w:p>
    <w:p w:rsidR="00D152BF" w:rsidRDefault="00D152BF" w:rsidP="00D8203B">
      <w:pPr>
        <w:pStyle w:val="Caption"/>
        <w:widowControl w:val="0"/>
        <w:spacing w:after="0"/>
        <w:jc w:val="center"/>
        <w:rPr>
          <w:b/>
          <w:bCs/>
          <w:i w:val="0"/>
          <w:iCs w:val="0"/>
        </w:rPr>
      </w:pPr>
      <w:bookmarkStart w:id="152" w:name="_Toc99720698"/>
      <w:bookmarkStart w:id="153" w:name="_Toc105576349"/>
    </w:p>
    <w:p w:rsidR="00D152BF" w:rsidRDefault="003E09B9" w:rsidP="00D8203B">
      <w:pPr>
        <w:pStyle w:val="Caption"/>
        <w:widowControl w:val="0"/>
        <w:spacing w:after="0"/>
        <w:jc w:val="center"/>
        <w:rPr>
          <w:b/>
          <w:bCs/>
          <w:i w:val="0"/>
          <w:iCs w:val="0"/>
        </w:rPr>
      </w:pPr>
      <w:r>
        <w:rPr>
          <w:b/>
          <w:bCs/>
          <w:i w:val="0"/>
          <w:iCs w:val="0"/>
          <w:noProof/>
          <w:lang w:val="en-US"/>
        </w:rPr>
        <w:lastRenderedPageBreak/>
        <w:drawing>
          <wp:inline distT="0" distB="0" distL="0" distR="0">
            <wp:extent cx="6104890" cy="3085465"/>
            <wp:effectExtent l="0" t="0" r="0"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4890" cy="3085465"/>
                    </a:xfrm>
                    <a:prstGeom prst="rect">
                      <a:avLst/>
                    </a:prstGeom>
                    <a:noFill/>
                  </pic:spPr>
                </pic:pic>
              </a:graphicData>
            </a:graphic>
          </wp:inline>
        </w:drawing>
      </w:r>
    </w:p>
    <w:p w:rsidR="00D152BF" w:rsidRDefault="00D152BF" w:rsidP="00D8203B">
      <w:pPr>
        <w:pStyle w:val="Caption"/>
        <w:widowControl w:val="0"/>
        <w:spacing w:after="0"/>
        <w:jc w:val="center"/>
        <w:rPr>
          <w:b/>
          <w:bCs/>
          <w:i w:val="0"/>
          <w:iCs w:val="0"/>
        </w:rPr>
      </w:pPr>
    </w:p>
    <w:p w:rsidR="00852041" w:rsidRDefault="00852041" w:rsidP="00D8203B">
      <w:pPr>
        <w:pStyle w:val="Caption"/>
        <w:widowControl w:val="0"/>
        <w:spacing w:after="0"/>
        <w:jc w:val="center"/>
        <w:rPr>
          <w:b/>
          <w:bCs/>
          <w:i w:val="0"/>
          <w:iCs w:val="0"/>
        </w:rPr>
      </w:pPr>
      <w:r w:rsidRPr="00D8203B">
        <w:rPr>
          <w:b/>
          <w:bCs/>
          <w:i w:val="0"/>
          <w:iCs w:val="0"/>
        </w:rPr>
        <w:t xml:space="preserve">Figura nr. </w:t>
      </w:r>
      <w:r w:rsidR="00E164E7" w:rsidRPr="00D8203B">
        <w:rPr>
          <w:b/>
          <w:bCs/>
          <w:i w:val="0"/>
          <w:iCs w:val="0"/>
        </w:rPr>
        <w:fldChar w:fldCharType="begin"/>
      </w:r>
      <w:r w:rsidRPr="00D8203B">
        <w:rPr>
          <w:b/>
          <w:bCs/>
          <w:i w:val="0"/>
          <w:iCs w:val="0"/>
        </w:rPr>
        <w:instrText xml:space="preserve"> SEQ Figura_nr. \* ARABIC </w:instrText>
      </w:r>
      <w:r w:rsidR="00E164E7" w:rsidRPr="00D8203B">
        <w:rPr>
          <w:b/>
          <w:bCs/>
          <w:i w:val="0"/>
          <w:iCs w:val="0"/>
        </w:rPr>
        <w:fldChar w:fldCharType="separate"/>
      </w:r>
      <w:r w:rsidR="00071D09">
        <w:rPr>
          <w:b/>
          <w:bCs/>
          <w:i w:val="0"/>
          <w:iCs w:val="0"/>
          <w:noProof/>
        </w:rPr>
        <w:t>5</w:t>
      </w:r>
      <w:r w:rsidR="00E164E7" w:rsidRPr="00D8203B">
        <w:rPr>
          <w:b/>
          <w:bCs/>
          <w:i w:val="0"/>
          <w:iCs w:val="0"/>
        </w:rPr>
        <w:fldChar w:fldCharType="end"/>
      </w:r>
      <w:r w:rsidRPr="00D8203B">
        <w:rPr>
          <w:b/>
          <w:bCs/>
          <w:i w:val="0"/>
          <w:iCs w:val="0"/>
        </w:rPr>
        <w:t xml:space="preserve"> - Mecanism de plată Mun. Gala</w:t>
      </w:r>
      <w:r w:rsidR="00DE6365">
        <w:rPr>
          <w:b/>
          <w:bCs/>
          <w:i w:val="0"/>
          <w:iCs w:val="0"/>
        </w:rPr>
        <w:t>ț</w:t>
      </w:r>
      <w:r w:rsidRPr="00D8203B">
        <w:rPr>
          <w:b/>
          <w:bCs/>
          <w:i w:val="0"/>
          <w:iCs w:val="0"/>
        </w:rPr>
        <w:t>i-Etapa I</w:t>
      </w:r>
      <w:bookmarkEnd w:id="152"/>
      <w:bookmarkEnd w:id="153"/>
    </w:p>
    <w:p w:rsidR="00ED5572" w:rsidRPr="00ED5572" w:rsidRDefault="00ED5572" w:rsidP="00ED5572"/>
    <w:p w:rsidR="00852041" w:rsidRPr="00D8203B" w:rsidRDefault="00852041" w:rsidP="00D8203B">
      <w:pPr>
        <w:widowControl w:val="0"/>
        <w:numPr>
          <w:ilvl w:val="0"/>
          <w:numId w:val="97"/>
        </w:numPr>
        <w:rPr>
          <w:rFonts w:cs="Arial"/>
          <w:b/>
          <w:szCs w:val="20"/>
        </w:rPr>
      </w:pPr>
      <w:r w:rsidRPr="00D8203B">
        <w:rPr>
          <w:rFonts w:cs="Arial"/>
          <w:b/>
          <w:szCs w:val="20"/>
        </w:rPr>
        <w:t>Etapa I – până la începerea operării instala</w:t>
      </w:r>
      <w:r w:rsidR="00DE6365">
        <w:rPr>
          <w:rFonts w:cs="Arial"/>
          <w:b/>
          <w:szCs w:val="20"/>
        </w:rPr>
        <w:t>ț</w:t>
      </w:r>
      <w:r w:rsidRPr="00D8203B">
        <w:rPr>
          <w:rFonts w:cs="Arial"/>
          <w:b/>
          <w:szCs w:val="20"/>
        </w:rPr>
        <w:t>iei TMB și sta</w:t>
      </w:r>
      <w:r w:rsidR="00DE6365">
        <w:rPr>
          <w:rFonts w:cs="Arial"/>
          <w:b/>
          <w:szCs w:val="20"/>
        </w:rPr>
        <w:t>ț</w:t>
      </w:r>
      <w:r w:rsidRPr="00D8203B">
        <w:rPr>
          <w:rFonts w:cs="Arial"/>
          <w:b/>
          <w:szCs w:val="20"/>
        </w:rPr>
        <w:t>iei de transfer Gala</w:t>
      </w:r>
      <w:r w:rsidR="00DE6365">
        <w:rPr>
          <w:rFonts w:cs="Arial"/>
          <w:b/>
          <w:szCs w:val="20"/>
        </w:rPr>
        <w:t>ț</w:t>
      </w:r>
      <w:r w:rsidRPr="00D8203B">
        <w:rPr>
          <w:rFonts w:cs="Arial"/>
          <w:b/>
          <w:szCs w:val="20"/>
        </w:rPr>
        <w:t>i (Figura  nr. 5):</w:t>
      </w:r>
    </w:p>
    <w:p w:rsidR="00852041" w:rsidRPr="00D8203B" w:rsidRDefault="00852041" w:rsidP="00D8203B">
      <w:pPr>
        <w:widowControl w:val="0"/>
        <w:numPr>
          <w:ilvl w:val="0"/>
          <w:numId w:val="96"/>
        </w:numPr>
        <w:spacing w:before="0"/>
        <w:rPr>
          <w:rFonts w:cs="Arial"/>
          <w:szCs w:val="20"/>
        </w:rPr>
      </w:pPr>
      <w:r w:rsidRPr="00D8203B">
        <w:rPr>
          <w:rFonts w:cs="Arial"/>
          <w:szCs w:val="20"/>
        </w:rPr>
        <w:t>Consiliul Local Gala</w:t>
      </w:r>
      <w:r w:rsidR="00DE6365">
        <w:rPr>
          <w:rFonts w:cs="Arial"/>
          <w:szCs w:val="20"/>
        </w:rPr>
        <w:t>ț</w:t>
      </w:r>
      <w:r w:rsidRPr="00D8203B">
        <w:rPr>
          <w:rFonts w:cs="Arial"/>
          <w:szCs w:val="20"/>
        </w:rPr>
        <w:t xml:space="preserve">i va aproba taxa de salubrizare pentru utilizatorii casnici constituită în conformitate cu prevederile legale în vigoare și prevederile </w:t>
      </w:r>
      <w:r w:rsidRPr="00D8203B">
        <w:rPr>
          <w:rFonts w:cs="Arial"/>
          <w:b/>
          <w:szCs w:val="20"/>
        </w:rPr>
        <w:t>Documentului de Pozi</w:t>
      </w:r>
      <w:r w:rsidR="00DE6365">
        <w:rPr>
          <w:rFonts w:cs="Arial"/>
          <w:b/>
          <w:szCs w:val="20"/>
        </w:rPr>
        <w:t>ț</w:t>
      </w:r>
      <w:r w:rsidRPr="00D8203B">
        <w:rPr>
          <w:rFonts w:cs="Arial"/>
          <w:b/>
          <w:szCs w:val="20"/>
        </w:rPr>
        <w:t>ie</w:t>
      </w:r>
      <w:r w:rsidRPr="00D8203B">
        <w:rPr>
          <w:rFonts w:cs="Arial"/>
          <w:szCs w:val="20"/>
        </w:rPr>
        <w:t>;</w:t>
      </w:r>
    </w:p>
    <w:p w:rsidR="00852041" w:rsidRPr="00D8203B" w:rsidRDefault="00852041" w:rsidP="00D8203B">
      <w:pPr>
        <w:pStyle w:val="ListParagraph"/>
        <w:widowControl w:val="0"/>
        <w:numPr>
          <w:ilvl w:val="0"/>
          <w:numId w:val="96"/>
        </w:numPr>
        <w:spacing w:before="0"/>
        <w:contextualSpacing w:val="0"/>
        <w:rPr>
          <w:rFonts w:cs="Arial"/>
          <w:szCs w:val="20"/>
        </w:rPr>
      </w:pPr>
      <w:bookmarkStart w:id="154" w:name="_Hlk11055814"/>
      <w:r w:rsidRPr="00D8203B">
        <w:rPr>
          <w:rFonts w:cs="Arial"/>
          <w:szCs w:val="20"/>
        </w:rPr>
        <w:t>Primăria Municipiului Gala</w:t>
      </w:r>
      <w:r w:rsidR="00DE6365">
        <w:rPr>
          <w:rFonts w:cs="Arial"/>
          <w:szCs w:val="20"/>
        </w:rPr>
        <w:t>ț</w:t>
      </w:r>
      <w:r w:rsidRPr="00D8203B">
        <w:rPr>
          <w:rFonts w:cs="Arial"/>
          <w:szCs w:val="20"/>
        </w:rPr>
        <w:t>i va colecta la bugetul local taxa specială de salubrizare de la</w:t>
      </w:r>
      <w:bookmarkEnd w:id="154"/>
      <w:r w:rsidRPr="00D8203B">
        <w:rPr>
          <w:rFonts w:cs="Arial"/>
          <w:szCs w:val="20"/>
        </w:rPr>
        <w:t xml:space="preserve"> to</w:t>
      </w:r>
      <w:r w:rsidR="00DE6365">
        <w:rPr>
          <w:rFonts w:cs="Arial"/>
          <w:szCs w:val="20"/>
        </w:rPr>
        <w:t>ț</w:t>
      </w:r>
      <w:r w:rsidRPr="00D8203B">
        <w:rPr>
          <w:rFonts w:cs="Arial"/>
          <w:szCs w:val="20"/>
        </w:rPr>
        <w:t>i utilizatorii, prin cont special deschis la Trezoreria Statului;</w:t>
      </w:r>
    </w:p>
    <w:p w:rsidR="00852041" w:rsidRPr="00D8203B" w:rsidRDefault="00852041" w:rsidP="00D8203B">
      <w:pPr>
        <w:widowControl w:val="0"/>
        <w:numPr>
          <w:ilvl w:val="0"/>
          <w:numId w:val="96"/>
        </w:numPr>
        <w:spacing w:before="0"/>
        <w:rPr>
          <w:rFonts w:cs="Arial"/>
          <w:szCs w:val="20"/>
        </w:rPr>
      </w:pPr>
      <w:r w:rsidRPr="00D8203B">
        <w:rPr>
          <w:rFonts w:cs="Arial"/>
          <w:szCs w:val="20"/>
        </w:rPr>
        <w:t xml:space="preserve">Utilizatorii plătesc </w:t>
      </w:r>
      <w:r w:rsidRPr="00D8203B">
        <w:rPr>
          <w:rFonts w:eastAsia="MS Mincho" w:cs="Arial"/>
          <w:szCs w:val="20"/>
          <w:lang w:eastAsia="de-DE"/>
        </w:rPr>
        <w:t>Primăriei Municipiului Gala</w:t>
      </w:r>
      <w:r w:rsidR="00DE6365">
        <w:rPr>
          <w:rFonts w:eastAsia="MS Mincho" w:cs="Arial"/>
          <w:szCs w:val="20"/>
          <w:lang w:eastAsia="de-DE"/>
        </w:rPr>
        <w:t>ț</w:t>
      </w:r>
      <w:r w:rsidRPr="00D8203B">
        <w:rPr>
          <w:rFonts w:eastAsia="MS Mincho" w:cs="Arial"/>
          <w:szCs w:val="20"/>
          <w:lang w:eastAsia="de-DE"/>
        </w:rPr>
        <w:t>i</w:t>
      </w:r>
      <w:r w:rsidRPr="00D8203B">
        <w:rPr>
          <w:rFonts w:cs="Arial"/>
          <w:szCs w:val="20"/>
        </w:rPr>
        <w:t xml:space="preserve"> taxa de salubrizare instituită de aprobată de Consiliul Local în conformitate cu prevederile planului anual de evolu</w:t>
      </w:r>
      <w:r w:rsidR="00DE6365">
        <w:rPr>
          <w:rFonts w:cs="Arial"/>
          <w:szCs w:val="20"/>
        </w:rPr>
        <w:t>ț</w:t>
      </w:r>
      <w:r w:rsidRPr="00D8203B">
        <w:rPr>
          <w:rFonts w:cs="Arial"/>
          <w:szCs w:val="20"/>
        </w:rPr>
        <w:t>ie a taxelor și tarifelor, parte a Aplica</w:t>
      </w:r>
      <w:r w:rsidR="00DE6365">
        <w:rPr>
          <w:rFonts w:cs="Arial"/>
          <w:szCs w:val="20"/>
        </w:rPr>
        <w:t>ț</w:t>
      </w:r>
      <w:r w:rsidRPr="00D8203B">
        <w:rPr>
          <w:rFonts w:cs="Arial"/>
          <w:szCs w:val="20"/>
        </w:rPr>
        <w:t>iei de Finan</w:t>
      </w:r>
      <w:r w:rsidR="00DE6365">
        <w:rPr>
          <w:rFonts w:cs="Arial"/>
          <w:szCs w:val="20"/>
        </w:rPr>
        <w:t>ț</w:t>
      </w:r>
      <w:r w:rsidRPr="00D8203B">
        <w:rPr>
          <w:rFonts w:cs="Arial"/>
          <w:szCs w:val="20"/>
        </w:rPr>
        <w:t>are și a prevederilor legisla</w:t>
      </w:r>
      <w:r w:rsidR="00DE6365">
        <w:rPr>
          <w:rFonts w:cs="Arial"/>
          <w:szCs w:val="20"/>
        </w:rPr>
        <w:t>ț</w:t>
      </w:r>
      <w:r w:rsidRPr="00D8203B">
        <w:rPr>
          <w:rFonts w:cs="Arial"/>
          <w:szCs w:val="20"/>
        </w:rPr>
        <w:t>iei în vigoare, inclusiv a prevederilor OUG 92/2021 privind regimul deșeurilor;</w:t>
      </w:r>
    </w:p>
    <w:p w:rsidR="00852041" w:rsidRPr="00D8203B" w:rsidRDefault="00852041" w:rsidP="00D8203B">
      <w:pPr>
        <w:widowControl w:val="0"/>
        <w:numPr>
          <w:ilvl w:val="0"/>
          <w:numId w:val="96"/>
        </w:numPr>
        <w:spacing w:before="0"/>
        <w:rPr>
          <w:rFonts w:cs="Arial"/>
          <w:szCs w:val="20"/>
        </w:rPr>
      </w:pPr>
      <w:r w:rsidRPr="00D8203B">
        <w:rPr>
          <w:rFonts w:cs="Arial"/>
          <w:szCs w:val="20"/>
        </w:rPr>
        <w:t>Primăria Municipiului Gala</w:t>
      </w:r>
      <w:r w:rsidR="00DE6365">
        <w:rPr>
          <w:rFonts w:cs="Arial"/>
          <w:szCs w:val="20"/>
        </w:rPr>
        <w:t>ț</w:t>
      </w:r>
      <w:r w:rsidRPr="00D8203B">
        <w:rPr>
          <w:rFonts w:cs="Arial"/>
          <w:szCs w:val="20"/>
        </w:rPr>
        <w:t>i, în conformitate cu prevederile legale în vigoare, va încasa contravaloarea costurilor nete pentru gestionarea deșeurilor de ambalaje municipale valorificate de la OIREP;</w:t>
      </w:r>
    </w:p>
    <w:p w:rsidR="00852041" w:rsidRPr="00D8203B" w:rsidRDefault="00852041" w:rsidP="00D8203B">
      <w:pPr>
        <w:widowControl w:val="0"/>
        <w:numPr>
          <w:ilvl w:val="0"/>
          <w:numId w:val="96"/>
        </w:numPr>
        <w:spacing w:before="0"/>
        <w:rPr>
          <w:rFonts w:cs="Arial"/>
          <w:szCs w:val="20"/>
        </w:rPr>
      </w:pPr>
      <w:r w:rsidRPr="00D8203B">
        <w:rPr>
          <w:rFonts w:cs="Arial"/>
          <w:szCs w:val="20"/>
        </w:rPr>
        <w:t>Primăria Municipiului Gala</w:t>
      </w:r>
      <w:r w:rsidR="00DE6365">
        <w:rPr>
          <w:rFonts w:cs="Arial"/>
          <w:szCs w:val="20"/>
        </w:rPr>
        <w:t>ț</w:t>
      </w:r>
      <w:r w:rsidRPr="00D8203B">
        <w:rPr>
          <w:rFonts w:cs="Arial"/>
          <w:szCs w:val="20"/>
        </w:rPr>
        <w:t>i va plăti operatorului Serviciul Public ECOSAL pe baza cantită</w:t>
      </w:r>
      <w:r w:rsidR="00DE6365">
        <w:rPr>
          <w:rFonts w:cs="Arial"/>
          <w:szCs w:val="20"/>
        </w:rPr>
        <w:t>ț</w:t>
      </w:r>
      <w:r w:rsidRPr="00D8203B">
        <w:rPr>
          <w:rFonts w:cs="Arial"/>
          <w:szCs w:val="20"/>
        </w:rPr>
        <w:t>ilor de deșeuri menajere și similare gestionate lunar aferente indicatorilor de performan</w:t>
      </w:r>
      <w:r w:rsidR="00DE6365">
        <w:rPr>
          <w:rFonts w:cs="Arial"/>
          <w:szCs w:val="20"/>
        </w:rPr>
        <w:t>ț</w:t>
      </w:r>
      <w:r w:rsidRPr="00D8203B">
        <w:rPr>
          <w:rFonts w:cs="Arial"/>
          <w:szCs w:val="20"/>
        </w:rPr>
        <w:t>ă.</w:t>
      </w:r>
    </w:p>
    <w:p w:rsidR="00852041" w:rsidRPr="00D8203B" w:rsidRDefault="00852041" w:rsidP="00D8203B">
      <w:pPr>
        <w:widowControl w:val="0"/>
        <w:numPr>
          <w:ilvl w:val="0"/>
          <w:numId w:val="97"/>
        </w:numPr>
        <w:rPr>
          <w:rFonts w:cs="Arial"/>
          <w:b/>
          <w:szCs w:val="20"/>
        </w:rPr>
      </w:pPr>
      <w:r w:rsidRPr="00D8203B">
        <w:rPr>
          <w:rFonts w:cs="Arial"/>
          <w:b/>
          <w:szCs w:val="20"/>
        </w:rPr>
        <w:t>Etapa II – după începerea operării instala</w:t>
      </w:r>
      <w:r w:rsidR="00DE6365">
        <w:rPr>
          <w:rFonts w:cs="Arial"/>
          <w:b/>
          <w:szCs w:val="20"/>
        </w:rPr>
        <w:t>ț</w:t>
      </w:r>
      <w:r w:rsidRPr="00D8203B">
        <w:rPr>
          <w:rFonts w:cs="Arial"/>
          <w:b/>
          <w:szCs w:val="20"/>
        </w:rPr>
        <w:t>iei TMB și sta</w:t>
      </w:r>
      <w:r w:rsidR="00DE6365">
        <w:rPr>
          <w:rFonts w:cs="Arial"/>
          <w:b/>
          <w:szCs w:val="20"/>
        </w:rPr>
        <w:t>ț</w:t>
      </w:r>
      <w:r w:rsidRPr="00D8203B">
        <w:rPr>
          <w:rFonts w:cs="Arial"/>
          <w:b/>
          <w:szCs w:val="20"/>
        </w:rPr>
        <w:t>iei de transfer Gala</w:t>
      </w:r>
      <w:r w:rsidR="00DE6365">
        <w:rPr>
          <w:rFonts w:cs="Arial"/>
          <w:b/>
          <w:szCs w:val="20"/>
        </w:rPr>
        <w:t>ț</w:t>
      </w:r>
      <w:r w:rsidRPr="00D8203B">
        <w:rPr>
          <w:rFonts w:cs="Arial"/>
          <w:b/>
          <w:szCs w:val="20"/>
        </w:rPr>
        <w:t>i (Figura 6):</w:t>
      </w:r>
    </w:p>
    <w:p w:rsidR="00852041" w:rsidRPr="00D8203B" w:rsidRDefault="00852041" w:rsidP="00D8203B">
      <w:pPr>
        <w:widowControl w:val="0"/>
        <w:numPr>
          <w:ilvl w:val="0"/>
          <w:numId w:val="98"/>
        </w:numPr>
        <w:spacing w:before="0"/>
        <w:ind w:left="1077" w:hanging="357"/>
        <w:rPr>
          <w:rFonts w:cs="Arial"/>
          <w:szCs w:val="20"/>
        </w:rPr>
      </w:pPr>
      <w:r w:rsidRPr="00D8203B">
        <w:rPr>
          <w:rFonts w:cs="Arial"/>
          <w:szCs w:val="20"/>
        </w:rPr>
        <w:t>Consiliul Local Gala</w:t>
      </w:r>
      <w:r w:rsidR="00DE6365">
        <w:rPr>
          <w:rFonts w:cs="Arial"/>
          <w:szCs w:val="20"/>
        </w:rPr>
        <w:t>ț</w:t>
      </w:r>
      <w:r w:rsidRPr="00D8203B">
        <w:rPr>
          <w:rFonts w:cs="Arial"/>
          <w:szCs w:val="20"/>
        </w:rPr>
        <w:t xml:space="preserve">i va aproba taxele de salubrizare pentru utilizatorii casnici și non-casnici, astfel cum sunt calculate și propuse de ADI ECOSERV, constituite în </w:t>
      </w:r>
      <w:r w:rsidR="00F24FD3" w:rsidRPr="00D8203B">
        <w:rPr>
          <w:rFonts w:cs="Arial"/>
          <w:szCs w:val="20"/>
        </w:rPr>
        <w:t>conformitate</w:t>
      </w:r>
      <w:r w:rsidRPr="00D8203B">
        <w:rPr>
          <w:rFonts w:cs="Arial"/>
          <w:szCs w:val="20"/>
        </w:rPr>
        <w:t xml:space="preserve"> cu prevederile legale în vigoare și prevederile Documentului de </w:t>
      </w:r>
      <w:r w:rsidR="00F24FD3" w:rsidRPr="00D8203B">
        <w:rPr>
          <w:rFonts w:cs="Arial"/>
          <w:szCs w:val="20"/>
        </w:rPr>
        <w:t>Pozi</w:t>
      </w:r>
      <w:r w:rsidR="00DE6365">
        <w:rPr>
          <w:rFonts w:cs="Arial"/>
          <w:szCs w:val="20"/>
        </w:rPr>
        <w:t>ț</w:t>
      </w:r>
      <w:r w:rsidR="00F24FD3" w:rsidRPr="00D8203B">
        <w:rPr>
          <w:rFonts w:cs="Arial"/>
          <w:szCs w:val="20"/>
        </w:rPr>
        <w:t>ie</w:t>
      </w:r>
      <w:r w:rsidRPr="00D8203B">
        <w:rPr>
          <w:rFonts w:cs="Arial"/>
          <w:szCs w:val="20"/>
        </w:rPr>
        <w:t>;</w:t>
      </w:r>
    </w:p>
    <w:p w:rsidR="00852041" w:rsidRPr="00D8203B" w:rsidRDefault="00852041" w:rsidP="00D8203B">
      <w:pPr>
        <w:widowControl w:val="0"/>
        <w:numPr>
          <w:ilvl w:val="0"/>
          <w:numId w:val="98"/>
        </w:numPr>
        <w:spacing w:before="0"/>
        <w:ind w:left="1077" w:hanging="357"/>
        <w:rPr>
          <w:rFonts w:cs="Arial"/>
          <w:szCs w:val="20"/>
        </w:rPr>
      </w:pPr>
      <w:r w:rsidRPr="00D8203B">
        <w:rPr>
          <w:rFonts w:cs="Arial"/>
          <w:szCs w:val="20"/>
        </w:rPr>
        <w:lastRenderedPageBreak/>
        <w:t>Municipiului Gala</w:t>
      </w:r>
      <w:r w:rsidR="00DE6365">
        <w:rPr>
          <w:rFonts w:cs="Arial"/>
          <w:szCs w:val="20"/>
        </w:rPr>
        <w:t>ț</w:t>
      </w:r>
      <w:r w:rsidRPr="00D8203B">
        <w:rPr>
          <w:rFonts w:cs="Arial"/>
          <w:szCs w:val="20"/>
        </w:rPr>
        <w:t>i va colecta la bugetul local taxa specială de salubrizare de la to</w:t>
      </w:r>
      <w:r w:rsidR="00DE6365">
        <w:rPr>
          <w:rFonts w:cs="Arial"/>
          <w:szCs w:val="20"/>
        </w:rPr>
        <w:t>ț</w:t>
      </w:r>
      <w:r w:rsidRPr="00D8203B">
        <w:rPr>
          <w:rFonts w:cs="Arial"/>
          <w:szCs w:val="20"/>
        </w:rPr>
        <w:t>i utilizatorii casnici și non-casnici din municipiul  Gala</w:t>
      </w:r>
      <w:r w:rsidR="00DE6365">
        <w:rPr>
          <w:rFonts w:cs="Arial"/>
          <w:szCs w:val="20"/>
        </w:rPr>
        <w:t>ț</w:t>
      </w:r>
      <w:r w:rsidRPr="00D8203B">
        <w:rPr>
          <w:rFonts w:cs="Arial"/>
          <w:szCs w:val="20"/>
        </w:rPr>
        <w:t>i, în cont special deschis la Trezoreria Statului;</w:t>
      </w:r>
    </w:p>
    <w:p w:rsidR="00852041" w:rsidRPr="00D8203B" w:rsidRDefault="00852041" w:rsidP="00D8203B">
      <w:pPr>
        <w:widowControl w:val="0"/>
        <w:numPr>
          <w:ilvl w:val="0"/>
          <w:numId w:val="98"/>
        </w:numPr>
        <w:spacing w:before="0"/>
        <w:ind w:left="1077" w:hanging="357"/>
        <w:rPr>
          <w:rFonts w:cs="Arial"/>
          <w:szCs w:val="20"/>
        </w:rPr>
      </w:pPr>
      <w:r w:rsidRPr="00D8203B">
        <w:rPr>
          <w:rFonts w:cs="Arial"/>
          <w:szCs w:val="20"/>
        </w:rPr>
        <w:t>Municipiului Gala</w:t>
      </w:r>
      <w:r w:rsidR="00DE6365">
        <w:rPr>
          <w:rFonts w:cs="Arial"/>
          <w:szCs w:val="20"/>
        </w:rPr>
        <w:t>ț</w:t>
      </w:r>
      <w:r w:rsidRPr="00D8203B">
        <w:rPr>
          <w:rFonts w:cs="Arial"/>
          <w:szCs w:val="20"/>
        </w:rPr>
        <w:t>i, în conformitate cu prevederile legale în vigoare, va încasa contravaloarea costurilor nete pentru gestionarea deșeurilor de ambalaje municipale valorificate de la OIREP;</w:t>
      </w:r>
    </w:p>
    <w:p w:rsidR="00852041" w:rsidRPr="00D8203B" w:rsidRDefault="00852041" w:rsidP="00D8203B">
      <w:pPr>
        <w:widowControl w:val="0"/>
        <w:numPr>
          <w:ilvl w:val="0"/>
          <w:numId w:val="98"/>
        </w:numPr>
        <w:spacing w:before="0"/>
        <w:ind w:left="1077" w:hanging="357"/>
        <w:rPr>
          <w:rFonts w:cs="Arial"/>
          <w:b/>
          <w:i/>
          <w:szCs w:val="20"/>
        </w:rPr>
      </w:pPr>
      <w:r w:rsidRPr="00D8203B">
        <w:rPr>
          <w:rFonts w:cs="Arial"/>
          <w:szCs w:val="20"/>
        </w:rPr>
        <w:t>Municipiului Gala</w:t>
      </w:r>
      <w:r w:rsidR="00DE6365">
        <w:rPr>
          <w:rFonts w:cs="Arial"/>
          <w:szCs w:val="20"/>
        </w:rPr>
        <w:t>ț</w:t>
      </w:r>
      <w:r w:rsidRPr="00D8203B">
        <w:rPr>
          <w:rFonts w:cs="Arial"/>
          <w:szCs w:val="20"/>
        </w:rPr>
        <w:t>i va plăti, pe baza cantită</w:t>
      </w:r>
      <w:r w:rsidR="00DE6365">
        <w:rPr>
          <w:rFonts w:cs="Arial"/>
          <w:szCs w:val="20"/>
        </w:rPr>
        <w:t>ț</w:t>
      </w:r>
      <w:r w:rsidRPr="00D8203B">
        <w:rPr>
          <w:rFonts w:cs="Arial"/>
          <w:szCs w:val="20"/>
        </w:rPr>
        <w:t>ilor gestionate lunar aferente indicatorilor de performan</w:t>
      </w:r>
      <w:r w:rsidR="00DE6365">
        <w:rPr>
          <w:rFonts w:cs="Arial"/>
          <w:szCs w:val="20"/>
        </w:rPr>
        <w:t>ț</w:t>
      </w:r>
      <w:r w:rsidRPr="00D8203B">
        <w:rPr>
          <w:rFonts w:cs="Arial"/>
          <w:szCs w:val="20"/>
        </w:rPr>
        <w:t>ă, tarifele pentru activită</w:t>
      </w:r>
      <w:r w:rsidR="00DE6365">
        <w:rPr>
          <w:rFonts w:cs="Arial"/>
          <w:szCs w:val="20"/>
        </w:rPr>
        <w:t>ț</w:t>
      </w:r>
      <w:r w:rsidRPr="00D8203B">
        <w:rPr>
          <w:rFonts w:cs="Arial"/>
          <w:szCs w:val="20"/>
        </w:rPr>
        <w:t>ile prestate de Serviciul Public ECOSAL (colectare separată și transport, sortare și compostare deșeuri municipale)</w:t>
      </w:r>
      <w:r w:rsidR="00F24FD3" w:rsidRPr="00D8203B">
        <w:rPr>
          <w:rFonts w:cs="Arial"/>
          <w:szCs w:val="20"/>
        </w:rPr>
        <w:t>;</w:t>
      </w:r>
    </w:p>
    <w:p w:rsidR="00852041" w:rsidRPr="00D8203B" w:rsidRDefault="00852041" w:rsidP="00D8203B">
      <w:pPr>
        <w:widowControl w:val="0"/>
        <w:numPr>
          <w:ilvl w:val="0"/>
          <w:numId w:val="98"/>
        </w:numPr>
        <w:spacing w:before="0"/>
        <w:ind w:left="1077" w:hanging="357"/>
        <w:rPr>
          <w:rFonts w:cs="Arial"/>
          <w:b/>
          <w:i/>
          <w:szCs w:val="20"/>
        </w:rPr>
      </w:pPr>
      <w:r w:rsidRPr="00D8203B">
        <w:rPr>
          <w:rFonts w:cs="Arial"/>
          <w:szCs w:val="20"/>
        </w:rPr>
        <w:t>Primăria Municipiului Gala</w:t>
      </w:r>
      <w:r w:rsidR="00DE6365">
        <w:rPr>
          <w:rFonts w:cs="Arial"/>
          <w:szCs w:val="20"/>
        </w:rPr>
        <w:t>ț</w:t>
      </w:r>
      <w:r w:rsidRPr="00D8203B">
        <w:rPr>
          <w:rFonts w:cs="Arial"/>
          <w:szCs w:val="20"/>
        </w:rPr>
        <w:t>i va vira ADI ECOSERV, pe baza facturii emise de către aceasta, contravaloarea tarifelor de tratare mecano-biologică și transfer pentru cantită</w:t>
      </w:r>
      <w:r w:rsidR="00DE6365">
        <w:rPr>
          <w:rFonts w:cs="Arial"/>
          <w:szCs w:val="20"/>
        </w:rPr>
        <w:t>ț</w:t>
      </w:r>
      <w:r w:rsidRPr="00D8203B">
        <w:rPr>
          <w:rFonts w:cs="Arial"/>
          <w:szCs w:val="20"/>
        </w:rPr>
        <w:t>ile transmise la instala</w:t>
      </w:r>
      <w:r w:rsidR="00DE6365">
        <w:rPr>
          <w:rFonts w:cs="Arial"/>
          <w:szCs w:val="20"/>
        </w:rPr>
        <w:t>ț</w:t>
      </w:r>
      <w:r w:rsidRPr="00D8203B">
        <w:rPr>
          <w:rFonts w:cs="Arial"/>
          <w:szCs w:val="20"/>
        </w:rPr>
        <w:t>ia TMB inclusiv reziduurile de la compostare și sortare</w:t>
      </w:r>
      <w:r w:rsidR="00F24FD3" w:rsidRPr="00D8203B">
        <w:rPr>
          <w:rFonts w:cs="Arial"/>
          <w:szCs w:val="20"/>
        </w:rPr>
        <w:t>;</w:t>
      </w:r>
    </w:p>
    <w:p w:rsidR="00852041" w:rsidRPr="00D8203B" w:rsidRDefault="00852041" w:rsidP="00D8203B">
      <w:pPr>
        <w:widowControl w:val="0"/>
        <w:numPr>
          <w:ilvl w:val="0"/>
          <w:numId w:val="98"/>
        </w:numPr>
        <w:spacing w:before="0"/>
        <w:ind w:left="1077" w:hanging="357"/>
        <w:rPr>
          <w:rFonts w:cs="Arial"/>
          <w:szCs w:val="20"/>
        </w:rPr>
      </w:pPr>
      <w:r w:rsidRPr="00D8203B">
        <w:rPr>
          <w:rFonts w:cs="Arial"/>
          <w:szCs w:val="20"/>
        </w:rPr>
        <w:t xml:space="preserve">ADI ECOSERV va plăti </w:t>
      </w:r>
      <w:r w:rsidRPr="00D8203B">
        <w:rPr>
          <w:rFonts w:cs="Arial"/>
          <w:color w:val="000000"/>
          <w:szCs w:val="20"/>
        </w:rPr>
        <w:t>operatorul instala</w:t>
      </w:r>
      <w:r w:rsidR="00DE6365">
        <w:rPr>
          <w:rFonts w:cs="Arial"/>
          <w:color w:val="000000"/>
          <w:szCs w:val="20"/>
        </w:rPr>
        <w:t>ț</w:t>
      </w:r>
      <w:r w:rsidRPr="00D8203B">
        <w:rPr>
          <w:rFonts w:cs="Arial"/>
          <w:color w:val="000000"/>
          <w:szCs w:val="20"/>
        </w:rPr>
        <w:t>iei TMB și a sta</w:t>
      </w:r>
      <w:r w:rsidR="00DE6365">
        <w:rPr>
          <w:rFonts w:cs="Arial"/>
          <w:color w:val="000000"/>
          <w:szCs w:val="20"/>
        </w:rPr>
        <w:t>ț</w:t>
      </w:r>
      <w:r w:rsidRPr="00D8203B">
        <w:rPr>
          <w:rFonts w:cs="Arial"/>
          <w:color w:val="000000"/>
          <w:szCs w:val="20"/>
        </w:rPr>
        <w:t>iei de transfer Gala</w:t>
      </w:r>
      <w:r w:rsidR="00DE6365">
        <w:rPr>
          <w:rFonts w:cs="Arial"/>
          <w:color w:val="000000"/>
          <w:szCs w:val="20"/>
        </w:rPr>
        <w:t>ț</w:t>
      </w:r>
      <w:r w:rsidRPr="00D8203B">
        <w:rPr>
          <w:rFonts w:cs="Arial"/>
          <w:color w:val="000000"/>
          <w:szCs w:val="20"/>
        </w:rPr>
        <w:t>i pe baza cantită</w:t>
      </w:r>
      <w:r w:rsidR="00DE6365">
        <w:rPr>
          <w:rFonts w:cs="Arial"/>
          <w:color w:val="000000"/>
          <w:szCs w:val="20"/>
        </w:rPr>
        <w:t>ț</w:t>
      </w:r>
      <w:r w:rsidRPr="00D8203B">
        <w:rPr>
          <w:rFonts w:cs="Arial"/>
          <w:color w:val="000000"/>
          <w:szCs w:val="20"/>
        </w:rPr>
        <w:t xml:space="preserve">ilor tratate </w:t>
      </w:r>
      <w:r w:rsidRPr="00D8203B">
        <w:rPr>
          <w:rFonts w:cs="Arial"/>
          <w:szCs w:val="20"/>
        </w:rPr>
        <w:t>în instala</w:t>
      </w:r>
      <w:r w:rsidR="00DE6365">
        <w:rPr>
          <w:rFonts w:cs="Arial"/>
          <w:szCs w:val="20"/>
        </w:rPr>
        <w:t>ț</w:t>
      </w:r>
      <w:r w:rsidRPr="00D8203B">
        <w:rPr>
          <w:rFonts w:cs="Arial"/>
          <w:szCs w:val="20"/>
        </w:rPr>
        <w:t xml:space="preserve">ia de TMB și de transfer a acestora la depozitul conform de la Valea </w:t>
      </w:r>
      <w:r w:rsidR="00F24FD3" w:rsidRPr="00D8203B">
        <w:rPr>
          <w:rFonts w:cs="Arial"/>
          <w:szCs w:val="20"/>
        </w:rPr>
        <w:t>Mărului</w:t>
      </w:r>
      <w:r w:rsidRPr="00D8203B">
        <w:rPr>
          <w:rFonts w:cs="Arial"/>
          <w:szCs w:val="20"/>
        </w:rPr>
        <w:t>;</w:t>
      </w:r>
    </w:p>
    <w:p w:rsidR="00852041" w:rsidRPr="00D8203B" w:rsidRDefault="00852041" w:rsidP="00D8203B">
      <w:pPr>
        <w:pStyle w:val="ListParagraph"/>
        <w:widowControl w:val="0"/>
        <w:numPr>
          <w:ilvl w:val="0"/>
          <w:numId w:val="98"/>
        </w:numPr>
        <w:spacing w:before="0"/>
        <w:ind w:left="1077" w:hanging="357"/>
        <w:contextualSpacing w:val="0"/>
        <w:rPr>
          <w:rFonts w:cs="Arial"/>
          <w:szCs w:val="20"/>
        </w:rPr>
      </w:pPr>
      <w:r w:rsidRPr="00D8203B">
        <w:rPr>
          <w:rFonts w:cs="Arial"/>
          <w:szCs w:val="20"/>
        </w:rPr>
        <w:t>Operatorul instala</w:t>
      </w:r>
      <w:r w:rsidR="00DE6365">
        <w:rPr>
          <w:rFonts w:cs="Arial"/>
          <w:szCs w:val="20"/>
        </w:rPr>
        <w:t>ț</w:t>
      </w:r>
      <w:r w:rsidRPr="00D8203B">
        <w:rPr>
          <w:rFonts w:cs="Arial"/>
          <w:szCs w:val="20"/>
        </w:rPr>
        <w:t>iei TMB Gala</w:t>
      </w:r>
      <w:r w:rsidR="00DE6365">
        <w:rPr>
          <w:rFonts w:cs="Arial"/>
          <w:szCs w:val="20"/>
        </w:rPr>
        <w:t>ț</w:t>
      </w:r>
      <w:r w:rsidRPr="00D8203B">
        <w:rPr>
          <w:rFonts w:cs="Arial"/>
          <w:szCs w:val="20"/>
        </w:rPr>
        <w:t>i va plăti operatorului de deșeuri de la Valea Mărului costul de depozitare, care include tariful de depozitare și contribu</w:t>
      </w:r>
      <w:r w:rsidR="00DE6365">
        <w:rPr>
          <w:rFonts w:cs="Arial"/>
          <w:szCs w:val="20"/>
        </w:rPr>
        <w:t>ț</w:t>
      </w:r>
      <w:r w:rsidRPr="00D8203B">
        <w:rPr>
          <w:rFonts w:cs="Arial"/>
          <w:szCs w:val="20"/>
        </w:rPr>
        <w:t>ia pentru economia circulară, aferent cantită</w:t>
      </w:r>
      <w:r w:rsidR="00DE6365">
        <w:rPr>
          <w:rFonts w:cs="Arial"/>
          <w:szCs w:val="20"/>
        </w:rPr>
        <w:t>ț</w:t>
      </w:r>
      <w:r w:rsidRPr="00D8203B">
        <w:rPr>
          <w:rFonts w:cs="Arial"/>
          <w:szCs w:val="20"/>
        </w:rPr>
        <w:t>ilor de deșeuri reziduale rezultate de la TMB.</w:t>
      </w:r>
    </w:p>
    <w:p w:rsidR="00852041" w:rsidRPr="00D8203B" w:rsidRDefault="00852041" w:rsidP="00D8203B">
      <w:pPr>
        <w:widowControl w:val="0"/>
        <w:jc w:val="center"/>
      </w:pPr>
      <w:r w:rsidRPr="00D8203B">
        <w:rPr>
          <w:noProof/>
          <w:szCs w:val="20"/>
          <w:lang w:val="en-US"/>
        </w:rPr>
        <w:drawing>
          <wp:inline distT="0" distB="0" distL="0" distR="0">
            <wp:extent cx="5618254" cy="3838575"/>
            <wp:effectExtent l="0" t="0" r="1905" b="0"/>
            <wp:docPr id="141" name="Picture 1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37422" cy="3851671"/>
                    </a:xfrm>
                    <a:prstGeom prst="rect">
                      <a:avLst/>
                    </a:prstGeom>
                  </pic:spPr>
                </pic:pic>
              </a:graphicData>
            </a:graphic>
          </wp:inline>
        </w:drawing>
      </w:r>
    </w:p>
    <w:p w:rsidR="00852041" w:rsidRPr="00D8203B" w:rsidRDefault="00852041" w:rsidP="00D8203B">
      <w:pPr>
        <w:pStyle w:val="Caption"/>
        <w:widowControl w:val="0"/>
        <w:jc w:val="center"/>
        <w:rPr>
          <w:b/>
          <w:bCs/>
          <w:i w:val="0"/>
          <w:iCs w:val="0"/>
        </w:rPr>
      </w:pPr>
      <w:bookmarkStart w:id="155" w:name="_Toc99720699"/>
      <w:bookmarkStart w:id="156" w:name="_Toc105576350"/>
      <w:r w:rsidRPr="00D8203B">
        <w:rPr>
          <w:b/>
          <w:bCs/>
          <w:i w:val="0"/>
          <w:iCs w:val="0"/>
        </w:rPr>
        <w:t xml:space="preserve">Figura nr. </w:t>
      </w:r>
      <w:r w:rsidR="00E164E7" w:rsidRPr="00D8203B">
        <w:rPr>
          <w:b/>
          <w:bCs/>
          <w:i w:val="0"/>
          <w:iCs w:val="0"/>
        </w:rPr>
        <w:fldChar w:fldCharType="begin"/>
      </w:r>
      <w:r w:rsidRPr="00D8203B">
        <w:rPr>
          <w:b/>
          <w:bCs/>
          <w:i w:val="0"/>
          <w:iCs w:val="0"/>
        </w:rPr>
        <w:instrText xml:space="preserve"> SEQ Figura_nr. \* ARABIC </w:instrText>
      </w:r>
      <w:r w:rsidR="00E164E7" w:rsidRPr="00D8203B">
        <w:rPr>
          <w:b/>
          <w:bCs/>
          <w:i w:val="0"/>
          <w:iCs w:val="0"/>
        </w:rPr>
        <w:fldChar w:fldCharType="separate"/>
      </w:r>
      <w:r w:rsidR="00071D09">
        <w:rPr>
          <w:b/>
          <w:bCs/>
          <w:i w:val="0"/>
          <w:iCs w:val="0"/>
          <w:noProof/>
        </w:rPr>
        <w:t>6</w:t>
      </w:r>
      <w:r w:rsidR="00E164E7" w:rsidRPr="00D8203B">
        <w:rPr>
          <w:b/>
          <w:bCs/>
          <w:i w:val="0"/>
          <w:iCs w:val="0"/>
        </w:rPr>
        <w:fldChar w:fldCharType="end"/>
      </w:r>
      <w:r w:rsidRPr="00D8203B">
        <w:rPr>
          <w:b/>
          <w:bCs/>
          <w:i w:val="0"/>
          <w:iCs w:val="0"/>
        </w:rPr>
        <w:t xml:space="preserve"> - Mecanism de plată Mun. Gala</w:t>
      </w:r>
      <w:r w:rsidR="00DE6365">
        <w:rPr>
          <w:b/>
          <w:bCs/>
          <w:i w:val="0"/>
          <w:iCs w:val="0"/>
        </w:rPr>
        <w:t>ț</w:t>
      </w:r>
      <w:r w:rsidRPr="00D8203B">
        <w:rPr>
          <w:b/>
          <w:bCs/>
          <w:i w:val="0"/>
          <w:iCs w:val="0"/>
        </w:rPr>
        <w:t>i – Etapa II</w:t>
      </w:r>
      <w:bookmarkEnd w:id="155"/>
      <w:bookmarkEnd w:id="156"/>
    </w:p>
    <w:p w:rsidR="00852041" w:rsidRDefault="00852041" w:rsidP="00D8203B">
      <w:pPr>
        <w:widowControl w:val="0"/>
      </w:pPr>
    </w:p>
    <w:p w:rsidR="00852041" w:rsidRPr="00D8203B" w:rsidRDefault="00852041" w:rsidP="00D8203B">
      <w:pPr>
        <w:pStyle w:val="Heading2"/>
        <w:keepNext w:val="0"/>
        <w:numPr>
          <w:ilvl w:val="1"/>
          <w:numId w:val="75"/>
        </w:numPr>
        <w:spacing w:after="120"/>
        <w:ind w:left="578" w:hanging="578"/>
      </w:pPr>
      <w:bookmarkStart w:id="157" w:name="_Toc99722260"/>
      <w:bookmarkStart w:id="158" w:name="_Toc106874383"/>
      <w:r w:rsidRPr="00D8203B">
        <w:lastRenderedPageBreak/>
        <w:t>TIPUL DELEGĂRII</w:t>
      </w:r>
      <w:bookmarkEnd w:id="157"/>
      <w:bookmarkEnd w:id="158"/>
    </w:p>
    <w:p w:rsidR="00852041" w:rsidRPr="00D8203B" w:rsidRDefault="00852041" w:rsidP="00D8203B">
      <w:pPr>
        <w:widowControl w:val="0"/>
      </w:pPr>
      <w:r w:rsidRPr="00D8203B">
        <w:t>Atât Legea nr. 51/2006</w:t>
      </w:r>
      <w:r w:rsidR="00B61BC4" w:rsidRPr="00D8203B">
        <w:t>,</w:t>
      </w:r>
      <w:r w:rsidRPr="00D8203B">
        <w:t xml:space="preserve"> cât și Legea nr. 101/2006 prevăd două modalită</w:t>
      </w:r>
      <w:r w:rsidR="00DE6365">
        <w:t>ț</w:t>
      </w:r>
      <w:r w:rsidRPr="00D8203B">
        <w:t>i de organizare a gestiunii serviciului de salubrizare, alegerea fiind făcută printr-o decizie a autorită</w:t>
      </w:r>
      <w:r w:rsidR="00DE6365">
        <w:t>ț</w:t>
      </w:r>
      <w:r w:rsidRPr="00D8203B">
        <w:t>ilor administra</w:t>
      </w:r>
      <w:r w:rsidR="00DE6365">
        <w:t>ț</w:t>
      </w:r>
      <w:r w:rsidRPr="00D8203B">
        <w:t>iei publice locale, în baza unui studiu de oportunitate, și anume gestiunea directă și gestiunea delegată.</w:t>
      </w:r>
    </w:p>
    <w:p w:rsidR="00852041" w:rsidRPr="00D8203B" w:rsidRDefault="00852041" w:rsidP="00D8203B">
      <w:pPr>
        <w:widowControl w:val="0"/>
      </w:pPr>
      <w:r w:rsidRPr="00D8203B">
        <w:t>Având în vedere prevederile Proiectului SMID referitoare la modalitatea de delegare pentru gestionarea serviciului de salubrizare în jude</w:t>
      </w:r>
      <w:r w:rsidR="00DE6365">
        <w:t>ț</w:t>
      </w:r>
      <w:r w:rsidRPr="00D8203B">
        <w:t>ul Gala</w:t>
      </w:r>
      <w:r w:rsidR="00DE6365">
        <w:t>ț</w:t>
      </w:r>
      <w:r w:rsidRPr="00D8203B">
        <w:t>i, modalitatea de gestiune a activită</w:t>
      </w:r>
      <w:r w:rsidR="00DE6365">
        <w:t>ț</w:t>
      </w:r>
      <w:r w:rsidRPr="00D8203B">
        <w:t>ilor serviciului de salubrizare în jude</w:t>
      </w:r>
      <w:r w:rsidR="00DE6365">
        <w:t>ț</w:t>
      </w:r>
      <w:r w:rsidRPr="00D8203B">
        <w:t xml:space="preserve"> va fi gestiunea delegată.</w:t>
      </w:r>
    </w:p>
    <w:p w:rsidR="00852041" w:rsidRPr="00D8203B" w:rsidRDefault="00852041" w:rsidP="00D8203B">
      <w:pPr>
        <w:widowControl w:val="0"/>
      </w:pPr>
      <w:r w:rsidRPr="00D8203B">
        <w:t>În plus, Potrivit Ghidului Solicitantului privind condi</w:t>
      </w:r>
      <w:r w:rsidR="00DE6365">
        <w:t>ț</w:t>
      </w:r>
      <w:r w:rsidRPr="00D8203B">
        <w:t>iile specifice de accesare a fondurilor de dezvoltare a infrastructurii de management integral al deșeurilor, este obligatorie gestiunea delegată a activită</w:t>
      </w:r>
      <w:r w:rsidR="00DE6365">
        <w:t>ț</w:t>
      </w:r>
      <w:r w:rsidRPr="00D8203B">
        <w:t xml:space="preserve">ilor serviciului de salubrizare. </w:t>
      </w:r>
    </w:p>
    <w:p w:rsidR="00852041" w:rsidRPr="00D8203B" w:rsidRDefault="00852041" w:rsidP="00D8203B">
      <w:pPr>
        <w:widowControl w:val="0"/>
      </w:pPr>
      <w:r w:rsidRPr="00D8203B">
        <w:t>Indiferent de modalitatea de gestiune adoptată, activită</w:t>
      </w:r>
      <w:r w:rsidR="00DE6365">
        <w:t>ț</w:t>
      </w:r>
      <w:r w:rsidRPr="00D8203B">
        <w:t>ile specifice componente ale serviciului de salubrizare sunt organizate și se desfășoară pe baza regulamentului serviciului și a caietului de sarcini, aprobate prin hotărâre a consiliului local, consiliului jude</w:t>
      </w:r>
      <w:r w:rsidR="00DE6365">
        <w:t>ț</w:t>
      </w:r>
      <w:r w:rsidRPr="00D8203B">
        <w:t>ean sau a asocia</w:t>
      </w:r>
      <w:r w:rsidR="00DE6365">
        <w:t>ț</w:t>
      </w:r>
      <w:r w:rsidRPr="00D8203B">
        <w:t>iei de dezvoltare intercomunitară, după caz, elaborate în conformitate cu regulamentul-cadru, respectiv cu caietul de sarcini-cadru, elaborate și aprobate de A.N.R.S.C. prin ordin al președintelui.</w:t>
      </w:r>
    </w:p>
    <w:p w:rsidR="00852041" w:rsidRPr="00D8203B" w:rsidRDefault="00852041" w:rsidP="00D8203B">
      <w:pPr>
        <w:widowControl w:val="0"/>
      </w:pPr>
    </w:p>
    <w:p w:rsidR="00852041" w:rsidRPr="00D8203B" w:rsidRDefault="00852041" w:rsidP="00D8203B">
      <w:pPr>
        <w:pStyle w:val="Heading2"/>
        <w:keepNext w:val="0"/>
        <w:numPr>
          <w:ilvl w:val="1"/>
          <w:numId w:val="75"/>
        </w:numPr>
        <w:spacing w:after="120"/>
        <w:ind w:left="578" w:hanging="578"/>
      </w:pPr>
      <w:bookmarkStart w:id="159" w:name="_Toc99722261"/>
      <w:bookmarkStart w:id="160" w:name="_Toc106874384"/>
      <w:r w:rsidRPr="00D8203B">
        <w:t>MATRICEA RISCURILOR PENTRU DELEGAREA ACTIVITĂ</w:t>
      </w:r>
      <w:r w:rsidR="00DE6365">
        <w:t>Ț</w:t>
      </w:r>
      <w:r w:rsidRPr="00D8203B">
        <w:t>ILOR SERVICIULUI DE SALUBRIZARE</w:t>
      </w:r>
      <w:bookmarkEnd w:id="159"/>
      <w:bookmarkEnd w:id="160"/>
    </w:p>
    <w:p w:rsidR="00852041" w:rsidRPr="00D8203B" w:rsidRDefault="00852041" w:rsidP="00D8203B">
      <w:pPr>
        <w:widowControl w:val="0"/>
        <w:rPr>
          <w:color w:val="000000" w:themeColor="text1"/>
        </w:rPr>
      </w:pPr>
      <w:r w:rsidRPr="00D8203B">
        <w:rPr>
          <w:color w:val="000000" w:themeColor="text1"/>
        </w:rPr>
        <w:t xml:space="preserve">La alocarea riscurilor a fost aplicată ca regulă generală aceea ca riscul trebuie suportat de către partea care îl poate atenua în cea mai mare </w:t>
      </w:r>
      <w:r w:rsidR="00B61BC4" w:rsidRPr="00D8203B">
        <w:rPr>
          <w:color w:val="000000" w:themeColor="text1"/>
        </w:rPr>
        <w:t xml:space="preserve">măsură </w:t>
      </w:r>
      <w:r w:rsidRPr="00D8203B">
        <w:rPr>
          <w:color w:val="000000" w:themeColor="text1"/>
        </w:rPr>
        <w:t>și/sau care poate controla cel mai bine consecin</w:t>
      </w:r>
      <w:r w:rsidR="00DE6365">
        <w:rPr>
          <w:color w:val="000000" w:themeColor="text1"/>
        </w:rPr>
        <w:t>ț</w:t>
      </w:r>
      <w:r w:rsidRPr="00D8203B">
        <w:rPr>
          <w:color w:val="000000" w:themeColor="text1"/>
        </w:rPr>
        <w:t>ele. Astfel, fiecare parte își va asuma riscuri pe care va fi în măsură să le gestioneze în vederea asigurării fezabilită</w:t>
      </w:r>
      <w:r w:rsidR="00DE6365">
        <w:rPr>
          <w:color w:val="000000" w:themeColor="text1"/>
        </w:rPr>
        <w:t>ț</w:t>
      </w:r>
      <w:r w:rsidRPr="00D8203B">
        <w:rPr>
          <w:color w:val="000000" w:themeColor="text1"/>
        </w:rPr>
        <w:t>ii economice a contractului.</w:t>
      </w:r>
    </w:p>
    <w:p w:rsidR="00852041" w:rsidRPr="00D8203B" w:rsidRDefault="00852041" w:rsidP="00D8203B">
      <w:pPr>
        <w:widowControl w:val="0"/>
        <w:rPr>
          <w:color w:val="000000" w:themeColor="text1"/>
        </w:rPr>
      </w:pPr>
      <w:r w:rsidRPr="00D8203B">
        <w:rPr>
          <w:color w:val="000000" w:themeColor="text1"/>
        </w:rPr>
        <w:t>În tabelul de mai jos sunt prezentate riscurile identificate și modul de alocare a acestora.</w:t>
      </w:r>
    </w:p>
    <w:p w:rsidR="00852041" w:rsidRPr="00D8203B" w:rsidRDefault="00852041" w:rsidP="00D8203B">
      <w:pPr>
        <w:widowControl w:val="0"/>
        <w:rPr>
          <w:color w:val="000000" w:themeColor="text1"/>
        </w:rPr>
      </w:pPr>
      <w:r w:rsidRPr="00D8203B">
        <w:rPr>
          <w:color w:val="000000" w:themeColor="text1"/>
        </w:rPr>
        <w:t xml:space="preserve">Trebuie precizat </w:t>
      </w:r>
      <w:r w:rsidR="00B61BC4" w:rsidRPr="00D8203B">
        <w:rPr>
          <w:color w:val="000000" w:themeColor="text1"/>
        </w:rPr>
        <w:t xml:space="preserve">că </w:t>
      </w:r>
      <w:r w:rsidRPr="00D8203B">
        <w:rPr>
          <w:color w:val="000000" w:themeColor="text1"/>
        </w:rPr>
        <w:t>sunt excluse riscurile prevăzute în viitoarele contracte dintre păr</w:t>
      </w:r>
      <w:r w:rsidR="00DE6365">
        <w:rPr>
          <w:color w:val="000000" w:themeColor="text1"/>
        </w:rPr>
        <w:t>ț</w:t>
      </w:r>
      <w:r w:rsidRPr="00D8203B">
        <w:rPr>
          <w:color w:val="000000" w:themeColor="text1"/>
        </w:rPr>
        <w:t>i și pentru care există prevederi contractuale.</w:t>
      </w:r>
    </w:p>
    <w:p w:rsidR="00852041" w:rsidRPr="00D8203B" w:rsidRDefault="00852041" w:rsidP="0068018C">
      <w:pPr>
        <w:widowControl w:val="0"/>
        <w:rPr>
          <w:color w:val="000000" w:themeColor="text1"/>
        </w:rPr>
      </w:pPr>
      <w:r w:rsidRPr="00D8203B">
        <w:rPr>
          <w:color w:val="000000" w:themeColor="text1"/>
        </w:rPr>
        <w:t>Nu sunt considerate riscuri toate condi</w:t>
      </w:r>
      <w:r w:rsidR="00DE6365">
        <w:rPr>
          <w:color w:val="000000" w:themeColor="text1"/>
        </w:rPr>
        <w:t>ț</w:t>
      </w:r>
      <w:r w:rsidRPr="00D8203B">
        <w:rPr>
          <w:color w:val="000000" w:themeColor="text1"/>
        </w:rPr>
        <w:t>iile stipulate în Documenta</w:t>
      </w:r>
      <w:r w:rsidR="00DE6365">
        <w:rPr>
          <w:color w:val="000000" w:themeColor="text1"/>
        </w:rPr>
        <w:t>ț</w:t>
      </w:r>
      <w:r w:rsidRPr="00D8203B">
        <w:rPr>
          <w:color w:val="000000" w:themeColor="text1"/>
        </w:rPr>
        <w:t>ia de atribuire, condi</w:t>
      </w:r>
      <w:r w:rsidR="00DE6365">
        <w:rPr>
          <w:color w:val="000000" w:themeColor="text1"/>
        </w:rPr>
        <w:t>ț</w:t>
      </w:r>
      <w:r w:rsidRPr="00D8203B">
        <w:rPr>
          <w:color w:val="000000" w:themeColor="text1"/>
        </w:rPr>
        <w:t>ii ce trebuie îndeplinite de către Delegat (ex. asigurarea cu personal, dotare minimală, autorizări și experien</w:t>
      </w:r>
      <w:r w:rsidR="00DE6365">
        <w:rPr>
          <w:color w:val="000000" w:themeColor="text1"/>
        </w:rPr>
        <w:t>ț</w:t>
      </w:r>
      <w:r w:rsidRPr="00D8203B">
        <w:rPr>
          <w:color w:val="000000" w:themeColor="text1"/>
        </w:rPr>
        <w:t>ă relevantă, sisteme de management etc). În această categorie sunt cuprinse toate angajamentele asumate ca atare prin ofertă de către Delegat. Prin urmare, toate acestea sunt responsabilită</w:t>
      </w:r>
      <w:r w:rsidR="00DE6365">
        <w:rPr>
          <w:color w:val="000000" w:themeColor="text1"/>
        </w:rPr>
        <w:t>ț</w:t>
      </w:r>
      <w:r w:rsidRPr="00D8203B">
        <w:rPr>
          <w:color w:val="000000" w:themeColor="text1"/>
        </w:rPr>
        <w:t>i exclusive ale Delegatului pe toată durata de derulare a Contractului.</w:t>
      </w:r>
    </w:p>
    <w:p w:rsidR="00AF4760" w:rsidRPr="00D8203B" w:rsidRDefault="00AF4760" w:rsidP="00D8203B">
      <w:pPr>
        <w:widowControl w:val="0"/>
        <w:rPr>
          <w:color w:val="000000" w:themeColor="text1"/>
        </w:rPr>
      </w:pPr>
    </w:p>
    <w:p w:rsidR="00852041" w:rsidRPr="00D8203B" w:rsidRDefault="00852041" w:rsidP="00D8203B">
      <w:pPr>
        <w:widowControl w:val="0"/>
        <w:shd w:val="clear" w:color="auto" w:fill="E2EFD9" w:themeFill="accent6" w:themeFillTint="33"/>
        <w:rPr>
          <w:b/>
          <w:bCs/>
          <w:color w:val="000000" w:themeColor="text1"/>
        </w:rPr>
      </w:pPr>
      <w:r w:rsidRPr="00D8203B">
        <w:rPr>
          <w:b/>
          <w:bCs/>
          <w:color w:val="000000" w:themeColor="text1"/>
        </w:rPr>
        <w:t>După cum se observă din matricea de mai jos, riscul de operare va fi transferat în mare parte viitorilor operatori de salubrizare.</w:t>
      </w:r>
    </w:p>
    <w:p w:rsidR="00852041" w:rsidRPr="00D8203B" w:rsidRDefault="00852041" w:rsidP="00D8203B">
      <w:pPr>
        <w:widowControl w:val="0"/>
        <w:shd w:val="clear" w:color="auto" w:fill="E2EFD9" w:themeFill="accent6" w:themeFillTint="33"/>
        <w:rPr>
          <w:color w:val="000000" w:themeColor="text1"/>
        </w:rPr>
      </w:pPr>
      <w:r w:rsidRPr="00D8203B">
        <w:rPr>
          <w:b/>
          <w:bCs/>
          <w:color w:val="000000" w:themeColor="text1"/>
        </w:rPr>
        <w:t xml:space="preserve">Din totalul de 34 riscuri identificate, 14 riscuri sunt transferate în totalitate, 10 </w:t>
      </w:r>
      <w:r w:rsidRPr="00D8203B">
        <w:rPr>
          <w:b/>
          <w:bCs/>
          <w:color w:val="000000" w:themeColor="text1"/>
        </w:rPr>
        <w:lastRenderedPageBreak/>
        <w:t>riscuri sunt transferate în propor</w:t>
      </w:r>
      <w:r w:rsidR="00DE6365">
        <w:rPr>
          <w:b/>
          <w:bCs/>
          <w:color w:val="000000" w:themeColor="text1"/>
        </w:rPr>
        <w:t>ț</w:t>
      </w:r>
      <w:r w:rsidRPr="00D8203B">
        <w:rPr>
          <w:b/>
          <w:bCs/>
          <w:color w:val="000000" w:themeColor="text1"/>
        </w:rPr>
        <w:t>ie de 50% către Delegat</w:t>
      </w:r>
      <w:r w:rsidR="007B4BBF" w:rsidRPr="00D8203B">
        <w:rPr>
          <w:b/>
          <w:bCs/>
          <w:color w:val="000000" w:themeColor="text1"/>
        </w:rPr>
        <w:t>,</w:t>
      </w:r>
      <w:r w:rsidRPr="00D8203B">
        <w:rPr>
          <w:b/>
          <w:bCs/>
          <w:color w:val="000000" w:themeColor="text1"/>
        </w:rPr>
        <w:t xml:space="preserve"> iar 10 riscuri sunt asumate de către Delegatar.</w:t>
      </w:r>
    </w:p>
    <w:p w:rsidR="00852041" w:rsidRPr="00D8203B" w:rsidRDefault="00852041" w:rsidP="00D8203B">
      <w:pPr>
        <w:widowControl w:val="0"/>
        <w:rPr>
          <w:color w:val="000000" w:themeColor="text1"/>
        </w:rPr>
      </w:pPr>
    </w:p>
    <w:p w:rsidR="00852041" w:rsidRPr="00D8203B" w:rsidRDefault="00852041" w:rsidP="00D8203B">
      <w:pPr>
        <w:widowControl w:val="0"/>
        <w:spacing w:before="0" w:after="160" w:line="259" w:lineRule="auto"/>
        <w:jc w:val="left"/>
        <w:rPr>
          <w:color w:val="000000" w:themeColor="text1"/>
        </w:rPr>
        <w:sectPr w:rsidR="00852041" w:rsidRPr="00D8203B" w:rsidSect="0069202E">
          <w:pgSz w:w="11901" w:h="16817"/>
          <w:pgMar w:top="1418" w:right="1418" w:bottom="1418" w:left="1418" w:header="170" w:footer="340" w:gutter="0"/>
          <w:cols w:space="708"/>
          <w:docGrid w:linePitch="360"/>
        </w:sectPr>
      </w:pPr>
      <w:r w:rsidRPr="00D8203B">
        <w:rPr>
          <w:color w:val="000000" w:themeColor="text1"/>
        </w:rPr>
        <w:br w:type="page"/>
      </w:r>
    </w:p>
    <w:p w:rsidR="00852041" w:rsidRPr="00D8203B" w:rsidRDefault="00852041" w:rsidP="00D8203B">
      <w:pPr>
        <w:pStyle w:val="Caption"/>
        <w:widowControl w:val="0"/>
        <w:jc w:val="center"/>
        <w:rPr>
          <w:b/>
          <w:bCs/>
          <w:i w:val="0"/>
          <w:iCs w:val="0"/>
          <w:color w:val="000000" w:themeColor="text1"/>
        </w:rPr>
      </w:pPr>
      <w:bookmarkStart w:id="161" w:name="_Toc99720768"/>
      <w:bookmarkStart w:id="162" w:name="_Toc111802012"/>
      <w:r w:rsidRPr="00D8203B">
        <w:rPr>
          <w:b/>
          <w:bCs/>
          <w:i w:val="0"/>
          <w:iCs w:val="0"/>
        </w:rPr>
        <w:lastRenderedPageBreak/>
        <w:t xml:space="preserve">Tabelul nr. </w:t>
      </w:r>
      <w:r w:rsidR="00E164E7" w:rsidRPr="00D8203B">
        <w:rPr>
          <w:b/>
          <w:bCs/>
          <w:i w:val="0"/>
          <w:iCs w:val="0"/>
        </w:rPr>
        <w:fldChar w:fldCharType="begin"/>
      </w:r>
      <w:r w:rsidRPr="00D8203B">
        <w:rPr>
          <w:b/>
          <w:bCs/>
          <w:i w:val="0"/>
          <w:iCs w:val="0"/>
        </w:rPr>
        <w:instrText xml:space="preserve"> SEQ Tabelul_nr. \* ARABIC </w:instrText>
      </w:r>
      <w:r w:rsidR="00E164E7" w:rsidRPr="00D8203B">
        <w:rPr>
          <w:b/>
          <w:bCs/>
          <w:i w:val="0"/>
          <w:iCs w:val="0"/>
        </w:rPr>
        <w:fldChar w:fldCharType="separate"/>
      </w:r>
      <w:r w:rsidR="00071D09">
        <w:rPr>
          <w:b/>
          <w:bCs/>
          <w:i w:val="0"/>
          <w:iCs w:val="0"/>
          <w:noProof/>
        </w:rPr>
        <w:t>25</w:t>
      </w:r>
      <w:r w:rsidR="00E164E7" w:rsidRPr="00D8203B">
        <w:rPr>
          <w:b/>
          <w:bCs/>
          <w:i w:val="0"/>
          <w:iCs w:val="0"/>
        </w:rPr>
        <w:fldChar w:fldCharType="end"/>
      </w:r>
      <w:r w:rsidRPr="00D8203B">
        <w:rPr>
          <w:b/>
          <w:bCs/>
          <w:i w:val="0"/>
          <w:iCs w:val="0"/>
        </w:rPr>
        <w:t xml:space="preserve"> - Matricea riscurilor</w:t>
      </w:r>
      <w:bookmarkEnd w:id="161"/>
      <w:bookmarkEnd w:id="162"/>
    </w:p>
    <w:tbl>
      <w:tblPr>
        <w:tblStyle w:val="GridTable1Light-Accent111"/>
        <w:tblW w:w="13887" w:type="dxa"/>
        <w:tblLayout w:type="fixed"/>
        <w:tblLook w:val="01E0"/>
      </w:tblPr>
      <w:tblGrid>
        <w:gridCol w:w="526"/>
        <w:gridCol w:w="2661"/>
        <w:gridCol w:w="2904"/>
        <w:gridCol w:w="1247"/>
        <w:gridCol w:w="1021"/>
        <w:gridCol w:w="2693"/>
        <w:gridCol w:w="2835"/>
      </w:tblGrid>
      <w:tr w:rsidR="007B4BBF" w:rsidRPr="00D8203B" w:rsidTr="007B4BBF">
        <w:trPr>
          <w:cnfStyle w:val="100000000000"/>
          <w:tblHeader/>
        </w:trPr>
        <w:tc>
          <w:tcPr>
            <w:cnfStyle w:val="001000000000"/>
            <w:tcW w:w="526" w:type="dxa"/>
            <w:vMerge w:val="restart"/>
            <w:shd w:val="clear" w:color="auto" w:fill="B4C6E7" w:themeFill="accent1" w:themeFillTint="66"/>
            <w:vAlign w:val="center"/>
          </w:tcPr>
          <w:p w:rsidR="00852041" w:rsidRPr="00D8203B" w:rsidRDefault="00852041" w:rsidP="00D8203B">
            <w:pPr>
              <w:widowControl w:val="0"/>
              <w:spacing w:before="60" w:after="60" w:line="240" w:lineRule="auto"/>
              <w:rPr>
                <w:rFonts w:cstheme="majorHAnsi"/>
                <w:sz w:val="17"/>
                <w:szCs w:val="17"/>
              </w:rPr>
            </w:pPr>
            <w:r w:rsidRPr="00D8203B">
              <w:rPr>
                <w:rFonts w:cstheme="majorHAnsi"/>
                <w:sz w:val="17"/>
                <w:szCs w:val="17"/>
              </w:rPr>
              <w:t>Nr.</w:t>
            </w:r>
          </w:p>
        </w:tc>
        <w:tc>
          <w:tcPr>
            <w:tcW w:w="2661" w:type="dxa"/>
            <w:vMerge w:val="restart"/>
            <w:shd w:val="clear" w:color="auto" w:fill="B4C6E7" w:themeFill="accent1" w:themeFillTint="66"/>
            <w:vAlign w:val="center"/>
          </w:tcPr>
          <w:p w:rsidR="00852041" w:rsidRPr="00D8203B" w:rsidRDefault="00852041" w:rsidP="00D8203B">
            <w:pPr>
              <w:widowControl w:val="0"/>
              <w:spacing w:before="60" w:after="60" w:line="240" w:lineRule="auto"/>
              <w:cnfStyle w:val="100000000000"/>
              <w:rPr>
                <w:rFonts w:cstheme="majorHAnsi"/>
                <w:sz w:val="17"/>
                <w:szCs w:val="17"/>
              </w:rPr>
            </w:pPr>
            <w:r w:rsidRPr="00D8203B">
              <w:rPr>
                <w:rFonts w:cstheme="majorHAnsi"/>
                <w:sz w:val="17"/>
                <w:szCs w:val="17"/>
              </w:rPr>
              <w:t>Denumirea riscului</w:t>
            </w:r>
          </w:p>
        </w:tc>
        <w:tc>
          <w:tcPr>
            <w:tcW w:w="2904" w:type="dxa"/>
            <w:vMerge w:val="restart"/>
            <w:shd w:val="clear" w:color="auto" w:fill="B4C6E7" w:themeFill="accent1" w:themeFillTint="66"/>
            <w:vAlign w:val="center"/>
          </w:tcPr>
          <w:p w:rsidR="00852041" w:rsidRPr="00D8203B" w:rsidRDefault="00852041" w:rsidP="00D8203B">
            <w:pPr>
              <w:widowControl w:val="0"/>
              <w:spacing w:before="60" w:after="60" w:line="240" w:lineRule="auto"/>
              <w:cnfStyle w:val="100000000000"/>
              <w:rPr>
                <w:rFonts w:cstheme="majorHAnsi"/>
                <w:sz w:val="17"/>
                <w:szCs w:val="17"/>
              </w:rPr>
            </w:pPr>
            <w:r w:rsidRPr="00D8203B">
              <w:rPr>
                <w:rFonts w:cstheme="majorHAnsi"/>
                <w:sz w:val="17"/>
                <w:szCs w:val="17"/>
              </w:rPr>
              <w:t>Descrierea riscului</w:t>
            </w:r>
          </w:p>
        </w:tc>
        <w:tc>
          <w:tcPr>
            <w:tcW w:w="2268" w:type="dxa"/>
            <w:gridSpan w:val="2"/>
            <w:shd w:val="clear" w:color="auto" w:fill="B4C6E7" w:themeFill="accent1" w:themeFillTint="66"/>
            <w:vAlign w:val="center"/>
          </w:tcPr>
          <w:p w:rsidR="00852041" w:rsidRPr="00D8203B" w:rsidRDefault="00852041" w:rsidP="00D8203B">
            <w:pPr>
              <w:widowControl w:val="0"/>
              <w:spacing w:before="60" w:after="60" w:line="240" w:lineRule="auto"/>
              <w:jc w:val="center"/>
              <w:cnfStyle w:val="100000000000"/>
              <w:rPr>
                <w:rFonts w:cstheme="majorHAnsi"/>
                <w:color w:val="2D4F8E" w:themeColor="accent1" w:themeShade="B5"/>
                <w:sz w:val="17"/>
                <w:szCs w:val="17"/>
              </w:rPr>
            </w:pPr>
            <w:r w:rsidRPr="00D8203B">
              <w:rPr>
                <w:rFonts w:cstheme="majorHAnsi"/>
                <w:sz w:val="17"/>
                <w:szCs w:val="17"/>
              </w:rPr>
              <w:t>Alocare</w:t>
            </w:r>
          </w:p>
        </w:tc>
        <w:tc>
          <w:tcPr>
            <w:tcW w:w="2693" w:type="dxa"/>
            <w:vMerge w:val="restart"/>
            <w:shd w:val="clear" w:color="auto" w:fill="B4C6E7" w:themeFill="accent1" w:themeFillTint="66"/>
            <w:vAlign w:val="center"/>
          </w:tcPr>
          <w:p w:rsidR="00852041" w:rsidRPr="00D8203B" w:rsidRDefault="00852041" w:rsidP="00D8203B">
            <w:pPr>
              <w:widowControl w:val="0"/>
              <w:spacing w:before="60" w:after="60" w:line="240" w:lineRule="auto"/>
              <w:cnfStyle w:val="100000000000"/>
              <w:rPr>
                <w:rFonts w:cstheme="majorHAnsi"/>
                <w:bCs w:val="0"/>
                <w:sz w:val="17"/>
                <w:szCs w:val="17"/>
              </w:rPr>
            </w:pPr>
            <w:r w:rsidRPr="00D8203B">
              <w:rPr>
                <w:rFonts w:cstheme="majorHAnsi"/>
                <w:sz w:val="17"/>
                <w:szCs w:val="17"/>
              </w:rPr>
              <w:t>Consecin</w:t>
            </w:r>
            <w:r w:rsidR="00DE6365">
              <w:rPr>
                <w:rFonts w:cstheme="majorHAnsi"/>
                <w:sz w:val="17"/>
                <w:szCs w:val="17"/>
              </w:rPr>
              <w:t>ț</w:t>
            </w:r>
            <w:r w:rsidRPr="00D8203B">
              <w:rPr>
                <w:rFonts w:cstheme="majorHAnsi"/>
                <w:sz w:val="17"/>
                <w:szCs w:val="17"/>
              </w:rPr>
              <w:t>e, contribu</w:t>
            </w:r>
            <w:r w:rsidR="00DE6365">
              <w:rPr>
                <w:rFonts w:cstheme="majorHAnsi"/>
                <w:sz w:val="17"/>
                <w:szCs w:val="17"/>
              </w:rPr>
              <w:t>ț</w:t>
            </w:r>
            <w:r w:rsidRPr="00D8203B">
              <w:rPr>
                <w:rFonts w:cstheme="majorHAnsi"/>
                <w:sz w:val="17"/>
                <w:szCs w:val="17"/>
              </w:rPr>
              <w:t>ia financiară a Delegatului</w:t>
            </w:r>
          </w:p>
        </w:tc>
        <w:tc>
          <w:tcPr>
            <w:cnfStyle w:val="000100000000"/>
            <w:tcW w:w="2835" w:type="dxa"/>
            <w:vMerge w:val="restart"/>
            <w:shd w:val="clear" w:color="auto" w:fill="B4C6E7" w:themeFill="accent1" w:themeFillTint="66"/>
            <w:vAlign w:val="center"/>
          </w:tcPr>
          <w:p w:rsidR="00852041" w:rsidRPr="00D234F8" w:rsidRDefault="00852041" w:rsidP="00D8203B">
            <w:pPr>
              <w:widowControl w:val="0"/>
              <w:spacing w:before="60" w:after="60" w:line="240" w:lineRule="auto"/>
              <w:rPr>
                <w:rFonts w:cstheme="majorHAnsi"/>
                <w:sz w:val="17"/>
                <w:szCs w:val="17"/>
              </w:rPr>
            </w:pPr>
            <w:r w:rsidRPr="00D234F8">
              <w:rPr>
                <w:rFonts w:cstheme="majorHAnsi"/>
                <w:sz w:val="17"/>
                <w:szCs w:val="17"/>
              </w:rPr>
              <w:t>Managementul riscului</w:t>
            </w:r>
          </w:p>
        </w:tc>
      </w:tr>
      <w:tr w:rsidR="007B4BBF" w:rsidRPr="00D8203B" w:rsidTr="007B4BBF">
        <w:trPr>
          <w:cnfStyle w:val="100000000000"/>
          <w:tblHeader/>
        </w:trPr>
        <w:tc>
          <w:tcPr>
            <w:cnfStyle w:val="001000000000"/>
            <w:tcW w:w="526" w:type="dxa"/>
            <w:vMerge/>
            <w:vAlign w:val="center"/>
          </w:tcPr>
          <w:p w:rsidR="00852041" w:rsidRPr="00D8203B" w:rsidRDefault="00852041" w:rsidP="00D8203B">
            <w:pPr>
              <w:widowControl w:val="0"/>
              <w:spacing w:before="60" w:after="60" w:line="240" w:lineRule="auto"/>
              <w:rPr>
                <w:rFonts w:cstheme="majorHAnsi"/>
                <w:sz w:val="17"/>
                <w:szCs w:val="17"/>
              </w:rPr>
            </w:pPr>
          </w:p>
        </w:tc>
        <w:tc>
          <w:tcPr>
            <w:tcW w:w="2661" w:type="dxa"/>
            <w:vMerge/>
            <w:vAlign w:val="center"/>
          </w:tcPr>
          <w:p w:rsidR="00852041" w:rsidRPr="00D8203B" w:rsidRDefault="00852041" w:rsidP="00D8203B">
            <w:pPr>
              <w:widowControl w:val="0"/>
              <w:spacing w:before="60" w:after="60" w:line="240" w:lineRule="auto"/>
              <w:cnfStyle w:val="100000000000"/>
              <w:rPr>
                <w:rFonts w:cstheme="majorHAnsi"/>
                <w:sz w:val="17"/>
                <w:szCs w:val="17"/>
              </w:rPr>
            </w:pPr>
          </w:p>
        </w:tc>
        <w:tc>
          <w:tcPr>
            <w:tcW w:w="2904" w:type="dxa"/>
            <w:vMerge/>
            <w:vAlign w:val="center"/>
          </w:tcPr>
          <w:p w:rsidR="00852041" w:rsidRPr="00D8203B" w:rsidRDefault="00852041" w:rsidP="00D8203B">
            <w:pPr>
              <w:widowControl w:val="0"/>
              <w:spacing w:before="60" w:after="60" w:line="240" w:lineRule="auto"/>
              <w:cnfStyle w:val="100000000000"/>
              <w:rPr>
                <w:rFonts w:cstheme="majorHAnsi"/>
                <w:sz w:val="17"/>
                <w:szCs w:val="17"/>
              </w:rPr>
            </w:pPr>
          </w:p>
        </w:tc>
        <w:tc>
          <w:tcPr>
            <w:tcW w:w="1247" w:type="dxa"/>
            <w:shd w:val="clear" w:color="auto" w:fill="D9E2F3" w:themeFill="accent1" w:themeFillTint="33"/>
            <w:vAlign w:val="center"/>
          </w:tcPr>
          <w:p w:rsidR="00852041" w:rsidRPr="00D8203B" w:rsidRDefault="00852041" w:rsidP="00D8203B">
            <w:pPr>
              <w:widowControl w:val="0"/>
              <w:spacing w:before="60" w:after="60" w:line="240" w:lineRule="auto"/>
              <w:cnfStyle w:val="100000000000"/>
              <w:rPr>
                <w:rFonts w:cstheme="majorHAnsi"/>
                <w:sz w:val="17"/>
                <w:szCs w:val="17"/>
              </w:rPr>
            </w:pPr>
            <w:r w:rsidRPr="00D8203B">
              <w:rPr>
                <w:rFonts w:cstheme="majorHAnsi"/>
                <w:sz w:val="17"/>
                <w:szCs w:val="17"/>
              </w:rPr>
              <w:t>Delegatar</w:t>
            </w:r>
          </w:p>
        </w:tc>
        <w:tc>
          <w:tcPr>
            <w:tcW w:w="1021" w:type="dxa"/>
            <w:shd w:val="clear" w:color="auto" w:fill="D9E2F3" w:themeFill="accent1" w:themeFillTint="33"/>
            <w:vAlign w:val="center"/>
          </w:tcPr>
          <w:p w:rsidR="00852041" w:rsidRPr="00D8203B" w:rsidRDefault="00852041" w:rsidP="00D8203B">
            <w:pPr>
              <w:widowControl w:val="0"/>
              <w:spacing w:before="60" w:after="60" w:line="240" w:lineRule="auto"/>
              <w:cnfStyle w:val="100000000000"/>
              <w:rPr>
                <w:rFonts w:cstheme="majorHAnsi"/>
                <w:sz w:val="17"/>
                <w:szCs w:val="17"/>
              </w:rPr>
            </w:pPr>
            <w:r w:rsidRPr="00D8203B">
              <w:rPr>
                <w:rFonts w:cstheme="majorHAnsi"/>
                <w:sz w:val="17"/>
                <w:szCs w:val="17"/>
              </w:rPr>
              <w:t>Delegat</w:t>
            </w:r>
          </w:p>
        </w:tc>
        <w:tc>
          <w:tcPr>
            <w:tcW w:w="2693" w:type="dxa"/>
            <w:vMerge/>
            <w:vAlign w:val="center"/>
          </w:tcPr>
          <w:p w:rsidR="00852041" w:rsidRPr="00D8203B" w:rsidRDefault="00852041" w:rsidP="00D8203B">
            <w:pPr>
              <w:widowControl w:val="0"/>
              <w:spacing w:before="60" w:after="60" w:line="240" w:lineRule="auto"/>
              <w:cnfStyle w:val="100000000000"/>
              <w:rPr>
                <w:rFonts w:cstheme="majorHAnsi"/>
                <w:bCs w:val="0"/>
                <w:sz w:val="17"/>
                <w:szCs w:val="17"/>
              </w:rPr>
            </w:pPr>
          </w:p>
        </w:tc>
        <w:tc>
          <w:tcPr>
            <w:cnfStyle w:val="000100000000"/>
            <w:tcW w:w="2835" w:type="dxa"/>
            <w:vMerge/>
            <w:vAlign w:val="center"/>
          </w:tcPr>
          <w:p w:rsidR="00852041" w:rsidRPr="00D234F8" w:rsidRDefault="00852041" w:rsidP="00D8203B">
            <w:pPr>
              <w:widowControl w:val="0"/>
              <w:spacing w:before="60" w:after="60" w:line="240" w:lineRule="auto"/>
              <w:rPr>
                <w:rFonts w:cstheme="majorHAnsi"/>
                <w:b w:val="0"/>
                <w:bCs w:val="0"/>
                <w:sz w:val="17"/>
                <w:szCs w:val="17"/>
              </w:rPr>
            </w:pPr>
          </w:p>
        </w:tc>
      </w:tr>
      <w:tr w:rsidR="00852041" w:rsidRPr="00D234F8" w:rsidTr="00D8203B">
        <w:tc>
          <w:tcPr>
            <w:cnfStyle w:val="001000000000"/>
            <w:tcW w:w="0" w:type="dxa"/>
            <w:gridSpan w:val="7"/>
            <w:shd w:val="clear" w:color="auto" w:fill="FBE4D5" w:themeFill="accent2" w:themeFillTint="33"/>
            <w:vAlign w:val="center"/>
          </w:tcPr>
          <w:p w:rsidR="00852041" w:rsidRPr="00D234F8" w:rsidRDefault="00852041" w:rsidP="00D8203B">
            <w:pPr>
              <w:widowControl w:val="0"/>
              <w:spacing w:before="60" w:after="60" w:line="240" w:lineRule="auto"/>
              <w:rPr>
                <w:rFonts w:cstheme="majorHAnsi"/>
                <w:sz w:val="17"/>
                <w:szCs w:val="17"/>
              </w:rPr>
            </w:pPr>
            <w:r w:rsidRPr="00D234F8">
              <w:rPr>
                <w:rFonts w:cstheme="majorHAnsi"/>
                <w:i/>
                <w:sz w:val="17"/>
                <w:szCs w:val="17"/>
              </w:rPr>
              <w:t>Riscuri asociate punerii în executare a contractului</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Întârzieri la autorizarea activită</w:t>
            </w:r>
            <w:r w:rsidR="00DE6365">
              <w:rPr>
                <w:rFonts w:cstheme="majorHAnsi"/>
                <w:sz w:val="17"/>
                <w:szCs w:val="17"/>
              </w:rPr>
              <w:t>ț</w:t>
            </w:r>
            <w:r w:rsidRPr="00D8203B">
              <w:rPr>
                <w:rFonts w:cstheme="majorHAnsi"/>
                <w:sz w:val="17"/>
                <w:szCs w:val="17"/>
              </w:rPr>
              <w:t>ilor</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 xml:space="preserve">Activitatea de operare a </w:t>
            </w:r>
            <w:r w:rsidR="007B4BBF" w:rsidRPr="00D8203B">
              <w:rPr>
                <w:rFonts w:cstheme="majorHAnsi"/>
                <w:sz w:val="17"/>
                <w:szCs w:val="17"/>
              </w:rPr>
              <w:t>sta</w:t>
            </w:r>
            <w:r w:rsidR="00DE6365">
              <w:rPr>
                <w:rFonts w:cstheme="majorHAnsi"/>
                <w:sz w:val="17"/>
                <w:szCs w:val="17"/>
              </w:rPr>
              <w:t>ț</w:t>
            </w:r>
            <w:r w:rsidR="007B4BBF" w:rsidRPr="00D8203B">
              <w:rPr>
                <w:rFonts w:cstheme="majorHAnsi"/>
                <w:sz w:val="17"/>
                <w:szCs w:val="17"/>
              </w:rPr>
              <w:t>iei</w:t>
            </w:r>
            <w:r w:rsidRPr="00D8203B">
              <w:rPr>
                <w:rFonts w:cstheme="majorHAnsi"/>
                <w:sz w:val="17"/>
                <w:szCs w:val="17"/>
              </w:rPr>
              <w:t xml:space="preserve"> de sortare și a depozitului necesită ob</w:t>
            </w:r>
            <w:r w:rsidR="00DE6365">
              <w:rPr>
                <w:rFonts w:cstheme="majorHAnsi"/>
                <w:sz w:val="17"/>
                <w:szCs w:val="17"/>
              </w:rPr>
              <w:t>ț</w:t>
            </w:r>
            <w:r w:rsidRPr="00D8203B">
              <w:rPr>
                <w:rFonts w:cstheme="majorHAnsi"/>
                <w:sz w:val="17"/>
                <w:szCs w:val="17"/>
              </w:rPr>
              <w:t xml:space="preserve">inerea unor autorizări cel </w:t>
            </w:r>
            <w:r w:rsidR="007B4BBF" w:rsidRPr="00D8203B">
              <w:rPr>
                <w:rFonts w:cstheme="majorHAnsi"/>
                <w:sz w:val="17"/>
                <w:szCs w:val="17"/>
              </w:rPr>
              <w:t>pu</w:t>
            </w:r>
            <w:r w:rsidR="00DE6365">
              <w:rPr>
                <w:rFonts w:cstheme="majorHAnsi"/>
                <w:sz w:val="17"/>
                <w:szCs w:val="17"/>
              </w:rPr>
              <w:t>ț</w:t>
            </w:r>
            <w:r w:rsidR="007B4BBF" w:rsidRPr="00D8203B">
              <w:rPr>
                <w:rFonts w:cstheme="majorHAnsi"/>
                <w:sz w:val="17"/>
                <w:szCs w:val="17"/>
              </w:rPr>
              <w:t>in</w:t>
            </w:r>
            <w:r w:rsidRPr="00D8203B">
              <w:rPr>
                <w:rFonts w:cstheme="majorHAnsi"/>
                <w:sz w:val="17"/>
                <w:szCs w:val="17"/>
              </w:rPr>
              <w:t xml:space="preserve"> din punct de vedere al </w:t>
            </w:r>
            <w:r w:rsidR="007B4BBF" w:rsidRPr="00D8203B">
              <w:rPr>
                <w:rFonts w:cstheme="majorHAnsi"/>
                <w:sz w:val="17"/>
                <w:szCs w:val="17"/>
              </w:rPr>
              <w:t>protec</w:t>
            </w:r>
            <w:r w:rsidR="00DE6365">
              <w:rPr>
                <w:rFonts w:cstheme="majorHAnsi"/>
                <w:sz w:val="17"/>
                <w:szCs w:val="17"/>
              </w:rPr>
              <w:t>ț</w:t>
            </w:r>
            <w:r w:rsidR="007B4BBF" w:rsidRPr="00D8203B">
              <w:rPr>
                <w:rFonts w:cstheme="majorHAnsi"/>
                <w:sz w:val="17"/>
                <w:szCs w:val="17"/>
              </w:rPr>
              <w:t>iei</w:t>
            </w:r>
            <w:r w:rsidRPr="00D8203B">
              <w:rPr>
                <w:rFonts w:cstheme="majorHAnsi"/>
                <w:sz w:val="17"/>
                <w:szCs w:val="17"/>
              </w:rPr>
              <w:t xml:space="preserve"> mediului și de gospodărire a apelor</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În anumite situa</w:t>
            </w:r>
            <w:r w:rsidR="00DE6365">
              <w:rPr>
                <w:rFonts w:cstheme="majorHAnsi"/>
                <w:sz w:val="17"/>
                <w:szCs w:val="17"/>
              </w:rPr>
              <w:t>ț</w:t>
            </w:r>
            <w:r w:rsidRPr="00D8203B">
              <w:rPr>
                <w:rFonts w:cstheme="majorHAnsi"/>
                <w:sz w:val="17"/>
                <w:szCs w:val="17"/>
              </w:rPr>
              <w:t>ii pot exista întârzieri în autorizarea activită</w:t>
            </w:r>
            <w:r w:rsidR="00DE6365">
              <w:rPr>
                <w:rFonts w:cstheme="majorHAnsi"/>
                <w:sz w:val="17"/>
                <w:szCs w:val="17"/>
              </w:rPr>
              <w:t>ț</w:t>
            </w:r>
            <w:r w:rsidRPr="00D8203B">
              <w:rPr>
                <w:rFonts w:cstheme="majorHAnsi"/>
                <w:sz w:val="17"/>
                <w:szCs w:val="17"/>
              </w:rPr>
              <w:t>ilor şi pot apărea costuri suplimentare (impuse de autorită</w:t>
            </w:r>
            <w:r w:rsidR="00DE6365">
              <w:rPr>
                <w:rFonts w:cstheme="majorHAnsi"/>
                <w:sz w:val="17"/>
                <w:szCs w:val="17"/>
              </w:rPr>
              <w:t>ț</w:t>
            </w:r>
            <w:r w:rsidRPr="00D8203B">
              <w:rPr>
                <w:rFonts w:cstheme="majorHAnsi"/>
                <w:sz w:val="17"/>
                <w:szCs w:val="17"/>
              </w:rPr>
              <w:t>ile competente)</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La momentul realizării ofertei, poten</w:t>
            </w:r>
            <w:r w:rsidR="00DE6365">
              <w:rPr>
                <w:rFonts w:cstheme="majorHAnsi"/>
                <w:b w:val="0"/>
                <w:bCs w:val="0"/>
                <w:sz w:val="17"/>
                <w:szCs w:val="17"/>
              </w:rPr>
              <w:t>ț</w:t>
            </w:r>
            <w:r w:rsidRPr="00D234F8">
              <w:rPr>
                <w:rFonts w:cstheme="majorHAnsi"/>
                <w:b w:val="0"/>
                <w:bCs w:val="0"/>
                <w:sz w:val="17"/>
                <w:szCs w:val="17"/>
              </w:rPr>
              <w:t>ialii ofertan</w:t>
            </w:r>
            <w:r w:rsidR="00DE6365">
              <w:rPr>
                <w:rFonts w:cstheme="majorHAnsi"/>
                <w:b w:val="0"/>
                <w:bCs w:val="0"/>
                <w:sz w:val="17"/>
                <w:szCs w:val="17"/>
              </w:rPr>
              <w:t>ț</w:t>
            </w:r>
            <w:r w:rsidRPr="00D234F8">
              <w:rPr>
                <w:rFonts w:cstheme="majorHAnsi"/>
                <w:b w:val="0"/>
                <w:bCs w:val="0"/>
                <w:sz w:val="17"/>
                <w:szCs w:val="17"/>
              </w:rPr>
              <w:t>i se vor interesa la Delegatar în legătură cu stadiul procedurilor de autorizare și aspectele care ar putea genera costuri suplimentare din partea ofertan</w:t>
            </w:r>
            <w:r w:rsidR="00DE6365">
              <w:rPr>
                <w:rFonts w:cstheme="majorHAnsi"/>
                <w:b w:val="0"/>
                <w:bCs w:val="0"/>
                <w:sz w:val="17"/>
                <w:szCs w:val="17"/>
              </w:rPr>
              <w:t>ț</w:t>
            </w:r>
            <w:r w:rsidRPr="00D234F8">
              <w:rPr>
                <w:rFonts w:cstheme="majorHAnsi"/>
                <w:b w:val="0"/>
                <w:bCs w:val="0"/>
                <w:sz w:val="17"/>
                <w:szCs w:val="17"/>
              </w:rPr>
              <w:t>ilor</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Eventualele costuri suplimentare vor fi incluse în ofertă</w:t>
            </w:r>
          </w:p>
          <w:p w:rsidR="00852041" w:rsidRPr="00D234F8" w:rsidRDefault="00852041" w:rsidP="00D8203B">
            <w:pPr>
              <w:widowControl w:val="0"/>
              <w:spacing w:before="60" w:after="60" w:line="240" w:lineRule="auto"/>
              <w:rPr>
                <w:rFonts w:cstheme="majorHAnsi"/>
                <w:b w:val="0"/>
                <w:bCs w:val="0"/>
                <w:sz w:val="17"/>
                <w:szCs w:val="17"/>
              </w:rPr>
            </w:pPr>
          </w:p>
          <w:p w:rsidR="00852041" w:rsidRPr="00D234F8" w:rsidRDefault="00852041" w:rsidP="00D8203B">
            <w:pPr>
              <w:widowControl w:val="0"/>
              <w:spacing w:before="60" w:after="60" w:line="240" w:lineRule="auto"/>
              <w:rPr>
                <w:rFonts w:cstheme="majorHAnsi"/>
                <w:b w:val="0"/>
                <w:bCs w:val="0"/>
                <w:sz w:val="17"/>
                <w:szCs w:val="17"/>
              </w:rPr>
            </w:pPr>
          </w:p>
        </w:tc>
      </w:tr>
      <w:tr w:rsidR="00852041" w:rsidRPr="00D8203B" w:rsidTr="00D8203B">
        <w:tc>
          <w:tcPr>
            <w:cnfStyle w:val="001000000000"/>
            <w:tcW w:w="0" w:type="dxa"/>
            <w:gridSpan w:val="7"/>
            <w:shd w:val="clear" w:color="auto" w:fill="FBE4D5" w:themeFill="accent2" w:themeFillTint="33"/>
            <w:vAlign w:val="center"/>
          </w:tcPr>
          <w:p w:rsidR="00852041" w:rsidRPr="00D234F8" w:rsidRDefault="00852041" w:rsidP="00D8203B">
            <w:pPr>
              <w:widowControl w:val="0"/>
              <w:spacing w:before="60" w:after="60" w:line="240" w:lineRule="auto"/>
              <w:rPr>
                <w:rFonts w:cstheme="majorHAnsi"/>
                <w:b w:val="0"/>
                <w:bCs w:val="0"/>
                <w:i/>
                <w:iCs/>
                <w:color w:val="000000" w:themeColor="text1"/>
                <w:sz w:val="17"/>
                <w:szCs w:val="17"/>
              </w:rPr>
            </w:pPr>
            <w:r w:rsidRPr="00D234F8">
              <w:rPr>
                <w:rFonts w:cstheme="majorHAnsi"/>
                <w:b w:val="0"/>
                <w:bCs w:val="0"/>
                <w:i/>
                <w:iCs/>
                <w:color w:val="000000" w:themeColor="text1"/>
                <w:sz w:val="17"/>
                <w:szCs w:val="17"/>
              </w:rPr>
              <w:t>Riscuri generale privind amplasamentele instala</w:t>
            </w:r>
            <w:r w:rsidR="00DE6365">
              <w:rPr>
                <w:rFonts w:cstheme="majorHAnsi"/>
                <w:b w:val="0"/>
                <w:bCs w:val="0"/>
                <w:i/>
                <w:iCs/>
                <w:color w:val="000000" w:themeColor="text1"/>
                <w:sz w:val="17"/>
                <w:szCs w:val="17"/>
              </w:rPr>
              <w:t>ț</w:t>
            </w:r>
            <w:r w:rsidRPr="00D234F8">
              <w:rPr>
                <w:rFonts w:cstheme="majorHAnsi"/>
                <w:b w:val="0"/>
                <w:bCs w:val="0"/>
                <w:i/>
                <w:iCs/>
                <w:color w:val="000000" w:themeColor="text1"/>
                <w:sz w:val="17"/>
                <w:szCs w:val="17"/>
              </w:rPr>
              <w:t>iilor</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Asigurarea cu utilită</w:t>
            </w:r>
            <w:r w:rsidR="00DE6365">
              <w:rPr>
                <w:rFonts w:cstheme="majorHAnsi"/>
                <w:sz w:val="17"/>
                <w:szCs w:val="17"/>
              </w:rPr>
              <w:t>ț</w:t>
            </w:r>
            <w:r w:rsidRPr="00D8203B">
              <w:rPr>
                <w:rFonts w:cstheme="majorHAnsi"/>
                <w:sz w:val="17"/>
                <w:szCs w:val="17"/>
              </w:rPr>
              <w:t>i : sursa de apă – exploatare neconformă</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 xml:space="preserve">In cazul exploatării neconforme (ex. supraexploatare) a sursei subterane exista riscul întreruperii alimentarii cu apa a </w:t>
            </w:r>
            <w:r w:rsidR="007B4BBF" w:rsidRPr="00D8203B">
              <w:rPr>
                <w:rFonts w:cstheme="majorHAnsi"/>
                <w:sz w:val="17"/>
                <w:szCs w:val="17"/>
              </w:rPr>
              <w:t>instala</w:t>
            </w:r>
            <w:r w:rsidR="00DE6365">
              <w:rPr>
                <w:rFonts w:cstheme="majorHAnsi"/>
                <w:sz w:val="17"/>
                <w:szCs w:val="17"/>
              </w:rPr>
              <w:t>ț</w:t>
            </w:r>
            <w:r w:rsidR="007B4BBF" w:rsidRPr="00D8203B">
              <w:rPr>
                <w:rFonts w:cstheme="majorHAnsi"/>
                <w:sz w:val="17"/>
                <w:szCs w:val="17"/>
              </w:rPr>
              <w:t>iilor</w:t>
            </w:r>
            <w:r w:rsidRPr="00D8203B">
              <w:rPr>
                <w:rFonts w:cstheme="majorHAnsi"/>
                <w:sz w:val="17"/>
                <w:szCs w:val="17"/>
              </w:rPr>
              <w:t xml:space="preserve"> de pe amplasament</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Această situa</w:t>
            </w:r>
            <w:r w:rsidR="00DE6365">
              <w:rPr>
                <w:rFonts w:cstheme="majorHAnsi"/>
                <w:sz w:val="17"/>
                <w:szCs w:val="17"/>
              </w:rPr>
              <w:t>ț</w:t>
            </w:r>
            <w:r w:rsidRPr="00D8203B">
              <w:rPr>
                <w:rFonts w:cstheme="majorHAnsi"/>
                <w:sz w:val="17"/>
                <w:szCs w:val="17"/>
              </w:rPr>
              <w:t>ie poate genera costuri suplimentare din partea Delegatului</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Delegatul va respecta regulamentul de exploatare și func</w:t>
            </w:r>
            <w:r w:rsidR="00DE6365">
              <w:rPr>
                <w:rFonts w:cstheme="majorHAnsi"/>
                <w:b w:val="0"/>
                <w:bCs w:val="0"/>
                <w:sz w:val="17"/>
                <w:szCs w:val="17"/>
              </w:rPr>
              <w:t>ț</w:t>
            </w:r>
            <w:r w:rsidRPr="00D234F8">
              <w:rPr>
                <w:rFonts w:cstheme="majorHAnsi"/>
                <w:b w:val="0"/>
                <w:bCs w:val="0"/>
                <w:sz w:val="17"/>
                <w:szCs w:val="17"/>
              </w:rPr>
              <w:t>ionare.</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 xml:space="preserve">Asigurarea cu </w:t>
            </w:r>
            <w:r w:rsidR="007B4BBF" w:rsidRPr="00D8203B">
              <w:rPr>
                <w:rFonts w:cstheme="majorHAnsi"/>
                <w:sz w:val="17"/>
                <w:szCs w:val="17"/>
              </w:rPr>
              <w:t>utilită</w:t>
            </w:r>
            <w:r w:rsidR="00DE6365">
              <w:rPr>
                <w:rFonts w:cstheme="majorHAnsi"/>
                <w:sz w:val="17"/>
                <w:szCs w:val="17"/>
              </w:rPr>
              <w:t>ț</w:t>
            </w:r>
            <w:r w:rsidR="007B4BBF" w:rsidRPr="00D8203B">
              <w:rPr>
                <w:rFonts w:cstheme="majorHAnsi"/>
                <w:sz w:val="17"/>
                <w:szCs w:val="17"/>
              </w:rPr>
              <w:t>i</w:t>
            </w:r>
            <w:r w:rsidRPr="00D8203B">
              <w:rPr>
                <w:rFonts w:cstheme="majorHAnsi"/>
                <w:sz w:val="17"/>
                <w:szCs w:val="17"/>
              </w:rPr>
              <w:t xml:space="preserve">:  sursa de apă – degradarea </w:t>
            </w:r>
            <w:r w:rsidR="007B4BBF" w:rsidRPr="00D8203B">
              <w:rPr>
                <w:rFonts w:cstheme="majorHAnsi"/>
                <w:sz w:val="17"/>
                <w:szCs w:val="17"/>
              </w:rPr>
              <w:t>calită</w:t>
            </w:r>
            <w:r w:rsidR="00DE6365">
              <w:rPr>
                <w:rFonts w:cstheme="majorHAnsi"/>
                <w:sz w:val="17"/>
                <w:szCs w:val="17"/>
              </w:rPr>
              <w:t>ț</w:t>
            </w:r>
            <w:r w:rsidR="007B4BBF" w:rsidRPr="00D8203B">
              <w:rPr>
                <w:rFonts w:cstheme="majorHAnsi"/>
                <w:sz w:val="17"/>
                <w:szCs w:val="17"/>
              </w:rPr>
              <w:t>ii</w:t>
            </w:r>
            <w:r w:rsidRPr="00D8203B">
              <w:rPr>
                <w:rFonts w:cstheme="majorHAnsi"/>
                <w:sz w:val="17"/>
                <w:szCs w:val="17"/>
              </w:rPr>
              <w:t xml:space="preserve"> independent de </w:t>
            </w:r>
            <w:r w:rsidR="007B4BBF" w:rsidRPr="00D8203B">
              <w:rPr>
                <w:rFonts w:cstheme="majorHAnsi"/>
                <w:sz w:val="17"/>
                <w:szCs w:val="17"/>
              </w:rPr>
              <w:t>activită</w:t>
            </w:r>
            <w:r w:rsidR="00DE6365">
              <w:rPr>
                <w:rFonts w:cstheme="majorHAnsi"/>
                <w:sz w:val="17"/>
                <w:szCs w:val="17"/>
              </w:rPr>
              <w:t>ț</w:t>
            </w:r>
            <w:r w:rsidR="007B4BBF" w:rsidRPr="00D8203B">
              <w:rPr>
                <w:rFonts w:cstheme="majorHAnsi"/>
                <w:sz w:val="17"/>
                <w:szCs w:val="17"/>
              </w:rPr>
              <w:t>ile</w:t>
            </w:r>
            <w:r w:rsidRPr="00D8203B">
              <w:rPr>
                <w:rFonts w:cstheme="majorHAnsi"/>
                <w:sz w:val="17"/>
                <w:szCs w:val="17"/>
              </w:rPr>
              <w:t xml:space="preserve"> de pe amplasament</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 xml:space="preserve">Fără a avea nicio legătura cu </w:t>
            </w:r>
            <w:r w:rsidR="007B4BBF" w:rsidRPr="00D8203B">
              <w:rPr>
                <w:rFonts w:cstheme="majorHAnsi"/>
                <w:sz w:val="17"/>
                <w:szCs w:val="17"/>
              </w:rPr>
              <w:t>activită</w:t>
            </w:r>
            <w:r w:rsidR="00DE6365">
              <w:rPr>
                <w:rFonts w:cstheme="majorHAnsi"/>
                <w:sz w:val="17"/>
                <w:szCs w:val="17"/>
              </w:rPr>
              <w:t>ț</w:t>
            </w:r>
            <w:r w:rsidR="007B4BBF" w:rsidRPr="00D8203B">
              <w:rPr>
                <w:rFonts w:cstheme="majorHAnsi"/>
                <w:sz w:val="17"/>
                <w:szCs w:val="17"/>
              </w:rPr>
              <w:t>ile</w:t>
            </w:r>
            <w:r w:rsidRPr="00D8203B">
              <w:rPr>
                <w:rFonts w:cstheme="majorHAnsi"/>
                <w:sz w:val="17"/>
                <w:szCs w:val="17"/>
              </w:rPr>
              <w:t xml:space="preserve"> desfășurate pe amplasament, calitatea apei devine improprie utilizării, parametrii de calitate suferind modificări fata de </w:t>
            </w:r>
            <w:r w:rsidR="007B4BBF" w:rsidRPr="00D8203B">
              <w:rPr>
                <w:rFonts w:cstheme="majorHAnsi"/>
                <w:sz w:val="17"/>
                <w:szCs w:val="17"/>
              </w:rPr>
              <w:t>condi</w:t>
            </w:r>
            <w:r w:rsidR="00DE6365">
              <w:rPr>
                <w:rFonts w:cstheme="majorHAnsi"/>
                <w:sz w:val="17"/>
                <w:szCs w:val="17"/>
              </w:rPr>
              <w:t>ț</w:t>
            </w:r>
            <w:r w:rsidR="007B4BBF" w:rsidRPr="00D8203B">
              <w:rPr>
                <w:rFonts w:cstheme="majorHAnsi"/>
                <w:sz w:val="17"/>
                <w:szCs w:val="17"/>
              </w:rPr>
              <w:t>iile</w:t>
            </w:r>
            <w:r w:rsidRPr="00D8203B">
              <w:rPr>
                <w:rFonts w:cstheme="majorHAnsi"/>
                <w:sz w:val="17"/>
                <w:szCs w:val="17"/>
              </w:rPr>
              <w:t xml:space="preserve"> ini</w:t>
            </w:r>
            <w:r w:rsidR="00DE6365">
              <w:rPr>
                <w:rFonts w:cstheme="majorHAnsi"/>
                <w:sz w:val="17"/>
                <w:szCs w:val="17"/>
              </w:rPr>
              <w:t>ț</w:t>
            </w:r>
            <w:r w:rsidRPr="00D8203B">
              <w:rPr>
                <w:rFonts w:cstheme="majorHAnsi"/>
                <w:sz w:val="17"/>
                <w:szCs w:val="17"/>
              </w:rPr>
              <w:t>iale</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50%</w:t>
            </w: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50%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Rezolvarea unei asemenea situa</w:t>
            </w:r>
            <w:r w:rsidR="00DE6365">
              <w:rPr>
                <w:rFonts w:cstheme="majorHAnsi"/>
                <w:sz w:val="17"/>
                <w:szCs w:val="17"/>
              </w:rPr>
              <w:t>ț</w:t>
            </w:r>
            <w:r w:rsidRPr="00D8203B">
              <w:rPr>
                <w:rFonts w:cstheme="majorHAnsi"/>
                <w:sz w:val="17"/>
                <w:szCs w:val="17"/>
              </w:rPr>
              <w:t>ii implica asigurarea resurselor necesare fără a aduce atingerii celorlalte prevederi ale contractului (tariful)</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Delegatul va respecta regulamentul de exploatare și func</w:t>
            </w:r>
            <w:r w:rsidR="00DE6365">
              <w:rPr>
                <w:rFonts w:cstheme="majorHAnsi"/>
                <w:b w:val="0"/>
                <w:bCs w:val="0"/>
                <w:sz w:val="17"/>
                <w:szCs w:val="17"/>
              </w:rPr>
              <w:t>ț</w:t>
            </w:r>
            <w:r w:rsidRPr="00D234F8">
              <w:rPr>
                <w:rFonts w:cstheme="majorHAnsi"/>
                <w:b w:val="0"/>
                <w:bCs w:val="0"/>
                <w:sz w:val="17"/>
                <w:szCs w:val="17"/>
              </w:rPr>
              <w:t>ionare și va anun</w:t>
            </w:r>
            <w:r w:rsidR="00DE6365">
              <w:rPr>
                <w:rFonts w:cstheme="majorHAnsi"/>
                <w:b w:val="0"/>
                <w:bCs w:val="0"/>
                <w:sz w:val="17"/>
                <w:szCs w:val="17"/>
              </w:rPr>
              <w:t>ț</w:t>
            </w:r>
            <w:r w:rsidRPr="00D234F8">
              <w:rPr>
                <w:rFonts w:cstheme="majorHAnsi"/>
                <w:b w:val="0"/>
                <w:bCs w:val="0"/>
                <w:sz w:val="17"/>
                <w:szCs w:val="17"/>
              </w:rPr>
              <w:t>a Delegatarul de îndată ce semnalează o astfel de situa</w:t>
            </w:r>
            <w:r w:rsidR="00DE6365">
              <w:rPr>
                <w:rFonts w:cstheme="majorHAnsi"/>
                <w:b w:val="0"/>
                <w:bCs w:val="0"/>
                <w:sz w:val="17"/>
                <w:szCs w:val="17"/>
              </w:rPr>
              <w:t>ț</w:t>
            </w:r>
            <w:r w:rsidRPr="00D234F8">
              <w:rPr>
                <w:rFonts w:cstheme="majorHAnsi"/>
                <w:b w:val="0"/>
                <w:bCs w:val="0"/>
                <w:sz w:val="17"/>
                <w:szCs w:val="17"/>
              </w:rPr>
              <w:t>ie</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 xml:space="preserve">Asigurarea cu </w:t>
            </w:r>
            <w:r w:rsidR="007B4BBF" w:rsidRPr="00D8203B">
              <w:rPr>
                <w:rFonts w:cstheme="majorHAnsi"/>
                <w:sz w:val="17"/>
                <w:szCs w:val="17"/>
              </w:rPr>
              <w:t>utilită</w:t>
            </w:r>
            <w:r w:rsidR="00DE6365">
              <w:rPr>
                <w:rFonts w:cstheme="majorHAnsi"/>
                <w:sz w:val="17"/>
                <w:szCs w:val="17"/>
              </w:rPr>
              <w:t>ț</w:t>
            </w:r>
            <w:r w:rsidR="007B4BBF" w:rsidRPr="00D8203B">
              <w:rPr>
                <w:rFonts w:cstheme="majorHAnsi"/>
                <w:sz w:val="17"/>
                <w:szCs w:val="17"/>
              </w:rPr>
              <w:t>i</w:t>
            </w:r>
            <w:r w:rsidRPr="00D8203B">
              <w:rPr>
                <w:rFonts w:cstheme="majorHAnsi"/>
                <w:sz w:val="17"/>
                <w:szCs w:val="17"/>
              </w:rPr>
              <w:t xml:space="preserve">: sursa de apă – degradarea </w:t>
            </w:r>
            <w:r w:rsidR="007B4BBF" w:rsidRPr="00D8203B">
              <w:rPr>
                <w:rFonts w:cstheme="majorHAnsi"/>
                <w:sz w:val="17"/>
                <w:szCs w:val="17"/>
              </w:rPr>
              <w:t>calită</w:t>
            </w:r>
            <w:r w:rsidR="00DE6365">
              <w:rPr>
                <w:rFonts w:cstheme="majorHAnsi"/>
                <w:sz w:val="17"/>
                <w:szCs w:val="17"/>
              </w:rPr>
              <w:t>ț</w:t>
            </w:r>
            <w:r w:rsidR="007B4BBF" w:rsidRPr="00D8203B">
              <w:rPr>
                <w:rFonts w:cstheme="majorHAnsi"/>
                <w:sz w:val="17"/>
                <w:szCs w:val="17"/>
              </w:rPr>
              <w:t>ii</w:t>
            </w:r>
            <w:r w:rsidRPr="00D8203B">
              <w:rPr>
                <w:rFonts w:cstheme="majorHAnsi"/>
                <w:sz w:val="17"/>
                <w:szCs w:val="17"/>
              </w:rPr>
              <w:t xml:space="preserve"> în legătura directa cu </w:t>
            </w:r>
            <w:r w:rsidR="007B4BBF" w:rsidRPr="00D8203B">
              <w:rPr>
                <w:rFonts w:cstheme="majorHAnsi"/>
                <w:sz w:val="17"/>
                <w:szCs w:val="17"/>
              </w:rPr>
              <w:t>activită</w:t>
            </w:r>
            <w:r w:rsidR="00DE6365">
              <w:rPr>
                <w:rFonts w:cstheme="majorHAnsi"/>
                <w:sz w:val="17"/>
                <w:szCs w:val="17"/>
              </w:rPr>
              <w:t>ț</w:t>
            </w:r>
            <w:r w:rsidR="007B4BBF" w:rsidRPr="00D8203B">
              <w:rPr>
                <w:rFonts w:cstheme="majorHAnsi"/>
                <w:sz w:val="17"/>
                <w:szCs w:val="17"/>
              </w:rPr>
              <w:t>ile</w:t>
            </w:r>
            <w:r w:rsidRPr="00D8203B">
              <w:rPr>
                <w:rFonts w:cstheme="majorHAnsi"/>
                <w:sz w:val="17"/>
                <w:szCs w:val="17"/>
              </w:rPr>
              <w:t xml:space="preserve"> de pe </w:t>
            </w:r>
            <w:r w:rsidRPr="00D8203B">
              <w:rPr>
                <w:rFonts w:cstheme="majorHAnsi"/>
                <w:sz w:val="17"/>
                <w:szCs w:val="17"/>
              </w:rPr>
              <w:lastRenderedPageBreak/>
              <w:t>amplasament</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lastRenderedPageBreak/>
              <w:t xml:space="preserve">In urma operării neconforme calitatea apei devine improprie utilizării, parametrii de calitate suferind modificări fata de </w:t>
            </w:r>
            <w:r w:rsidR="007B4BBF" w:rsidRPr="00D8203B">
              <w:rPr>
                <w:rFonts w:cstheme="majorHAnsi"/>
                <w:sz w:val="17"/>
                <w:szCs w:val="17"/>
              </w:rPr>
              <w:lastRenderedPageBreak/>
              <w:t>condi</w:t>
            </w:r>
            <w:r w:rsidR="00DE6365">
              <w:rPr>
                <w:rFonts w:cstheme="majorHAnsi"/>
                <w:sz w:val="17"/>
                <w:szCs w:val="17"/>
              </w:rPr>
              <w:t>ț</w:t>
            </w:r>
            <w:r w:rsidR="007B4BBF" w:rsidRPr="00D8203B">
              <w:rPr>
                <w:rFonts w:cstheme="majorHAnsi"/>
                <w:sz w:val="17"/>
                <w:szCs w:val="17"/>
              </w:rPr>
              <w:t>iile</w:t>
            </w:r>
            <w:r w:rsidRPr="00D8203B">
              <w:rPr>
                <w:rFonts w:cstheme="majorHAnsi"/>
                <w:sz w:val="17"/>
                <w:szCs w:val="17"/>
              </w:rPr>
              <w:t xml:space="preserve"> ini</w:t>
            </w:r>
            <w:r w:rsidR="00DE6365">
              <w:rPr>
                <w:rFonts w:cstheme="majorHAnsi"/>
                <w:sz w:val="17"/>
                <w:szCs w:val="17"/>
              </w:rPr>
              <w:t>ț</w:t>
            </w:r>
            <w:r w:rsidRPr="00D8203B">
              <w:rPr>
                <w:rFonts w:cstheme="majorHAnsi"/>
                <w:sz w:val="17"/>
                <w:szCs w:val="17"/>
              </w:rPr>
              <w:t>iale.</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Delegatul va respecta regulamentul de exploatare și func</w:t>
            </w:r>
            <w:r w:rsidR="00DE6365">
              <w:rPr>
                <w:rFonts w:cstheme="majorHAnsi"/>
                <w:b w:val="0"/>
                <w:bCs w:val="0"/>
                <w:sz w:val="17"/>
                <w:szCs w:val="17"/>
              </w:rPr>
              <w:t>ț</w:t>
            </w:r>
            <w:r w:rsidRPr="00D234F8">
              <w:rPr>
                <w:rFonts w:cstheme="majorHAnsi"/>
                <w:b w:val="0"/>
                <w:bCs w:val="0"/>
                <w:sz w:val="17"/>
                <w:szCs w:val="17"/>
              </w:rPr>
              <w:t>ionare</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 xml:space="preserve">În cazul în care evenimentul </w:t>
            </w:r>
            <w:r w:rsidRPr="00D234F8">
              <w:rPr>
                <w:rFonts w:cstheme="majorHAnsi"/>
                <w:b w:val="0"/>
                <w:bCs w:val="0"/>
                <w:sz w:val="17"/>
                <w:szCs w:val="17"/>
              </w:rPr>
              <w:lastRenderedPageBreak/>
              <w:t xml:space="preserve">se produce, remedierea </w:t>
            </w:r>
            <w:r w:rsidR="007B4BBF" w:rsidRPr="00D234F8">
              <w:rPr>
                <w:rFonts w:cstheme="majorHAnsi"/>
                <w:b w:val="0"/>
                <w:bCs w:val="0"/>
                <w:sz w:val="17"/>
                <w:szCs w:val="17"/>
              </w:rPr>
              <w:t>situa</w:t>
            </w:r>
            <w:r w:rsidR="00DE6365">
              <w:rPr>
                <w:rFonts w:cstheme="majorHAnsi"/>
                <w:b w:val="0"/>
                <w:bCs w:val="0"/>
                <w:sz w:val="17"/>
                <w:szCs w:val="17"/>
              </w:rPr>
              <w:t>ț</w:t>
            </w:r>
            <w:r w:rsidR="007B4BBF" w:rsidRPr="00D234F8">
              <w:rPr>
                <w:rFonts w:cstheme="majorHAnsi"/>
                <w:b w:val="0"/>
                <w:bCs w:val="0"/>
                <w:sz w:val="17"/>
                <w:szCs w:val="17"/>
              </w:rPr>
              <w:t>iei</w:t>
            </w:r>
            <w:r w:rsidRPr="00D234F8">
              <w:rPr>
                <w:rFonts w:cstheme="majorHAnsi"/>
                <w:b w:val="0"/>
                <w:bCs w:val="0"/>
                <w:sz w:val="17"/>
                <w:szCs w:val="17"/>
              </w:rPr>
              <w:t xml:space="preserve"> este exclusiv în responsabilitatea Delegatului</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 xml:space="preserve">Asigurarea cu </w:t>
            </w:r>
            <w:r w:rsidR="007B4BBF" w:rsidRPr="00D8203B">
              <w:rPr>
                <w:rFonts w:cstheme="majorHAnsi"/>
                <w:sz w:val="17"/>
                <w:szCs w:val="17"/>
              </w:rPr>
              <w:t>utilită</w:t>
            </w:r>
            <w:r w:rsidR="00DE6365">
              <w:rPr>
                <w:rFonts w:cstheme="majorHAnsi"/>
                <w:sz w:val="17"/>
                <w:szCs w:val="17"/>
              </w:rPr>
              <w:t>ț</w:t>
            </w:r>
            <w:r w:rsidR="007B4BBF" w:rsidRPr="00D8203B">
              <w:rPr>
                <w:rFonts w:cstheme="majorHAnsi"/>
                <w:sz w:val="17"/>
                <w:szCs w:val="17"/>
              </w:rPr>
              <w:t>i</w:t>
            </w:r>
            <w:r w:rsidRPr="00D8203B">
              <w:rPr>
                <w:rFonts w:cstheme="majorHAnsi"/>
                <w:sz w:val="17"/>
                <w:szCs w:val="17"/>
              </w:rPr>
              <w:t>: epurarea apelor uzate – exploatare neconformă</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Efluen</w:t>
            </w:r>
            <w:r w:rsidR="00DE6365">
              <w:rPr>
                <w:rFonts w:cstheme="majorHAnsi"/>
                <w:sz w:val="17"/>
                <w:szCs w:val="17"/>
              </w:rPr>
              <w:t>ț</w:t>
            </w:r>
            <w:r w:rsidRPr="00D8203B">
              <w:rPr>
                <w:rFonts w:cstheme="majorHAnsi"/>
                <w:sz w:val="17"/>
                <w:szCs w:val="17"/>
              </w:rPr>
              <w:t>ii amplasamentului nu sunt conformi cu cerin</w:t>
            </w:r>
            <w:r w:rsidR="00DE6365">
              <w:rPr>
                <w:rFonts w:cstheme="majorHAnsi"/>
                <w:sz w:val="17"/>
                <w:szCs w:val="17"/>
              </w:rPr>
              <w:t>ț</w:t>
            </w:r>
            <w:r w:rsidRPr="00D8203B">
              <w:rPr>
                <w:rFonts w:cstheme="majorHAnsi"/>
                <w:sz w:val="17"/>
                <w:szCs w:val="17"/>
              </w:rPr>
              <w:t>ele din autoriza</w:t>
            </w:r>
            <w:r w:rsidR="00DE6365">
              <w:rPr>
                <w:rFonts w:cstheme="majorHAnsi"/>
                <w:sz w:val="17"/>
                <w:szCs w:val="17"/>
              </w:rPr>
              <w:t>ț</w:t>
            </w:r>
            <w:r w:rsidRPr="00D8203B">
              <w:rPr>
                <w:rFonts w:cstheme="majorHAnsi"/>
                <w:sz w:val="17"/>
                <w:szCs w:val="17"/>
              </w:rPr>
              <w:t>ii. Exploatare neconformă cauzată de operare</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Această situa</w:t>
            </w:r>
            <w:r w:rsidR="00DE6365">
              <w:rPr>
                <w:rFonts w:cstheme="majorHAnsi"/>
                <w:sz w:val="17"/>
                <w:szCs w:val="17"/>
              </w:rPr>
              <w:t>ț</w:t>
            </w:r>
            <w:r w:rsidRPr="00D8203B">
              <w:rPr>
                <w:rFonts w:cstheme="majorHAnsi"/>
                <w:sz w:val="17"/>
                <w:szCs w:val="17"/>
              </w:rPr>
              <w:t>ie poate genera costuri suplimentare din partea Delegatului</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Delegatul va respecta regulamentul de exploatare și func</w:t>
            </w:r>
            <w:r w:rsidR="00DE6365">
              <w:rPr>
                <w:rFonts w:cstheme="majorHAnsi"/>
                <w:b w:val="0"/>
                <w:bCs w:val="0"/>
                <w:sz w:val="17"/>
                <w:szCs w:val="17"/>
              </w:rPr>
              <w:t>ț</w:t>
            </w:r>
            <w:r w:rsidRPr="00D234F8">
              <w:rPr>
                <w:rFonts w:cstheme="majorHAnsi"/>
                <w:b w:val="0"/>
                <w:bCs w:val="0"/>
                <w:sz w:val="17"/>
                <w:szCs w:val="17"/>
              </w:rPr>
              <w:t xml:space="preserve">ionare și va asigura resursele financiare pentru cheltuielile </w:t>
            </w:r>
            <w:r w:rsidR="007B4BBF" w:rsidRPr="00D234F8">
              <w:rPr>
                <w:rFonts w:cstheme="majorHAnsi"/>
                <w:b w:val="0"/>
                <w:bCs w:val="0"/>
                <w:sz w:val="17"/>
                <w:szCs w:val="17"/>
              </w:rPr>
              <w:t>opera</w:t>
            </w:r>
            <w:r w:rsidR="00DE6365">
              <w:rPr>
                <w:rFonts w:cstheme="majorHAnsi"/>
                <w:b w:val="0"/>
                <w:bCs w:val="0"/>
                <w:sz w:val="17"/>
                <w:szCs w:val="17"/>
              </w:rPr>
              <w:t>ț</w:t>
            </w:r>
            <w:r w:rsidR="007B4BBF" w:rsidRPr="00D234F8">
              <w:rPr>
                <w:rFonts w:cstheme="majorHAnsi"/>
                <w:b w:val="0"/>
                <w:bCs w:val="0"/>
                <w:sz w:val="17"/>
                <w:szCs w:val="17"/>
              </w:rPr>
              <w:t>ionale</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Nu poate face obiectul unei ajustări a tarifului orice investi</w:t>
            </w:r>
            <w:r w:rsidR="00DE6365">
              <w:rPr>
                <w:rFonts w:cstheme="majorHAnsi"/>
                <w:b w:val="0"/>
                <w:bCs w:val="0"/>
                <w:sz w:val="17"/>
                <w:szCs w:val="17"/>
              </w:rPr>
              <w:t>ț</w:t>
            </w:r>
            <w:r w:rsidRPr="00D234F8">
              <w:rPr>
                <w:rFonts w:cstheme="majorHAnsi"/>
                <w:b w:val="0"/>
                <w:bCs w:val="0"/>
                <w:sz w:val="17"/>
                <w:szCs w:val="17"/>
              </w:rPr>
              <w:t xml:space="preserve">ie/cheltuială necesară respectării </w:t>
            </w:r>
            <w:r w:rsidR="007B4BBF" w:rsidRPr="00D234F8">
              <w:rPr>
                <w:rFonts w:cstheme="majorHAnsi"/>
                <w:b w:val="0"/>
                <w:bCs w:val="0"/>
                <w:sz w:val="17"/>
                <w:szCs w:val="17"/>
              </w:rPr>
              <w:t>condi</w:t>
            </w:r>
            <w:r w:rsidR="00DE6365">
              <w:rPr>
                <w:rFonts w:cstheme="majorHAnsi"/>
                <w:b w:val="0"/>
                <w:bCs w:val="0"/>
                <w:sz w:val="17"/>
                <w:szCs w:val="17"/>
              </w:rPr>
              <w:t>ț</w:t>
            </w:r>
            <w:r w:rsidR="007B4BBF" w:rsidRPr="00D234F8">
              <w:rPr>
                <w:rFonts w:cstheme="majorHAnsi"/>
                <w:b w:val="0"/>
                <w:bCs w:val="0"/>
                <w:sz w:val="17"/>
                <w:szCs w:val="17"/>
              </w:rPr>
              <w:t>iilor</w:t>
            </w:r>
            <w:r w:rsidRPr="00D234F8">
              <w:rPr>
                <w:rFonts w:cstheme="majorHAnsi"/>
                <w:b w:val="0"/>
                <w:bCs w:val="0"/>
                <w:sz w:val="17"/>
                <w:szCs w:val="17"/>
              </w:rPr>
              <w:t xml:space="preserve"> ini</w:t>
            </w:r>
            <w:r w:rsidR="00DE6365">
              <w:rPr>
                <w:rFonts w:cstheme="majorHAnsi"/>
                <w:b w:val="0"/>
                <w:bCs w:val="0"/>
                <w:sz w:val="17"/>
                <w:szCs w:val="17"/>
              </w:rPr>
              <w:t>ț</w:t>
            </w:r>
            <w:r w:rsidRPr="00D234F8">
              <w:rPr>
                <w:rFonts w:cstheme="majorHAnsi"/>
                <w:b w:val="0"/>
                <w:bCs w:val="0"/>
                <w:sz w:val="17"/>
                <w:szCs w:val="17"/>
              </w:rPr>
              <w:t>iale de calitate ale efluen</w:t>
            </w:r>
            <w:r w:rsidR="00DE6365">
              <w:rPr>
                <w:rFonts w:cstheme="majorHAnsi"/>
                <w:b w:val="0"/>
                <w:bCs w:val="0"/>
                <w:sz w:val="17"/>
                <w:szCs w:val="17"/>
              </w:rPr>
              <w:t>ț</w:t>
            </w:r>
            <w:r w:rsidRPr="00D234F8">
              <w:rPr>
                <w:rFonts w:cstheme="majorHAnsi"/>
                <w:b w:val="0"/>
                <w:bCs w:val="0"/>
                <w:sz w:val="17"/>
                <w:szCs w:val="17"/>
              </w:rPr>
              <w:t>ilor</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 xml:space="preserve">Asigurarea cu </w:t>
            </w:r>
            <w:r w:rsidR="007B4BBF" w:rsidRPr="00D8203B">
              <w:rPr>
                <w:rFonts w:cstheme="majorHAnsi"/>
                <w:sz w:val="17"/>
                <w:szCs w:val="17"/>
              </w:rPr>
              <w:t>utilită</w:t>
            </w:r>
            <w:r w:rsidR="00DE6365">
              <w:rPr>
                <w:rFonts w:cstheme="majorHAnsi"/>
                <w:sz w:val="17"/>
                <w:szCs w:val="17"/>
              </w:rPr>
              <w:t>ț</w:t>
            </w:r>
            <w:r w:rsidR="007B4BBF" w:rsidRPr="00D8203B">
              <w:rPr>
                <w:rFonts w:cstheme="majorHAnsi"/>
                <w:sz w:val="17"/>
                <w:szCs w:val="17"/>
              </w:rPr>
              <w:t>i</w:t>
            </w:r>
            <w:r w:rsidRPr="00D8203B">
              <w:rPr>
                <w:rFonts w:cstheme="majorHAnsi"/>
                <w:sz w:val="17"/>
                <w:szCs w:val="17"/>
              </w:rPr>
              <w:t xml:space="preserve">: epurarea apelor uzate – modificarea </w:t>
            </w:r>
            <w:r w:rsidR="007B4BBF" w:rsidRPr="00D8203B">
              <w:rPr>
                <w:rFonts w:cstheme="majorHAnsi"/>
                <w:sz w:val="17"/>
                <w:szCs w:val="17"/>
              </w:rPr>
              <w:t>condi</w:t>
            </w:r>
            <w:r w:rsidR="00DE6365">
              <w:rPr>
                <w:rFonts w:cstheme="majorHAnsi"/>
                <w:sz w:val="17"/>
                <w:szCs w:val="17"/>
              </w:rPr>
              <w:t>ț</w:t>
            </w:r>
            <w:r w:rsidR="007B4BBF" w:rsidRPr="00D8203B">
              <w:rPr>
                <w:rFonts w:cstheme="majorHAnsi"/>
                <w:sz w:val="17"/>
                <w:szCs w:val="17"/>
              </w:rPr>
              <w:t>iilor</w:t>
            </w:r>
            <w:r w:rsidRPr="00D8203B">
              <w:rPr>
                <w:rFonts w:cstheme="majorHAnsi"/>
                <w:sz w:val="17"/>
                <w:szCs w:val="17"/>
              </w:rPr>
              <w:t xml:space="preserve"> de calitate</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Cerin</w:t>
            </w:r>
            <w:r w:rsidR="00DE6365">
              <w:rPr>
                <w:rFonts w:cstheme="majorHAnsi"/>
                <w:sz w:val="17"/>
                <w:szCs w:val="17"/>
              </w:rPr>
              <w:t>ț</w:t>
            </w:r>
            <w:r w:rsidRPr="00D8203B">
              <w:rPr>
                <w:rFonts w:cstheme="majorHAnsi"/>
                <w:sz w:val="17"/>
                <w:szCs w:val="17"/>
              </w:rPr>
              <w:t>e suplimentare privind calitatea efluen</w:t>
            </w:r>
            <w:r w:rsidR="00DE6365">
              <w:rPr>
                <w:rFonts w:cstheme="majorHAnsi"/>
                <w:sz w:val="17"/>
                <w:szCs w:val="17"/>
              </w:rPr>
              <w:t>ț</w:t>
            </w:r>
            <w:r w:rsidRPr="00D8203B">
              <w:rPr>
                <w:rFonts w:cstheme="majorHAnsi"/>
                <w:sz w:val="17"/>
                <w:szCs w:val="17"/>
              </w:rPr>
              <w:t>ilor</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50%</w:t>
            </w: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50%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Această situa</w:t>
            </w:r>
            <w:r w:rsidR="00DE6365">
              <w:rPr>
                <w:rFonts w:cstheme="majorHAnsi"/>
                <w:sz w:val="17"/>
                <w:szCs w:val="17"/>
              </w:rPr>
              <w:t>ț</w:t>
            </w:r>
            <w:r w:rsidRPr="00D8203B">
              <w:rPr>
                <w:rFonts w:cstheme="majorHAnsi"/>
                <w:sz w:val="17"/>
                <w:szCs w:val="17"/>
              </w:rPr>
              <w:t>ie poate genera costuri suplimentare din partea Delegatului</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Delegatul trebuie să asigure resursele necesare pentru rezolvarea rapidă a solicitării autorită</w:t>
            </w:r>
            <w:r w:rsidR="00DE6365">
              <w:rPr>
                <w:rFonts w:cstheme="majorHAnsi"/>
                <w:b w:val="0"/>
                <w:bCs w:val="0"/>
                <w:sz w:val="17"/>
                <w:szCs w:val="17"/>
              </w:rPr>
              <w:t>ț</w:t>
            </w:r>
            <w:r w:rsidRPr="00D234F8">
              <w:rPr>
                <w:rFonts w:cstheme="majorHAnsi"/>
                <w:b w:val="0"/>
                <w:bCs w:val="0"/>
                <w:sz w:val="17"/>
                <w:szCs w:val="17"/>
              </w:rPr>
              <w:t>ii, având dreptul de a solicita Delegatarului o ajustare a tarifului.</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 xml:space="preserve">Asigurarea cu </w:t>
            </w:r>
            <w:r w:rsidR="007B4BBF" w:rsidRPr="00D8203B">
              <w:rPr>
                <w:rFonts w:cstheme="majorHAnsi"/>
                <w:sz w:val="17"/>
                <w:szCs w:val="17"/>
              </w:rPr>
              <w:t>utilită</w:t>
            </w:r>
            <w:r w:rsidR="00DE6365">
              <w:rPr>
                <w:rFonts w:cstheme="majorHAnsi"/>
                <w:sz w:val="17"/>
                <w:szCs w:val="17"/>
              </w:rPr>
              <w:t>ț</w:t>
            </w:r>
            <w:r w:rsidR="007B4BBF" w:rsidRPr="00D8203B">
              <w:rPr>
                <w:rFonts w:cstheme="majorHAnsi"/>
                <w:sz w:val="17"/>
                <w:szCs w:val="17"/>
              </w:rPr>
              <w:t>i</w:t>
            </w:r>
            <w:r w:rsidRPr="00D8203B">
              <w:rPr>
                <w:rFonts w:cstheme="majorHAnsi"/>
                <w:sz w:val="17"/>
                <w:szCs w:val="17"/>
              </w:rPr>
              <w:t>: energia electrică</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 xml:space="preserve">La momentul semnării contractului de concesiune Delegatul se va asigura și va certifica printr-un înscris că puterea furnizata este suficienta operării corespunzătoare a tuturor </w:t>
            </w:r>
            <w:r w:rsidR="007B4BBF" w:rsidRPr="00D234F8">
              <w:rPr>
                <w:rFonts w:cstheme="majorHAnsi"/>
                <w:b w:val="0"/>
                <w:bCs w:val="0"/>
                <w:sz w:val="17"/>
                <w:szCs w:val="17"/>
              </w:rPr>
              <w:t>instala</w:t>
            </w:r>
            <w:r w:rsidR="00DE6365">
              <w:rPr>
                <w:rFonts w:cstheme="majorHAnsi"/>
                <w:b w:val="0"/>
                <w:bCs w:val="0"/>
                <w:sz w:val="17"/>
                <w:szCs w:val="17"/>
              </w:rPr>
              <w:t>ț</w:t>
            </w:r>
            <w:r w:rsidR="007B4BBF" w:rsidRPr="00D234F8">
              <w:rPr>
                <w:rFonts w:cstheme="majorHAnsi"/>
                <w:b w:val="0"/>
                <w:bCs w:val="0"/>
                <w:sz w:val="17"/>
                <w:szCs w:val="17"/>
              </w:rPr>
              <w:t>iilor</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 xml:space="preserve">În </w:t>
            </w:r>
            <w:r w:rsidR="007B4BBF" w:rsidRPr="00D234F8">
              <w:rPr>
                <w:rFonts w:cstheme="majorHAnsi"/>
                <w:b w:val="0"/>
                <w:bCs w:val="0"/>
                <w:sz w:val="17"/>
                <w:szCs w:val="17"/>
              </w:rPr>
              <w:t>situa</w:t>
            </w:r>
            <w:r w:rsidR="00DE6365">
              <w:rPr>
                <w:rFonts w:cstheme="majorHAnsi"/>
                <w:b w:val="0"/>
                <w:bCs w:val="0"/>
                <w:sz w:val="17"/>
                <w:szCs w:val="17"/>
              </w:rPr>
              <w:t>ț</w:t>
            </w:r>
            <w:r w:rsidR="007B4BBF" w:rsidRPr="00D234F8">
              <w:rPr>
                <w:rFonts w:cstheme="majorHAnsi"/>
                <w:b w:val="0"/>
                <w:bCs w:val="0"/>
                <w:sz w:val="17"/>
                <w:szCs w:val="17"/>
              </w:rPr>
              <w:t>ia</w:t>
            </w:r>
            <w:r w:rsidRPr="00D234F8">
              <w:rPr>
                <w:rFonts w:cstheme="majorHAnsi"/>
                <w:b w:val="0"/>
                <w:bCs w:val="0"/>
                <w:sz w:val="17"/>
                <w:szCs w:val="17"/>
              </w:rPr>
              <w:t xml:space="preserve"> în care, pe durata derulării contractului, Delegatul constată că e necesară instalarea de putere suplimentara, aceasta se va realiza pe contul și cheltuiala exclusiva a Delegatului, fără a putea solicita ajustare de tarif</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Nu poate constitui în nicio situa</w:t>
            </w:r>
            <w:r w:rsidR="00DE6365">
              <w:rPr>
                <w:rFonts w:cstheme="majorHAnsi"/>
                <w:b w:val="0"/>
                <w:bCs w:val="0"/>
                <w:sz w:val="17"/>
                <w:szCs w:val="17"/>
              </w:rPr>
              <w:t>ț</w:t>
            </w:r>
            <w:r w:rsidRPr="00D234F8">
              <w:rPr>
                <w:rFonts w:cstheme="majorHAnsi"/>
                <w:b w:val="0"/>
                <w:bCs w:val="0"/>
                <w:sz w:val="17"/>
                <w:szCs w:val="17"/>
              </w:rPr>
              <w:t xml:space="preserve">ie un motiv de </w:t>
            </w:r>
            <w:r w:rsidRPr="00D234F8">
              <w:rPr>
                <w:rFonts w:cstheme="majorHAnsi"/>
                <w:b w:val="0"/>
                <w:bCs w:val="0"/>
                <w:sz w:val="17"/>
                <w:szCs w:val="17"/>
              </w:rPr>
              <w:lastRenderedPageBreak/>
              <w:t>recuperare de cheltuieli</w:t>
            </w:r>
          </w:p>
        </w:tc>
      </w:tr>
      <w:tr w:rsidR="00852041" w:rsidRPr="00D8203B" w:rsidTr="00D8203B">
        <w:tc>
          <w:tcPr>
            <w:cnfStyle w:val="001000000000"/>
            <w:tcW w:w="0" w:type="dxa"/>
            <w:gridSpan w:val="7"/>
            <w:shd w:val="clear" w:color="auto" w:fill="FBE4D5" w:themeFill="accent2" w:themeFillTint="33"/>
            <w:vAlign w:val="center"/>
          </w:tcPr>
          <w:p w:rsidR="00852041" w:rsidRPr="00D234F8" w:rsidRDefault="00852041" w:rsidP="00D8203B">
            <w:pPr>
              <w:widowControl w:val="0"/>
              <w:spacing w:before="60" w:after="60" w:line="240" w:lineRule="auto"/>
              <w:rPr>
                <w:rFonts w:cstheme="majorHAnsi"/>
                <w:b w:val="0"/>
                <w:bCs w:val="0"/>
                <w:i/>
                <w:sz w:val="17"/>
                <w:szCs w:val="17"/>
              </w:rPr>
            </w:pPr>
            <w:r w:rsidRPr="00D234F8">
              <w:rPr>
                <w:rFonts w:cstheme="majorHAnsi"/>
                <w:b w:val="0"/>
                <w:bCs w:val="0"/>
                <w:i/>
                <w:sz w:val="17"/>
                <w:szCs w:val="17"/>
              </w:rPr>
              <w:lastRenderedPageBreak/>
              <w:t>Riscuri generale asociate perioadei de operare a instala</w:t>
            </w:r>
            <w:r w:rsidR="00DE6365">
              <w:rPr>
                <w:rFonts w:cstheme="majorHAnsi"/>
                <w:b w:val="0"/>
                <w:bCs w:val="0"/>
                <w:i/>
                <w:sz w:val="17"/>
                <w:szCs w:val="17"/>
              </w:rPr>
              <w:t>ț</w:t>
            </w:r>
            <w:r w:rsidRPr="00D234F8">
              <w:rPr>
                <w:rFonts w:cstheme="majorHAnsi"/>
                <w:b w:val="0"/>
                <w:bCs w:val="0"/>
                <w:i/>
                <w:sz w:val="17"/>
                <w:szCs w:val="17"/>
              </w:rPr>
              <w:t>iilor</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7B4BBF" w:rsidP="00D8203B">
            <w:pPr>
              <w:widowControl w:val="0"/>
              <w:spacing w:before="60" w:after="60" w:line="240" w:lineRule="auto"/>
              <w:cnfStyle w:val="000000000000"/>
              <w:rPr>
                <w:rFonts w:cstheme="majorHAnsi"/>
                <w:sz w:val="17"/>
                <w:szCs w:val="17"/>
              </w:rPr>
            </w:pPr>
            <w:r w:rsidRPr="00D8203B">
              <w:rPr>
                <w:rFonts w:cstheme="majorHAnsi"/>
                <w:sz w:val="17"/>
                <w:szCs w:val="17"/>
              </w:rPr>
              <w:t>Interven</w:t>
            </w:r>
            <w:r w:rsidR="00DE6365">
              <w:rPr>
                <w:rFonts w:cstheme="majorHAnsi"/>
                <w:sz w:val="17"/>
                <w:szCs w:val="17"/>
              </w:rPr>
              <w:t>ț</w:t>
            </w:r>
            <w:r w:rsidRPr="00D8203B">
              <w:rPr>
                <w:rFonts w:cstheme="majorHAnsi"/>
                <w:sz w:val="17"/>
                <w:szCs w:val="17"/>
              </w:rPr>
              <w:t>ii</w:t>
            </w:r>
            <w:r w:rsidR="00852041" w:rsidRPr="00D8203B">
              <w:rPr>
                <w:rFonts w:cstheme="majorHAnsi"/>
                <w:sz w:val="17"/>
                <w:szCs w:val="17"/>
              </w:rPr>
              <w:t xml:space="preserve"> la infrastructura </w:t>
            </w:r>
            <w:r w:rsidRPr="00D8203B">
              <w:rPr>
                <w:rFonts w:cstheme="majorHAnsi"/>
                <w:sz w:val="17"/>
                <w:szCs w:val="17"/>
              </w:rPr>
              <w:t>rutieră</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Lucrările de infrastructură derulate de autorită</w:t>
            </w:r>
            <w:r w:rsidR="00DE6365">
              <w:rPr>
                <w:rFonts w:cstheme="majorHAnsi"/>
                <w:sz w:val="17"/>
                <w:szCs w:val="17"/>
              </w:rPr>
              <w:t>ț</w:t>
            </w:r>
            <w:r w:rsidRPr="00D8203B">
              <w:rPr>
                <w:rFonts w:cstheme="majorHAnsi"/>
                <w:sz w:val="17"/>
                <w:szCs w:val="17"/>
              </w:rPr>
              <w:t>ile publice locale (</w:t>
            </w:r>
            <w:r w:rsidR="007B4BBF" w:rsidRPr="00D8203B">
              <w:rPr>
                <w:rFonts w:cstheme="majorHAnsi"/>
                <w:sz w:val="17"/>
                <w:szCs w:val="17"/>
              </w:rPr>
              <w:t>interven</w:t>
            </w:r>
            <w:r w:rsidR="00DE6365">
              <w:rPr>
                <w:rFonts w:cstheme="majorHAnsi"/>
                <w:sz w:val="17"/>
                <w:szCs w:val="17"/>
              </w:rPr>
              <w:t>ț</w:t>
            </w:r>
            <w:r w:rsidR="007B4BBF" w:rsidRPr="00D8203B">
              <w:rPr>
                <w:rFonts w:cstheme="majorHAnsi"/>
                <w:sz w:val="17"/>
                <w:szCs w:val="17"/>
              </w:rPr>
              <w:t>ii</w:t>
            </w:r>
            <w:r w:rsidRPr="00D8203B">
              <w:rPr>
                <w:rFonts w:cstheme="majorHAnsi"/>
                <w:sz w:val="17"/>
                <w:szCs w:val="17"/>
              </w:rPr>
              <w:t xml:space="preserve"> planificate) împiedică transportul deșeurilor între instala</w:t>
            </w:r>
            <w:r w:rsidR="00DE6365">
              <w:rPr>
                <w:rFonts w:cstheme="majorHAnsi"/>
                <w:sz w:val="17"/>
                <w:szCs w:val="17"/>
              </w:rPr>
              <w:t>ț</w:t>
            </w:r>
            <w:r w:rsidRPr="00D8203B">
              <w:rPr>
                <w:rFonts w:cstheme="majorHAnsi"/>
                <w:sz w:val="17"/>
                <w:szCs w:val="17"/>
              </w:rPr>
              <w:t>ii, serviciul nemaiputând fi prestat la standardele stabilite</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50%</w:t>
            </w: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50%</w:t>
            </w:r>
          </w:p>
        </w:tc>
        <w:tc>
          <w:tcPr>
            <w:tcW w:w="2693" w:type="dxa"/>
            <w:vAlign w:val="center"/>
          </w:tcPr>
          <w:p w:rsidR="00852041" w:rsidRPr="00D8203B" w:rsidRDefault="00852041" w:rsidP="00D8203B">
            <w:pPr>
              <w:widowControl w:val="0"/>
              <w:spacing w:before="60" w:after="60" w:line="240" w:lineRule="auto"/>
              <w:cnfStyle w:val="000000000000"/>
              <w:rPr>
                <w:rFonts w:cstheme="majorHAnsi"/>
                <w:bCs/>
                <w:sz w:val="17"/>
                <w:szCs w:val="17"/>
              </w:rPr>
            </w:pPr>
            <w:r w:rsidRPr="00D8203B">
              <w:rPr>
                <w:rFonts w:cstheme="majorHAnsi"/>
                <w:sz w:val="17"/>
                <w:szCs w:val="17"/>
              </w:rPr>
              <w:t>Pentru eventualele costuri suplimentare generate de dificultă</w:t>
            </w:r>
            <w:r w:rsidR="00DE6365">
              <w:rPr>
                <w:rFonts w:cstheme="majorHAnsi"/>
                <w:sz w:val="17"/>
                <w:szCs w:val="17"/>
              </w:rPr>
              <w:t>ț</w:t>
            </w:r>
            <w:r w:rsidRPr="00D8203B">
              <w:rPr>
                <w:rFonts w:cstheme="majorHAnsi"/>
                <w:sz w:val="17"/>
                <w:szCs w:val="17"/>
              </w:rPr>
              <w:t>i majore în prestarea serviciului, Delegatul poate solicita recuperarea costurilor suplimentare; solicitarea va fi în mod obligatoriu documentată</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Delegatarul trebuie să comunice din timp Delegatului calendarul lucrărilor la infrastructură, astfel încât Delegatul să își poată organiza activitatea în mod corespunzător</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Afectarea infrastructurii rutiere în urma dezastrelor naturale</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 xml:space="preserve">Afectarea infrastructurii rutiere în urma producerii de dezastre naturale (ex. drumuri surpate, poduri rupte de la </w:t>
            </w:r>
            <w:r w:rsidR="007B4BBF" w:rsidRPr="00D8203B">
              <w:rPr>
                <w:rFonts w:cstheme="majorHAnsi"/>
                <w:sz w:val="17"/>
                <w:szCs w:val="17"/>
              </w:rPr>
              <w:t>inunda</w:t>
            </w:r>
            <w:r w:rsidR="00DE6365">
              <w:rPr>
                <w:rFonts w:cstheme="majorHAnsi"/>
                <w:sz w:val="17"/>
                <w:szCs w:val="17"/>
              </w:rPr>
              <w:t>ț</w:t>
            </w:r>
            <w:r w:rsidR="007B4BBF" w:rsidRPr="00D8203B">
              <w:rPr>
                <w:rFonts w:cstheme="majorHAnsi"/>
                <w:sz w:val="17"/>
                <w:szCs w:val="17"/>
              </w:rPr>
              <w:t>ii</w:t>
            </w:r>
            <w:r w:rsidRPr="00D8203B">
              <w:rPr>
                <w:rFonts w:cstheme="majorHAnsi"/>
                <w:sz w:val="17"/>
                <w:szCs w:val="17"/>
              </w:rPr>
              <w:t>) poate restric</w:t>
            </w:r>
            <w:r w:rsidR="00DE6365">
              <w:rPr>
                <w:rFonts w:cstheme="majorHAnsi"/>
                <w:sz w:val="17"/>
                <w:szCs w:val="17"/>
              </w:rPr>
              <w:t>ț</w:t>
            </w:r>
            <w:r w:rsidRPr="00D8203B">
              <w:rPr>
                <w:rFonts w:cstheme="majorHAnsi"/>
                <w:sz w:val="17"/>
                <w:szCs w:val="17"/>
              </w:rPr>
              <w:t xml:space="preserve">iona transportul </w:t>
            </w:r>
            <w:r w:rsidR="007B4BBF" w:rsidRPr="00D8203B">
              <w:rPr>
                <w:rFonts w:cstheme="majorHAnsi"/>
                <w:sz w:val="17"/>
                <w:szCs w:val="17"/>
              </w:rPr>
              <w:t>deșeurilor</w:t>
            </w:r>
            <w:r w:rsidRPr="00D8203B">
              <w:rPr>
                <w:rFonts w:cstheme="majorHAnsi"/>
                <w:sz w:val="17"/>
                <w:szCs w:val="17"/>
              </w:rPr>
              <w:t xml:space="preserve"> între instala</w:t>
            </w:r>
            <w:r w:rsidR="00DE6365">
              <w:rPr>
                <w:rFonts w:cstheme="majorHAnsi"/>
                <w:sz w:val="17"/>
                <w:szCs w:val="17"/>
              </w:rPr>
              <w:t>ț</w:t>
            </w:r>
            <w:r w:rsidRPr="00D8203B">
              <w:rPr>
                <w:rFonts w:cstheme="majorHAnsi"/>
                <w:sz w:val="17"/>
                <w:szCs w:val="17"/>
              </w:rPr>
              <w:t>ii, ceea ce poate conduce la costuri mai mari</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2693" w:type="dxa"/>
            <w:vAlign w:val="center"/>
          </w:tcPr>
          <w:p w:rsidR="00852041" w:rsidRPr="00D8203B" w:rsidRDefault="00852041" w:rsidP="00D8203B">
            <w:pPr>
              <w:widowControl w:val="0"/>
              <w:spacing w:before="60" w:after="60" w:line="240" w:lineRule="auto"/>
              <w:cnfStyle w:val="000000000000"/>
              <w:rPr>
                <w:rFonts w:cstheme="majorHAnsi"/>
                <w:bCs/>
                <w:sz w:val="17"/>
                <w:szCs w:val="17"/>
              </w:rPr>
            </w:pPr>
            <w:r w:rsidRPr="00D8203B">
              <w:rPr>
                <w:rFonts w:cstheme="majorHAnsi"/>
                <w:sz w:val="17"/>
                <w:szCs w:val="17"/>
              </w:rPr>
              <w:t>Aceste situa</w:t>
            </w:r>
            <w:r w:rsidR="00DE6365">
              <w:rPr>
                <w:rFonts w:cstheme="majorHAnsi"/>
                <w:sz w:val="17"/>
                <w:szCs w:val="17"/>
              </w:rPr>
              <w:t>ț</w:t>
            </w:r>
            <w:r w:rsidRPr="00D8203B">
              <w:rPr>
                <w:rFonts w:cstheme="majorHAnsi"/>
                <w:sz w:val="17"/>
                <w:szCs w:val="17"/>
              </w:rPr>
              <w:t>ii pot genera costuri suplimentare</w:t>
            </w:r>
            <w:r w:rsidRPr="00D8203B">
              <w:rPr>
                <w:rFonts w:cstheme="majorHAnsi"/>
                <w:b/>
                <w:sz w:val="17"/>
                <w:szCs w:val="17"/>
              </w:rPr>
              <w:t xml:space="preserve"> </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În aceste situa</w:t>
            </w:r>
            <w:r w:rsidR="00DE6365">
              <w:rPr>
                <w:rFonts w:cstheme="majorHAnsi"/>
                <w:b w:val="0"/>
                <w:bCs w:val="0"/>
                <w:sz w:val="17"/>
                <w:szCs w:val="17"/>
              </w:rPr>
              <w:t>ț</w:t>
            </w:r>
            <w:r w:rsidRPr="00D234F8">
              <w:rPr>
                <w:rFonts w:cstheme="majorHAnsi"/>
                <w:b w:val="0"/>
                <w:bCs w:val="0"/>
                <w:sz w:val="17"/>
                <w:szCs w:val="17"/>
              </w:rPr>
              <w:t>ii Delegatul este îndreptă</w:t>
            </w:r>
            <w:r w:rsidR="00DE6365">
              <w:rPr>
                <w:rFonts w:cstheme="majorHAnsi"/>
                <w:b w:val="0"/>
                <w:bCs w:val="0"/>
                <w:sz w:val="17"/>
                <w:szCs w:val="17"/>
              </w:rPr>
              <w:t>ț</w:t>
            </w:r>
            <w:r w:rsidRPr="00D234F8">
              <w:rPr>
                <w:rFonts w:cstheme="majorHAnsi"/>
                <w:b w:val="0"/>
                <w:bCs w:val="0"/>
                <w:sz w:val="17"/>
                <w:szCs w:val="17"/>
              </w:rPr>
              <w:t>it să solicite recuperarea costurilor suplimentare, în condi</w:t>
            </w:r>
            <w:r w:rsidR="00DE6365">
              <w:rPr>
                <w:rFonts w:cstheme="majorHAnsi"/>
                <w:b w:val="0"/>
                <w:bCs w:val="0"/>
                <w:sz w:val="17"/>
                <w:szCs w:val="17"/>
              </w:rPr>
              <w:t>ț</w:t>
            </w:r>
            <w:r w:rsidRPr="00D234F8">
              <w:rPr>
                <w:rFonts w:cstheme="majorHAnsi"/>
                <w:b w:val="0"/>
                <w:bCs w:val="0"/>
                <w:sz w:val="17"/>
                <w:szCs w:val="17"/>
              </w:rPr>
              <w:t>iile legii</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Furt, distrugerea /vandalizarea amplasamentelor</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 xml:space="preserve">Operarea </w:t>
            </w:r>
            <w:r w:rsidR="007B4BBF" w:rsidRPr="00D8203B">
              <w:rPr>
                <w:rFonts w:cstheme="majorHAnsi"/>
                <w:sz w:val="17"/>
                <w:szCs w:val="17"/>
              </w:rPr>
              <w:t>instala</w:t>
            </w:r>
            <w:r w:rsidR="00DE6365">
              <w:rPr>
                <w:rFonts w:cstheme="majorHAnsi"/>
                <w:sz w:val="17"/>
                <w:szCs w:val="17"/>
              </w:rPr>
              <w:t>ț</w:t>
            </w:r>
            <w:r w:rsidR="007B4BBF" w:rsidRPr="00D8203B">
              <w:rPr>
                <w:rFonts w:cstheme="majorHAnsi"/>
                <w:sz w:val="17"/>
                <w:szCs w:val="17"/>
              </w:rPr>
              <w:t>iilor</w:t>
            </w:r>
            <w:r w:rsidRPr="00D8203B">
              <w:rPr>
                <w:rFonts w:cstheme="majorHAnsi"/>
                <w:sz w:val="17"/>
                <w:szCs w:val="17"/>
              </w:rPr>
              <w:t xml:space="preserve"> de deșeuri este asociată, în general, prezen</w:t>
            </w:r>
            <w:r w:rsidR="00DE6365">
              <w:rPr>
                <w:rFonts w:cstheme="majorHAnsi"/>
                <w:sz w:val="17"/>
                <w:szCs w:val="17"/>
              </w:rPr>
              <w:t>ț</w:t>
            </w:r>
            <w:r w:rsidRPr="00D8203B">
              <w:rPr>
                <w:rFonts w:cstheme="majorHAnsi"/>
                <w:sz w:val="17"/>
                <w:szCs w:val="17"/>
              </w:rPr>
              <w:t>ei pe amplasament  a unor echipamente/ bunuri și a unor cantită</w:t>
            </w:r>
            <w:r w:rsidR="00DE6365">
              <w:rPr>
                <w:rFonts w:cstheme="majorHAnsi"/>
                <w:sz w:val="17"/>
                <w:szCs w:val="17"/>
              </w:rPr>
              <w:t>ț</w:t>
            </w:r>
            <w:r w:rsidRPr="00D8203B">
              <w:rPr>
                <w:rFonts w:cstheme="majorHAnsi"/>
                <w:sz w:val="17"/>
                <w:szCs w:val="17"/>
              </w:rPr>
              <w:t xml:space="preserve">i de </w:t>
            </w:r>
            <w:r w:rsidR="007B4BBF" w:rsidRPr="00D8203B">
              <w:rPr>
                <w:rFonts w:cstheme="majorHAnsi"/>
                <w:sz w:val="17"/>
                <w:szCs w:val="17"/>
              </w:rPr>
              <w:t>deșeuri</w:t>
            </w:r>
            <w:r w:rsidRPr="00D8203B">
              <w:rPr>
                <w:rFonts w:cstheme="majorHAnsi"/>
                <w:sz w:val="17"/>
                <w:szCs w:val="17"/>
              </w:rPr>
              <w:t xml:space="preserve"> cu valoare de </w:t>
            </w:r>
            <w:r w:rsidR="007B4BBF" w:rsidRPr="00D8203B">
              <w:rPr>
                <w:rFonts w:cstheme="majorHAnsi"/>
                <w:sz w:val="17"/>
                <w:szCs w:val="17"/>
              </w:rPr>
              <w:t>pia</w:t>
            </w:r>
            <w:r w:rsidR="00DE6365">
              <w:rPr>
                <w:rFonts w:cstheme="majorHAnsi"/>
                <w:sz w:val="17"/>
                <w:szCs w:val="17"/>
              </w:rPr>
              <w:t>ț</w:t>
            </w:r>
            <w:r w:rsidR="007B4BBF" w:rsidRPr="00D8203B">
              <w:rPr>
                <w:rFonts w:cstheme="majorHAnsi"/>
                <w:sz w:val="17"/>
                <w:szCs w:val="17"/>
              </w:rPr>
              <w:t>ă</w:t>
            </w:r>
            <w:r w:rsidRPr="00D8203B">
              <w:rPr>
                <w:rFonts w:cstheme="majorHAnsi"/>
                <w:sz w:val="17"/>
                <w:szCs w:val="17"/>
              </w:rPr>
              <w:t>, ceea ce poate implica riscul prezen</w:t>
            </w:r>
            <w:r w:rsidR="00DE6365">
              <w:rPr>
                <w:rFonts w:cstheme="majorHAnsi"/>
                <w:sz w:val="17"/>
                <w:szCs w:val="17"/>
              </w:rPr>
              <w:t>ț</w:t>
            </w:r>
            <w:r w:rsidRPr="00D8203B">
              <w:rPr>
                <w:rFonts w:cstheme="majorHAnsi"/>
                <w:sz w:val="17"/>
                <w:szCs w:val="17"/>
              </w:rPr>
              <w:t>ei în vecinătate a unor persoane interesate de acestea; o asemenea situa</w:t>
            </w:r>
            <w:r w:rsidR="00DE6365">
              <w:rPr>
                <w:rFonts w:cstheme="majorHAnsi"/>
                <w:sz w:val="17"/>
                <w:szCs w:val="17"/>
              </w:rPr>
              <w:t>ț</w:t>
            </w:r>
            <w:r w:rsidRPr="00D8203B">
              <w:rPr>
                <w:rFonts w:cstheme="majorHAnsi"/>
                <w:sz w:val="17"/>
                <w:szCs w:val="17"/>
              </w:rPr>
              <w:t>ie este inacceptabila atât pe amplasament cât şi în vecinătatea lui</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bCs/>
                <w:sz w:val="17"/>
                <w:szCs w:val="17"/>
              </w:rPr>
              <w:t>Prejudicii aduse activelor Consiliului Jude</w:t>
            </w:r>
            <w:r w:rsidR="00DE6365">
              <w:rPr>
                <w:rFonts w:cstheme="majorHAnsi"/>
                <w:bCs/>
                <w:sz w:val="17"/>
                <w:szCs w:val="17"/>
              </w:rPr>
              <w:t>ț</w:t>
            </w:r>
            <w:r w:rsidRPr="00D8203B">
              <w:rPr>
                <w:rFonts w:cstheme="majorHAnsi"/>
                <w:bCs/>
                <w:sz w:val="17"/>
                <w:szCs w:val="17"/>
              </w:rPr>
              <w:t>ean Gala</w:t>
            </w:r>
            <w:r w:rsidR="00DE6365">
              <w:rPr>
                <w:rFonts w:cstheme="majorHAnsi"/>
                <w:bCs/>
                <w:sz w:val="17"/>
                <w:szCs w:val="17"/>
              </w:rPr>
              <w:t>ț</w:t>
            </w:r>
            <w:r w:rsidRPr="00D8203B">
              <w:rPr>
                <w:rFonts w:cstheme="majorHAnsi"/>
                <w:bCs/>
                <w:sz w:val="17"/>
                <w:szCs w:val="17"/>
              </w:rPr>
              <w:t xml:space="preserve">i date în operare </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Delegatul  este în totalitate responsabil de asigurarea pazei și integrită</w:t>
            </w:r>
            <w:r w:rsidR="00DE6365">
              <w:rPr>
                <w:rFonts w:cstheme="majorHAnsi"/>
                <w:b w:val="0"/>
                <w:bCs w:val="0"/>
                <w:sz w:val="17"/>
                <w:szCs w:val="17"/>
              </w:rPr>
              <w:t>ț</w:t>
            </w:r>
            <w:r w:rsidRPr="00D234F8">
              <w:rPr>
                <w:rFonts w:cstheme="majorHAnsi"/>
                <w:b w:val="0"/>
                <w:bCs w:val="0"/>
                <w:sz w:val="17"/>
                <w:szCs w:val="17"/>
              </w:rPr>
              <w:t>ii bunurilor în limita amplasamentului predat în operare</w:t>
            </w:r>
          </w:p>
          <w:p w:rsidR="00852041" w:rsidRPr="00D234F8" w:rsidRDefault="00852041" w:rsidP="00D8203B">
            <w:pPr>
              <w:pStyle w:val="Default"/>
              <w:spacing w:before="60" w:after="60"/>
              <w:rPr>
                <w:rFonts w:ascii="Verdana" w:hAnsi="Verdana" w:cstheme="majorHAnsi"/>
                <w:b w:val="0"/>
                <w:bCs w:val="0"/>
                <w:sz w:val="17"/>
                <w:szCs w:val="17"/>
                <w:lang w:val="ro-RO"/>
              </w:rPr>
            </w:pPr>
            <w:r w:rsidRPr="00D234F8">
              <w:rPr>
                <w:rFonts w:ascii="Verdana" w:hAnsi="Verdana" w:cstheme="majorHAnsi"/>
                <w:b w:val="0"/>
                <w:bCs w:val="0"/>
                <w:sz w:val="17"/>
                <w:szCs w:val="17"/>
                <w:lang w:val="ro-RO"/>
              </w:rPr>
              <w:t>Delegatul e obligat să încheie asigurarea de bunuri care trebuie sa acopere parte din acest risc</w:t>
            </w:r>
          </w:p>
          <w:p w:rsidR="00852041" w:rsidRPr="00D234F8" w:rsidRDefault="00852041" w:rsidP="00D8203B">
            <w:pPr>
              <w:widowControl w:val="0"/>
              <w:spacing w:before="60" w:after="60" w:line="240" w:lineRule="auto"/>
              <w:rPr>
                <w:rFonts w:cstheme="majorHAnsi"/>
                <w:b w:val="0"/>
                <w:bCs w:val="0"/>
                <w:sz w:val="17"/>
                <w:szCs w:val="17"/>
              </w:rPr>
            </w:pP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Operarea neconformă a instala</w:t>
            </w:r>
            <w:r w:rsidR="00DE6365">
              <w:rPr>
                <w:rFonts w:cstheme="majorHAnsi"/>
                <w:sz w:val="17"/>
                <w:szCs w:val="17"/>
              </w:rPr>
              <w:t>ț</w:t>
            </w:r>
            <w:r w:rsidRPr="00D8203B">
              <w:rPr>
                <w:rFonts w:cstheme="majorHAnsi"/>
                <w:sz w:val="17"/>
                <w:szCs w:val="17"/>
              </w:rPr>
              <w:t>iilor</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Delegatul nu operează conform Manualelor de operare și între</w:t>
            </w:r>
            <w:r w:rsidR="00DE6365">
              <w:rPr>
                <w:rFonts w:cstheme="majorHAnsi"/>
                <w:sz w:val="17"/>
                <w:szCs w:val="17"/>
              </w:rPr>
              <w:t>ț</w:t>
            </w:r>
            <w:r w:rsidRPr="00D8203B">
              <w:rPr>
                <w:rFonts w:cstheme="majorHAnsi"/>
                <w:sz w:val="17"/>
                <w:szCs w:val="17"/>
              </w:rPr>
              <w:t xml:space="preserve">inere existente și conform actelor de reglementare emise </w:t>
            </w:r>
            <w:r w:rsidRPr="00D8203B">
              <w:rPr>
                <w:rFonts w:cstheme="majorHAnsi"/>
                <w:sz w:val="17"/>
                <w:szCs w:val="17"/>
              </w:rPr>
              <w:lastRenderedPageBreak/>
              <w:t>de către autorită</w:t>
            </w:r>
            <w:r w:rsidR="00DE6365">
              <w:rPr>
                <w:rFonts w:cstheme="majorHAnsi"/>
                <w:sz w:val="17"/>
                <w:szCs w:val="17"/>
              </w:rPr>
              <w:t>ț</w:t>
            </w:r>
            <w:r w:rsidRPr="00D8203B">
              <w:rPr>
                <w:rFonts w:cstheme="majorHAnsi"/>
                <w:sz w:val="17"/>
                <w:szCs w:val="17"/>
              </w:rPr>
              <w:t>ile competente</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Conformarea activită</w:t>
            </w:r>
            <w:r w:rsidR="00DE6365">
              <w:rPr>
                <w:rFonts w:cstheme="majorHAnsi"/>
                <w:sz w:val="17"/>
                <w:szCs w:val="17"/>
              </w:rPr>
              <w:t>ț</w:t>
            </w:r>
            <w:r w:rsidRPr="00D8203B">
              <w:rPr>
                <w:rFonts w:cstheme="majorHAnsi"/>
                <w:sz w:val="17"/>
                <w:szCs w:val="17"/>
              </w:rPr>
              <w:t>ii poate presupune costuri suplimentare din partea Delegatului</w:t>
            </w:r>
          </w:p>
        </w:tc>
        <w:tc>
          <w:tcPr>
            <w:cnfStyle w:val="000100000000"/>
            <w:tcW w:w="2835" w:type="dxa"/>
            <w:vAlign w:val="center"/>
          </w:tcPr>
          <w:p w:rsidR="00852041" w:rsidRPr="00D234F8" w:rsidRDefault="00852041" w:rsidP="00D8203B">
            <w:pPr>
              <w:pStyle w:val="Default"/>
              <w:spacing w:before="60" w:after="60"/>
              <w:jc w:val="both"/>
              <w:rPr>
                <w:rFonts w:ascii="Verdana" w:hAnsi="Verdana" w:cstheme="majorHAnsi"/>
                <w:b w:val="0"/>
                <w:bCs w:val="0"/>
                <w:sz w:val="17"/>
                <w:szCs w:val="17"/>
                <w:lang w:val="ro-RO"/>
              </w:rPr>
            </w:pPr>
            <w:r w:rsidRPr="00D234F8">
              <w:rPr>
                <w:rFonts w:ascii="Verdana" w:hAnsi="Verdana" w:cstheme="majorHAnsi"/>
                <w:b w:val="0"/>
                <w:bCs w:val="0"/>
                <w:sz w:val="17"/>
                <w:szCs w:val="17"/>
                <w:lang w:val="ro-RO"/>
              </w:rPr>
              <w:t>Operarea neconformă este constatată de actele de inspec</w:t>
            </w:r>
            <w:r w:rsidR="00DE6365">
              <w:rPr>
                <w:rFonts w:ascii="Verdana" w:hAnsi="Verdana" w:cstheme="majorHAnsi"/>
                <w:b w:val="0"/>
                <w:bCs w:val="0"/>
                <w:sz w:val="17"/>
                <w:szCs w:val="17"/>
                <w:lang w:val="ro-RO"/>
              </w:rPr>
              <w:t>ț</w:t>
            </w:r>
            <w:r w:rsidRPr="00D234F8">
              <w:rPr>
                <w:rFonts w:ascii="Verdana" w:hAnsi="Verdana" w:cstheme="majorHAnsi"/>
                <w:b w:val="0"/>
                <w:bCs w:val="0"/>
                <w:sz w:val="17"/>
                <w:szCs w:val="17"/>
                <w:lang w:val="ro-RO"/>
              </w:rPr>
              <w:t>ie și control ale autorită</w:t>
            </w:r>
            <w:r w:rsidR="00DE6365">
              <w:rPr>
                <w:rFonts w:ascii="Verdana" w:hAnsi="Verdana" w:cstheme="majorHAnsi"/>
                <w:b w:val="0"/>
                <w:bCs w:val="0"/>
                <w:sz w:val="17"/>
                <w:szCs w:val="17"/>
                <w:lang w:val="ro-RO"/>
              </w:rPr>
              <w:t>ț</w:t>
            </w:r>
            <w:r w:rsidRPr="00D234F8">
              <w:rPr>
                <w:rFonts w:ascii="Verdana" w:hAnsi="Verdana" w:cstheme="majorHAnsi"/>
                <w:b w:val="0"/>
                <w:bCs w:val="0"/>
                <w:sz w:val="17"/>
                <w:szCs w:val="17"/>
                <w:lang w:val="ro-RO"/>
              </w:rPr>
              <w:t xml:space="preserve">ilor competente și de </w:t>
            </w:r>
            <w:r w:rsidRPr="00D234F8">
              <w:rPr>
                <w:rFonts w:ascii="Verdana" w:hAnsi="Verdana" w:cstheme="majorHAnsi"/>
                <w:b w:val="0"/>
                <w:bCs w:val="0"/>
                <w:sz w:val="17"/>
                <w:szCs w:val="17"/>
                <w:lang w:val="ro-RO"/>
              </w:rPr>
              <w:lastRenderedPageBreak/>
              <w:t>auditurile de evaluare a conformită</w:t>
            </w:r>
            <w:r w:rsidR="00DE6365">
              <w:rPr>
                <w:rFonts w:ascii="Verdana" w:hAnsi="Verdana" w:cstheme="majorHAnsi"/>
                <w:b w:val="0"/>
                <w:bCs w:val="0"/>
                <w:sz w:val="17"/>
                <w:szCs w:val="17"/>
                <w:lang w:val="ro-RO"/>
              </w:rPr>
              <w:t>ț</w:t>
            </w:r>
            <w:r w:rsidRPr="00D234F8">
              <w:rPr>
                <w:rFonts w:ascii="Verdana" w:hAnsi="Verdana" w:cstheme="majorHAnsi"/>
                <w:b w:val="0"/>
                <w:bCs w:val="0"/>
                <w:sz w:val="17"/>
                <w:szCs w:val="17"/>
                <w:lang w:val="ro-RO"/>
              </w:rPr>
              <w:t xml:space="preserve">ii realizate de Delegatar </w:t>
            </w:r>
          </w:p>
          <w:p w:rsidR="00852041" w:rsidRPr="00D234F8" w:rsidRDefault="00852041" w:rsidP="00D8203B">
            <w:pPr>
              <w:pStyle w:val="Default"/>
              <w:spacing w:before="60" w:after="60"/>
              <w:jc w:val="both"/>
              <w:rPr>
                <w:rFonts w:ascii="Verdana" w:hAnsi="Verdana" w:cstheme="majorHAnsi"/>
                <w:b w:val="0"/>
                <w:bCs w:val="0"/>
                <w:sz w:val="17"/>
                <w:szCs w:val="17"/>
                <w:lang w:val="ro-RO"/>
              </w:rPr>
            </w:pPr>
            <w:r w:rsidRPr="00D234F8">
              <w:rPr>
                <w:rFonts w:ascii="Verdana" w:hAnsi="Verdana" w:cstheme="majorHAnsi"/>
                <w:b w:val="0"/>
                <w:bCs w:val="0"/>
                <w:sz w:val="17"/>
                <w:szCs w:val="17"/>
                <w:lang w:val="ro-RO"/>
              </w:rPr>
              <w:t>Nu vor fi luate în considerare auditurile realizate pentru certificarea sistemelor de management de mediu (ISO 14001)</w:t>
            </w:r>
          </w:p>
          <w:p w:rsidR="00852041" w:rsidRPr="00D234F8" w:rsidRDefault="00852041" w:rsidP="00D8203B">
            <w:pPr>
              <w:pStyle w:val="Default"/>
              <w:spacing w:before="60" w:after="60"/>
              <w:jc w:val="both"/>
              <w:rPr>
                <w:rFonts w:ascii="Verdana" w:hAnsi="Verdana" w:cstheme="majorHAnsi"/>
                <w:b w:val="0"/>
                <w:bCs w:val="0"/>
                <w:sz w:val="17"/>
                <w:szCs w:val="17"/>
                <w:lang w:val="ro-RO"/>
              </w:rPr>
            </w:pPr>
            <w:r w:rsidRPr="00D234F8">
              <w:rPr>
                <w:rFonts w:ascii="Verdana" w:hAnsi="Verdana" w:cstheme="majorHAnsi"/>
                <w:b w:val="0"/>
                <w:bCs w:val="0"/>
                <w:sz w:val="17"/>
                <w:szCs w:val="17"/>
                <w:lang w:val="ro-RO"/>
              </w:rPr>
              <w:t>Responsabilitatea și suportarea costurilor conformării activită</w:t>
            </w:r>
            <w:r w:rsidR="00DE6365">
              <w:rPr>
                <w:rFonts w:ascii="Verdana" w:hAnsi="Verdana" w:cstheme="majorHAnsi"/>
                <w:b w:val="0"/>
                <w:bCs w:val="0"/>
                <w:sz w:val="17"/>
                <w:szCs w:val="17"/>
                <w:lang w:val="ro-RO"/>
              </w:rPr>
              <w:t>ț</w:t>
            </w:r>
            <w:r w:rsidRPr="00D234F8">
              <w:rPr>
                <w:rFonts w:ascii="Verdana" w:hAnsi="Verdana" w:cstheme="majorHAnsi"/>
                <w:b w:val="0"/>
                <w:bCs w:val="0"/>
                <w:sz w:val="17"/>
                <w:szCs w:val="17"/>
                <w:lang w:val="ro-RO"/>
              </w:rPr>
              <w:t>ii revine exclusiv în sarcina Delegatului</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Nu sunt îndreptă</w:t>
            </w:r>
            <w:r w:rsidR="00DE6365">
              <w:rPr>
                <w:rFonts w:cstheme="majorHAnsi"/>
                <w:b w:val="0"/>
                <w:bCs w:val="0"/>
                <w:sz w:val="17"/>
                <w:szCs w:val="17"/>
              </w:rPr>
              <w:t>ț</w:t>
            </w:r>
            <w:r w:rsidRPr="00D234F8">
              <w:rPr>
                <w:rFonts w:cstheme="majorHAnsi"/>
                <w:b w:val="0"/>
                <w:bCs w:val="0"/>
                <w:sz w:val="17"/>
                <w:szCs w:val="17"/>
              </w:rPr>
              <w:t xml:space="preserve">ite solicitări de rambursare a cheltuielilor realizate în vederea conformării și nici solicitări de ajustare a tarifului pentru conformare </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7B4BBF" w:rsidP="00D8203B">
            <w:pPr>
              <w:widowControl w:val="0"/>
              <w:spacing w:before="60" w:after="60" w:line="240" w:lineRule="auto"/>
              <w:cnfStyle w:val="000000000000"/>
              <w:rPr>
                <w:rFonts w:cstheme="majorHAnsi"/>
                <w:sz w:val="17"/>
                <w:szCs w:val="17"/>
              </w:rPr>
            </w:pPr>
            <w:r w:rsidRPr="00D8203B">
              <w:rPr>
                <w:rFonts w:cstheme="majorHAnsi"/>
                <w:sz w:val="17"/>
                <w:szCs w:val="17"/>
              </w:rPr>
              <w:t>Instala</w:t>
            </w:r>
            <w:r w:rsidR="00DE6365">
              <w:rPr>
                <w:rFonts w:cstheme="majorHAnsi"/>
                <w:sz w:val="17"/>
                <w:szCs w:val="17"/>
              </w:rPr>
              <w:t>ț</w:t>
            </w:r>
            <w:r w:rsidRPr="00D8203B">
              <w:rPr>
                <w:rFonts w:cstheme="majorHAnsi"/>
                <w:sz w:val="17"/>
                <w:szCs w:val="17"/>
              </w:rPr>
              <w:t>iile</w:t>
            </w:r>
            <w:r w:rsidR="00852041" w:rsidRPr="00D8203B">
              <w:rPr>
                <w:rFonts w:cstheme="majorHAnsi"/>
                <w:sz w:val="17"/>
                <w:szCs w:val="17"/>
              </w:rPr>
              <w:t xml:space="preserve"> necesită, în opinia ofertantului, echipamente, utilaje și dispozitive suplimentare pentru creșterea randamentului operării</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 xml:space="preserve">Ofertantul consideră că sunt necesare echipamente suplimentare </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bCs/>
                <w:sz w:val="17"/>
                <w:szCs w:val="17"/>
              </w:rPr>
              <w:t>Achizi</w:t>
            </w:r>
            <w:r w:rsidR="00DE6365">
              <w:rPr>
                <w:rFonts w:cstheme="majorHAnsi"/>
                <w:bCs/>
                <w:sz w:val="17"/>
                <w:szCs w:val="17"/>
              </w:rPr>
              <w:t>ț</w:t>
            </w:r>
            <w:r w:rsidRPr="00D8203B">
              <w:rPr>
                <w:rFonts w:cstheme="majorHAnsi"/>
                <w:bCs/>
                <w:sz w:val="17"/>
                <w:szCs w:val="17"/>
              </w:rPr>
              <w:t>ia și exploatarea echipamentelor suplimentare considerate necesare de către Delegat poate duce la creșterea costurilor acestuia</w:t>
            </w:r>
          </w:p>
        </w:tc>
        <w:tc>
          <w:tcPr>
            <w:cnfStyle w:val="000100000000"/>
            <w:tcW w:w="2835" w:type="dxa"/>
            <w:vAlign w:val="center"/>
          </w:tcPr>
          <w:p w:rsidR="00852041" w:rsidRPr="00D234F8" w:rsidRDefault="00852041" w:rsidP="00D8203B">
            <w:pPr>
              <w:pStyle w:val="Default"/>
              <w:spacing w:before="60" w:after="60"/>
              <w:jc w:val="both"/>
              <w:rPr>
                <w:rFonts w:ascii="Verdana" w:hAnsi="Verdana" w:cstheme="majorHAnsi"/>
                <w:b w:val="0"/>
                <w:bCs w:val="0"/>
                <w:sz w:val="17"/>
                <w:szCs w:val="17"/>
                <w:lang w:val="ro-RO"/>
              </w:rPr>
            </w:pPr>
            <w:r w:rsidRPr="00D234F8">
              <w:rPr>
                <w:rFonts w:ascii="Verdana" w:hAnsi="Verdana" w:cstheme="majorHAnsi"/>
                <w:b w:val="0"/>
                <w:bCs w:val="0"/>
                <w:sz w:val="17"/>
                <w:szCs w:val="17"/>
                <w:lang w:val="ro-RO"/>
              </w:rPr>
              <w:t>Aceste aspecte trebuie rezolvate încă din faza de ofertare.</w:t>
            </w:r>
          </w:p>
          <w:p w:rsidR="00852041" w:rsidRPr="00D234F8" w:rsidRDefault="00852041" w:rsidP="00D8203B">
            <w:pPr>
              <w:pStyle w:val="Default"/>
              <w:spacing w:before="60" w:after="60"/>
              <w:jc w:val="both"/>
              <w:rPr>
                <w:rFonts w:ascii="Verdana" w:hAnsi="Verdana" w:cstheme="majorHAnsi"/>
                <w:b w:val="0"/>
                <w:bCs w:val="0"/>
                <w:sz w:val="17"/>
                <w:szCs w:val="17"/>
                <w:lang w:val="ro-RO"/>
              </w:rPr>
            </w:pPr>
            <w:r w:rsidRPr="00D234F8">
              <w:rPr>
                <w:rFonts w:ascii="Verdana" w:hAnsi="Verdana" w:cstheme="majorHAnsi"/>
                <w:b w:val="0"/>
                <w:bCs w:val="0"/>
                <w:sz w:val="17"/>
                <w:szCs w:val="17"/>
                <w:lang w:val="ro-RO"/>
              </w:rPr>
              <w:t>În cazul în care Ofertantul consideră că sunt necesare utilaje, instala</w:t>
            </w:r>
            <w:r w:rsidR="00DE6365">
              <w:rPr>
                <w:rFonts w:ascii="Verdana" w:hAnsi="Verdana" w:cstheme="majorHAnsi"/>
                <w:b w:val="0"/>
                <w:bCs w:val="0"/>
                <w:sz w:val="17"/>
                <w:szCs w:val="17"/>
                <w:lang w:val="ro-RO"/>
              </w:rPr>
              <w:t>ț</w:t>
            </w:r>
            <w:r w:rsidRPr="00D234F8">
              <w:rPr>
                <w:rFonts w:ascii="Verdana" w:hAnsi="Verdana" w:cstheme="majorHAnsi"/>
                <w:b w:val="0"/>
                <w:bCs w:val="0"/>
                <w:sz w:val="17"/>
                <w:szCs w:val="17"/>
                <w:lang w:val="ro-RO"/>
              </w:rPr>
              <w:t>ii, echipamente, dispozitive suplimentare pentru creșterea randamentului activită</w:t>
            </w:r>
            <w:r w:rsidR="00DE6365">
              <w:rPr>
                <w:rFonts w:ascii="Verdana" w:hAnsi="Verdana" w:cstheme="majorHAnsi"/>
                <w:b w:val="0"/>
                <w:bCs w:val="0"/>
                <w:sz w:val="17"/>
                <w:szCs w:val="17"/>
                <w:lang w:val="ro-RO"/>
              </w:rPr>
              <w:t>ț</w:t>
            </w:r>
            <w:r w:rsidRPr="00D234F8">
              <w:rPr>
                <w:rFonts w:ascii="Verdana" w:hAnsi="Verdana" w:cstheme="majorHAnsi"/>
                <w:b w:val="0"/>
                <w:bCs w:val="0"/>
                <w:sz w:val="17"/>
                <w:szCs w:val="17"/>
                <w:lang w:val="ro-RO"/>
              </w:rPr>
              <w:t>ii, acestea vor fi prezentate în mod distinct și justificat în oferta tehnică</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Achizi</w:t>
            </w:r>
            <w:r w:rsidR="00DE6365">
              <w:rPr>
                <w:rFonts w:cstheme="majorHAnsi"/>
                <w:b w:val="0"/>
                <w:bCs w:val="0"/>
                <w:sz w:val="17"/>
                <w:szCs w:val="17"/>
              </w:rPr>
              <w:t>ț</w:t>
            </w:r>
            <w:r w:rsidRPr="00D234F8">
              <w:rPr>
                <w:rFonts w:cstheme="majorHAnsi"/>
                <w:b w:val="0"/>
                <w:bCs w:val="0"/>
                <w:sz w:val="17"/>
                <w:szCs w:val="17"/>
              </w:rPr>
              <w:t xml:space="preserve">ia și exploatarea acestora se va realiza prin grija și cu </w:t>
            </w:r>
            <w:r w:rsidR="00376CED" w:rsidRPr="00D234F8">
              <w:rPr>
                <w:rFonts w:cstheme="majorHAnsi"/>
                <w:b w:val="0"/>
                <w:bCs w:val="0"/>
                <w:sz w:val="17"/>
                <w:szCs w:val="17"/>
              </w:rPr>
              <w:t>finan</w:t>
            </w:r>
            <w:r w:rsidR="00DE6365">
              <w:rPr>
                <w:rFonts w:cstheme="majorHAnsi"/>
                <w:b w:val="0"/>
                <w:bCs w:val="0"/>
                <w:sz w:val="17"/>
                <w:szCs w:val="17"/>
              </w:rPr>
              <w:t>ț</w:t>
            </w:r>
            <w:r w:rsidR="00376CED" w:rsidRPr="00D234F8">
              <w:rPr>
                <w:rFonts w:cstheme="majorHAnsi"/>
                <w:b w:val="0"/>
                <w:bCs w:val="0"/>
                <w:sz w:val="17"/>
                <w:szCs w:val="17"/>
              </w:rPr>
              <w:t>area</w:t>
            </w:r>
            <w:r w:rsidRPr="00D234F8">
              <w:rPr>
                <w:rFonts w:cstheme="majorHAnsi"/>
                <w:b w:val="0"/>
                <w:bCs w:val="0"/>
                <w:sz w:val="17"/>
                <w:szCs w:val="17"/>
              </w:rPr>
              <w:t xml:space="preserve"> exclusiva a Ofertantului. Aceste cheltuieli nu vor putea face obiectul unei cereri de rambursare către Autoritatea </w:t>
            </w:r>
            <w:r w:rsidRPr="00D234F8">
              <w:rPr>
                <w:rFonts w:cstheme="majorHAnsi"/>
                <w:b w:val="0"/>
                <w:bCs w:val="0"/>
                <w:sz w:val="17"/>
                <w:szCs w:val="17"/>
              </w:rPr>
              <w:lastRenderedPageBreak/>
              <w:t xml:space="preserve">Contractanta și nici de ajustare ulterioara a tarifului, toate cheltuielile urmând a fi incluse în tariful prestării serviciului. </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 xml:space="preserve">Deprecierea tehnică a </w:t>
            </w:r>
            <w:r w:rsidR="00376CED" w:rsidRPr="00D8203B">
              <w:rPr>
                <w:rFonts w:cstheme="majorHAnsi"/>
                <w:sz w:val="17"/>
                <w:szCs w:val="17"/>
              </w:rPr>
              <w:t>instala</w:t>
            </w:r>
            <w:r w:rsidR="00DE6365">
              <w:rPr>
                <w:rFonts w:cstheme="majorHAnsi"/>
                <w:sz w:val="17"/>
                <w:szCs w:val="17"/>
              </w:rPr>
              <w:t>ț</w:t>
            </w:r>
            <w:r w:rsidR="00376CED" w:rsidRPr="00D8203B">
              <w:rPr>
                <w:rFonts w:cstheme="majorHAnsi"/>
                <w:sz w:val="17"/>
                <w:szCs w:val="17"/>
              </w:rPr>
              <w:t>iilor</w:t>
            </w:r>
            <w:r w:rsidRPr="00D8203B">
              <w:rPr>
                <w:rFonts w:cstheme="majorHAnsi"/>
                <w:sz w:val="17"/>
                <w:szCs w:val="17"/>
              </w:rPr>
              <w:t xml:space="preserve"> (inclusiv a mașinilor), risc de ofertă </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 xml:space="preserve">Deprecierea tehnică a </w:t>
            </w:r>
            <w:r w:rsidR="00376CED" w:rsidRPr="00D8203B">
              <w:rPr>
                <w:rFonts w:cstheme="majorHAnsi"/>
                <w:sz w:val="17"/>
                <w:szCs w:val="17"/>
              </w:rPr>
              <w:t>instala</w:t>
            </w:r>
            <w:r w:rsidR="00DE6365">
              <w:rPr>
                <w:rFonts w:cstheme="majorHAnsi"/>
                <w:sz w:val="17"/>
                <w:szCs w:val="17"/>
              </w:rPr>
              <w:t>ț</w:t>
            </w:r>
            <w:r w:rsidR="00376CED" w:rsidRPr="00D8203B">
              <w:rPr>
                <w:rFonts w:cstheme="majorHAnsi"/>
                <w:sz w:val="17"/>
                <w:szCs w:val="17"/>
              </w:rPr>
              <w:t>iilor</w:t>
            </w:r>
            <w:r w:rsidRPr="00D8203B">
              <w:rPr>
                <w:rFonts w:cstheme="majorHAnsi"/>
                <w:sz w:val="17"/>
                <w:szCs w:val="17"/>
              </w:rPr>
              <w:t xml:space="preserve"> se realizează daca procedura de delegare durează mai mult de 12 luni, ducând la creșterea costurilor de retehnologizare</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50%</w:t>
            </w: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50%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Deprecierea instala</w:t>
            </w:r>
            <w:r w:rsidR="00DE6365">
              <w:rPr>
                <w:rFonts w:cstheme="majorHAnsi"/>
                <w:sz w:val="17"/>
                <w:szCs w:val="17"/>
              </w:rPr>
              <w:t>ț</w:t>
            </w:r>
            <w:r w:rsidRPr="00D8203B">
              <w:rPr>
                <w:rFonts w:cstheme="majorHAnsi"/>
                <w:sz w:val="17"/>
                <w:szCs w:val="17"/>
              </w:rPr>
              <w:t>iilor poate duce la creșterea costurilor operatorului (costuri de evaluarea stării echipamentelor, costuri cu reviziile tehnice, costuri cu retehnologizarea, dacă este cazul)</w:t>
            </w:r>
          </w:p>
        </w:tc>
        <w:tc>
          <w:tcPr>
            <w:cnfStyle w:val="000100000000"/>
            <w:tcW w:w="2835" w:type="dxa"/>
            <w:vAlign w:val="center"/>
          </w:tcPr>
          <w:p w:rsidR="00852041" w:rsidRPr="00D234F8" w:rsidRDefault="00852041" w:rsidP="00D8203B">
            <w:pPr>
              <w:pStyle w:val="Default"/>
              <w:spacing w:before="60" w:after="60"/>
              <w:jc w:val="both"/>
              <w:rPr>
                <w:rFonts w:ascii="Verdana" w:hAnsi="Verdana" w:cstheme="majorHAnsi"/>
                <w:b w:val="0"/>
                <w:bCs w:val="0"/>
                <w:sz w:val="17"/>
                <w:szCs w:val="17"/>
                <w:lang w:val="ro-RO"/>
              </w:rPr>
            </w:pPr>
            <w:r w:rsidRPr="00D234F8">
              <w:rPr>
                <w:rFonts w:ascii="Verdana" w:hAnsi="Verdana" w:cstheme="majorHAnsi"/>
                <w:b w:val="0"/>
                <w:bCs w:val="0"/>
                <w:sz w:val="17"/>
                <w:szCs w:val="17"/>
                <w:lang w:val="ro-RO"/>
              </w:rPr>
              <w:t>Ofertantul  va evalua gradul de depreciere tehnică pe perioada pregătirii ofertei și va include costurile necesare în oferta sa</w:t>
            </w:r>
          </w:p>
          <w:p w:rsidR="00852041" w:rsidRPr="00D234F8" w:rsidRDefault="00852041" w:rsidP="00D8203B">
            <w:pPr>
              <w:pStyle w:val="Default"/>
              <w:spacing w:before="60" w:after="60"/>
              <w:jc w:val="both"/>
              <w:rPr>
                <w:rFonts w:ascii="Verdana" w:hAnsi="Verdana" w:cstheme="majorHAnsi"/>
                <w:b w:val="0"/>
                <w:bCs w:val="0"/>
                <w:sz w:val="17"/>
                <w:szCs w:val="17"/>
                <w:lang w:val="ro-RO"/>
              </w:rPr>
            </w:pPr>
            <w:r w:rsidRPr="00D234F8">
              <w:rPr>
                <w:rFonts w:ascii="Verdana" w:hAnsi="Verdana" w:cstheme="majorHAnsi"/>
                <w:b w:val="0"/>
                <w:bCs w:val="0"/>
                <w:sz w:val="17"/>
                <w:szCs w:val="17"/>
                <w:lang w:val="ro-RO"/>
              </w:rPr>
              <w:t>Delegatul  va evalua gradul de depreciere tehnică în perioada de mobilizare și va notifica Autoritatea Contractantă dacă, fa</w:t>
            </w:r>
            <w:r w:rsidR="00DE6365">
              <w:rPr>
                <w:rFonts w:ascii="Verdana" w:hAnsi="Verdana" w:cstheme="majorHAnsi"/>
                <w:b w:val="0"/>
                <w:bCs w:val="0"/>
                <w:sz w:val="17"/>
                <w:szCs w:val="17"/>
                <w:lang w:val="ro-RO"/>
              </w:rPr>
              <w:t>ț</w:t>
            </w:r>
            <w:r w:rsidRPr="00D234F8">
              <w:rPr>
                <w:rFonts w:ascii="Verdana" w:hAnsi="Verdana" w:cstheme="majorHAnsi"/>
                <w:b w:val="0"/>
                <w:bCs w:val="0"/>
                <w:sz w:val="17"/>
                <w:szCs w:val="17"/>
                <w:lang w:val="ro-RO"/>
              </w:rPr>
              <w:t>ă de perioada de pregătire a ofertei, se constată modificări semnificative</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Se poate constitui în motiv de modificare a tarifului cu condi</w:t>
            </w:r>
            <w:r w:rsidR="00DE6365">
              <w:rPr>
                <w:rFonts w:cstheme="majorHAnsi"/>
                <w:b w:val="0"/>
                <w:bCs w:val="0"/>
                <w:sz w:val="17"/>
                <w:szCs w:val="17"/>
              </w:rPr>
              <w:t>ț</w:t>
            </w:r>
            <w:r w:rsidRPr="00D234F8">
              <w:rPr>
                <w:rFonts w:cstheme="majorHAnsi"/>
                <w:b w:val="0"/>
                <w:bCs w:val="0"/>
                <w:sz w:val="17"/>
                <w:szCs w:val="17"/>
              </w:rPr>
              <w:t>ia ca deprecierea tehnică să nu se realizeze ca urmare a operării neconforme a instala</w:t>
            </w:r>
            <w:r w:rsidR="00DE6365">
              <w:rPr>
                <w:rFonts w:cstheme="majorHAnsi"/>
                <w:b w:val="0"/>
                <w:bCs w:val="0"/>
                <w:sz w:val="17"/>
                <w:szCs w:val="17"/>
              </w:rPr>
              <w:t>ț</w:t>
            </w:r>
            <w:r w:rsidRPr="00D234F8">
              <w:rPr>
                <w:rFonts w:cstheme="majorHAnsi"/>
                <w:b w:val="0"/>
                <w:bCs w:val="0"/>
                <w:sz w:val="17"/>
                <w:szCs w:val="17"/>
              </w:rPr>
              <w:t>iilor</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376CED" w:rsidP="00D8203B">
            <w:pPr>
              <w:widowControl w:val="0"/>
              <w:spacing w:before="60" w:after="60" w:line="240" w:lineRule="auto"/>
              <w:cnfStyle w:val="000000000000"/>
              <w:rPr>
                <w:rFonts w:cstheme="majorHAnsi"/>
                <w:sz w:val="17"/>
                <w:szCs w:val="17"/>
              </w:rPr>
            </w:pPr>
            <w:r w:rsidRPr="00D8203B">
              <w:rPr>
                <w:rFonts w:cstheme="majorHAnsi"/>
                <w:sz w:val="17"/>
                <w:szCs w:val="17"/>
              </w:rPr>
              <w:t>Între</w:t>
            </w:r>
            <w:r w:rsidR="00DE6365">
              <w:rPr>
                <w:rFonts w:cstheme="majorHAnsi"/>
                <w:sz w:val="17"/>
                <w:szCs w:val="17"/>
              </w:rPr>
              <w:t>ț</w:t>
            </w:r>
            <w:r w:rsidRPr="00D8203B">
              <w:rPr>
                <w:rFonts w:cstheme="majorHAnsi"/>
                <w:sz w:val="17"/>
                <w:szCs w:val="17"/>
              </w:rPr>
              <w:t>inere</w:t>
            </w:r>
            <w:r w:rsidR="00852041" w:rsidRPr="00D8203B">
              <w:rPr>
                <w:rFonts w:cstheme="majorHAnsi"/>
                <w:sz w:val="17"/>
                <w:szCs w:val="17"/>
              </w:rPr>
              <w:t xml:space="preserve"> și reparare echipamente</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 xml:space="preserve">Calitatea proiectării și/sau a lucrărilor este necorespunzătoare având ca rezultat creșterea peste anticipări a costurilor de </w:t>
            </w:r>
            <w:r w:rsidR="00376CED" w:rsidRPr="00D8203B">
              <w:rPr>
                <w:rFonts w:cstheme="majorHAnsi"/>
                <w:sz w:val="17"/>
                <w:szCs w:val="17"/>
              </w:rPr>
              <w:t>între</w:t>
            </w:r>
            <w:r w:rsidR="00DE6365">
              <w:rPr>
                <w:rFonts w:cstheme="majorHAnsi"/>
                <w:sz w:val="17"/>
                <w:szCs w:val="17"/>
              </w:rPr>
              <w:t>ț</w:t>
            </w:r>
            <w:r w:rsidR="00376CED" w:rsidRPr="00D8203B">
              <w:rPr>
                <w:rFonts w:cstheme="majorHAnsi"/>
                <w:sz w:val="17"/>
                <w:szCs w:val="17"/>
              </w:rPr>
              <w:t>inere</w:t>
            </w:r>
            <w:r w:rsidRPr="00D8203B">
              <w:rPr>
                <w:rFonts w:cstheme="majorHAnsi"/>
                <w:sz w:val="17"/>
                <w:szCs w:val="17"/>
              </w:rPr>
              <w:t xml:space="preserve"> și repara</w:t>
            </w:r>
            <w:r w:rsidR="00DE6365">
              <w:rPr>
                <w:rFonts w:cstheme="majorHAnsi"/>
                <w:sz w:val="17"/>
                <w:szCs w:val="17"/>
              </w:rPr>
              <w:t>ț</w:t>
            </w:r>
            <w:r w:rsidRPr="00D8203B">
              <w:rPr>
                <w:rFonts w:cstheme="majorHAnsi"/>
                <w:sz w:val="17"/>
                <w:szCs w:val="17"/>
              </w:rPr>
              <w:t>ii</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Creșterea costului cu efecte negative asupra presta</w:t>
            </w:r>
            <w:r w:rsidR="00DE6365">
              <w:rPr>
                <w:rFonts w:cstheme="majorHAnsi"/>
                <w:sz w:val="17"/>
                <w:szCs w:val="17"/>
              </w:rPr>
              <w:t>ț</w:t>
            </w:r>
            <w:r w:rsidRPr="00D8203B">
              <w:rPr>
                <w:rFonts w:cstheme="majorHAnsi"/>
                <w:sz w:val="17"/>
                <w:szCs w:val="17"/>
              </w:rPr>
              <w:t xml:space="preserve">iilor efectuate </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Delegatul are dreptul sa încheie contracte cu ter</w:t>
            </w:r>
            <w:r w:rsidR="00DE6365">
              <w:rPr>
                <w:rFonts w:cstheme="majorHAnsi"/>
                <w:b w:val="0"/>
                <w:bCs w:val="0"/>
                <w:sz w:val="17"/>
                <w:szCs w:val="17"/>
              </w:rPr>
              <w:t>ț</w:t>
            </w:r>
            <w:r w:rsidRPr="00D234F8">
              <w:rPr>
                <w:rFonts w:cstheme="majorHAnsi"/>
                <w:b w:val="0"/>
                <w:bCs w:val="0"/>
                <w:sz w:val="17"/>
                <w:szCs w:val="17"/>
              </w:rPr>
              <w:t>i pentru între</w:t>
            </w:r>
            <w:r w:rsidR="00DE6365">
              <w:rPr>
                <w:rFonts w:cstheme="majorHAnsi"/>
                <w:b w:val="0"/>
                <w:bCs w:val="0"/>
                <w:sz w:val="17"/>
                <w:szCs w:val="17"/>
              </w:rPr>
              <w:t>ț</w:t>
            </w:r>
            <w:r w:rsidRPr="00D234F8">
              <w:rPr>
                <w:rFonts w:cstheme="majorHAnsi"/>
                <w:b w:val="0"/>
                <w:bCs w:val="0"/>
                <w:sz w:val="17"/>
                <w:szCs w:val="17"/>
              </w:rPr>
              <w:t xml:space="preserve">inerea și repararea </w:t>
            </w:r>
            <w:r w:rsidR="00376CED" w:rsidRPr="00D234F8">
              <w:rPr>
                <w:rFonts w:cstheme="majorHAnsi"/>
                <w:b w:val="0"/>
                <w:bCs w:val="0"/>
                <w:sz w:val="17"/>
                <w:szCs w:val="17"/>
              </w:rPr>
              <w:t>instala</w:t>
            </w:r>
            <w:r w:rsidR="00DE6365">
              <w:rPr>
                <w:rFonts w:cstheme="majorHAnsi"/>
                <w:b w:val="0"/>
                <w:bCs w:val="0"/>
                <w:sz w:val="17"/>
                <w:szCs w:val="17"/>
              </w:rPr>
              <w:t>ț</w:t>
            </w:r>
            <w:r w:rsidR="00376CED" w:rsidRPr="00D234F8">
              <w:rPr>
                <w:rFonts w:cstheme="majorHAnsi"/>
                <w:b w:val="0"/>
                <w:bCs w:val="0"/>
                <w:sz w:val="17"/>
                <w:szCs w:val="17"/>
              </w:rPr>
              <w:t>iilor</w:t>
            </w:r>
            <w:r w:rsidRPr="00D234F8">
              <w:rPr>
                <w:rFonts w:cstheme="majorHAnsi"/>
                <w:b w:val="0"/>
                <w:bCs w:val="0"/>
                <w:sz w:val="17"/>
                <w:szCs w:val="17"/>
              </w:rPr>
              <w:t>, utilajelor și echipamentelor utilizate pentru prestarea serviciilor</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Resurse la intrare (necesare operării instala</w:t>
            </w:r>
            <w:r w:rsidR="00DE6365">
              <w:rPr>
                <w:rFonts w:cstheme="majorHAnsi"/>
                <w:sz w:val="17"/>
                <w:szCs w:val="17"/>
              </w:rPr>
              <w:t>ț</w:t>
            </w:r>
            <w:r w:rsidRPr="00D8203B">
              <w:rPr>
                <w:rFonts w:cstheme="majorHAnsi"/>
                <w:sz w:val="17"/>
                <w:szCs w:val="17"/>
              </w:rPr>
              <w:t>iilor)</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Resursele necesare pentru operare costa mai mult decât estimările ini</w:t>
            </w:r>
            <w:r w:rsidR="00DE6365">
              <w:rPr>
                <w:rFonts w:cstheme="majorHAnsi"/>
                <w:sz w:val="17"/>
                <w:szCs w:val="17"/>
              </w:rPr>
              <w:t>ț</w:t>
            </w:r>
            <w:r w:rsidRPr="00D8203B">
              <w:rPr>
                <w:rFonts w:cstheme="majorHAnsi"/>
                <w:sz w:val="17"/>
                <w:szCs w:val="17"/>
              </w:rPr>
              <w:t>iale, nu au calitate corespunzătoare sau sunt indisponibile în cantită</w:t>
            </w:r>
            <w:r w:rsidR="00DE6365">
              <w:rPr>
                <w:rFonts w:cstheme="majorHAnsi"/>
                <w:sz w:val="17"/>
                <w:szCs w:val="17"/>
              </w:rPr>
              <w:t>ț</w:t>
            </w:r>
            <w:r w:rsidRPr="00D8203B">
              <w:rPr>
                <w:rFonts w:cstheme="majorHAnsi"/>
                <w:sz w:val="17"/>
                <w:szCs w:val="17"/>
              </w:rPr>
              <w:t>ile necesare</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 xml:space="preserve">Creșteri de cost și, în unele cazuri, efecte negative asupra </w:t>
            </w:r>
            <w:r w:rsidR="00376CED" w:rsidRPr="00D8203B">
              <w:rPr>
                <w:rFonts w:cstheme="majorHAnsi"/>
                <w:sz w:val="17"/>
                <w:szCs w:val="17"/>
              </w:rPr>
              <w:t>calită</w:t>
            </w:r>
            <w:r w:rsidR="00DE6365">
              <w:rPr>
                <w:rFonts w:cstheme="majorHAnsi"/>
                <w:sz w:val="17"/>
                <w:szCs w:val="17"/>
              </w:rPr>
              <w:t>ț</w:t>
            </w:r>
            <w:r w:rsidR="00376CED" w:rsidRPr="00D8203B">
              <w:rPr>
                <w:rFonts w:cstheme="majorHAnsi"/>
                <w:sz w:val="17"/>
                <w:szCs w:val="17"/>
              </w:rPr>
              <w:t>ii</w:t>
            </w:r>
            <w:r w:rsidRPr="00D8203B">
              <w:rPr>
                <w:rFonts w:cstheme="majorHAnsi"/>
                <w:sz w:val="17"/>
                <w:szCs w:val="17"/>
              </w:rPr>
              <w:t xml:space="preserve"> presta</w:t>
            </w:r>
            <w:r w:rsidR="00DE6365">
              <w:rPr>
                <w:rFonts w:cstheme="majorHAnsi"/>
                <w:sz w:val="17"/>
                <w:szCs w:val="17"/>
              </w:rPr>
              <w:t>ț</w:t>
            </w:r>
            <w:r w:rsidRPr="00D8203B">
              <w:rPr>
                <w:rFonts w:cstheme="majorHAnsi"/>
                <w:sz w:val="17"/>
                <w:szCs w:val="17"/>
              </w:rPr>
              <w:t>iilor efectuate</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Operatorul trebuie sa facă estimarea costurilor cât mai aproape de costurile reale, astfel încât să evite eventualele pierderi</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Cerin</w:t>
            </w:r>
            <w:r w:rsidR="00DE6365">
              <w:rPr>
                <w:rFonts w:cstheme="majorHAnsi"/>
                <w:sz w:val="17"/>
                <w:szCs w:val="17"/>
              </w:rPr>
              <w:t>ț</w:t>
            </w:r>
            <w:r w:rsidRPr="00D8203B">
              <w:rPr>
                <w:rFonts w:cstheme="majorHAnsi"/>
                <w:sz w:val="17"/>
                <w:szCs w:val="17"/>
              </w:rPr>
              <w:t>e tehnice suplimentare privind reglementările de mediu (inclusiv taxe)</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Pe parcursul derulării contractului de operare actele de reglementare suportă modificări și sunt introduse noi cerin</w:t>
            </w:r>
            <w:r w:rsidR="00DE6365">
              <w:rPr>
                <w:rFonts w:cstheme="majorHAnsi"/>
                <w:sz w:val="17"/>
                <w:szCs w:val="17"/>
              </w:rPr>
              <w:t>ț</w:t>
            </w:r>
            <w:r w:rsidRPr="00D8203B">
              <w:rPr>
                <w:rFonts w:cstheme="majorHAnsi"/>
                <w:sz w:val="17"/>
                <w:szCs w:val="17"/>
              </w:rPr>
              <w:t>e tehnice aplicabile.</w:t>
            </w:r>
          </w:p>
          <w:p w:rsidR="00852041" w:rsidRPr="00D8203B" w:rsidRDefault="00852041" w:rsidP="00D8203B">
            <w:pPr>
              <w:widowControl w:val="0"/>
              <w:spacing w:before="60" w:after="60" w:line="240" w:lineRule="auto"/>
              <w:cnfStyle w:val="000000000000"/>
              <w:rPr>
                <w:rFonts w:cstheme="majorHAnsi"/>
                <w:sz w:val="17"/>
                <w:szCs w:val="17"/>
              </w:rPr>
            </w:pP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50%</w:t>
            </w: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50%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 xml:space="preserve">Orice </w:t>
            </w:r>
            <w:r w:rsidR="00376CED" w:rsidRPr="00D8203B">
              <w:rPr>
                <w:rFonts w:cstheme="majorHAnsi"/>
                <w:sz w:val="17"/>
                <w:szCs w:val="17"/>
              </w:rPr>
              <w:t>cerin</w:t>
            </w:r>
            <w:r w:rsidR="00DE6365">
              <w:rPr>
                <w:rFonts w:cstheme="majorHAnsi"/>
                <w:sz w:val="17"/>
                <w:szCs w:val="17"/>
              </w:rPr>
              <w:t>ț</w:t>
            </w:r>
            <w:r w:rsidR="00376CED" w:rsidRPr="00D8203B">
              <w:rPr>
                <w:rFonts w:cstheme="majorHAnsi"/>
                <w:sz w:val="17"/>
                <w:szCs w:val="17"/>
              </w:rPr>
              <w:t>ă</w:t>
            </w:r>
            <w:r w:rsidRPr="00D8203B">
              <w:rPr>
                <w:rFonts w:cstheme="majorHAnsi"/>
                <w:sz w:val="17"/>
                <w:szCs w:val="17"/>
              </w:rPr>
              <w:t xml:space="preserve"> tehnică nou apărută pe parcursul derulării contractului care se aplica Delegatului și care nu a existat la momentul depunerii Ofertei, generează o </w:t>
            </w:r>
            <w:r w:rsidR="00376CED" w:rsidRPr="00D8203B">
              <w:rPr>
                <w:rFonts w:cstheme="majorHAnsi"/>
                <w:sz w:val="17"/>
                <w:szCs w:val="17"/>
              </w:rPr>
              <w:t>creștere</w:t>
            </w:r>
            <w:r w:rsidRPr="00D8203B">
              <w:rPr>
                <w:rFonts w:cstheme="majorHAnsi"/>
                <w:sz w:val="17"/>
                <w:szCs w:val="17"/>
              </w:rPr>
              <w:t xml:space="preserve"> semnificativa în costurile </w:t>
            </w:r>
            <w:r w:rsidR="00376CED" w:rsidRPr="00D8203B">
              <w:rPr>
                <w:rFonts w:cstheme="majorHAnsi"/>
                <w:sz w:val="17"/>
                <w:szCs w:val="17"/>
              </w:rPr>
              <w:t>opera</w:t>
            </w:r>
            <w:r w:rsidR="00DE6365">
              <w:rPr>
                <w:rFonts w:cstheme="majorHAnsi"/>
                <w:sz w:val="17"/>
                <w:szCs w:val="17"/>
              </w:rPr>
              <w:t>ț</w:t>
            </w:r>
            <w:r w:rsidR="00376CED" w:rsidRPr="00D8203B">
              <w:rPr>
                <w:rFonts w:cstheme="majorHAnsi"/>
                <w:sz w:val="17"/>
                <w:szCs w:val="17"/>
              </w:rPr>
              <w:t>ionale</w:t>
            </w:r>
            <w:r w:rsidRPr="00D8203B">
              <w:rPr>
                <w:rFonts w:cstheme="majorHAnsi"/>
                <w:sz w:val="17"/>
                <w:szCs w:val="17"/>
              </w:rPr>
              <w:t xml:space="preserve"> ale Delegatului și/sau necesitatea de a efectua cheltuieli de capital pentru a putea răspunde acestor cerin</w:t>
            </w:r>
            <w:r w:rsidR="00DE6365">
              <w:rPr>
                <w:rFonts w:cstheme="majorHAnsi"/>
                <w:sz w:val="17"/>
                <w:szCs w:val="17"/>
              </w:rPr>
              <w:t>ț</w:t>
            </w:r>
            <w:r w:rsidRPr="00D8203B">
              <w:rPr>
                <w:rFonts w:cstheme="majorHAnsi"/>
                <w:sz w:val="17"/>
                <w:szCs w:val="17"/>
              </w:rPr>
              <w:t>e suplimentare</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 xml:space="preserve">Orice </w:t>
            </w:r>
            <w:r w:rsidR="00376CED" w:rsidRPr="00D234F8">
              <w:rPr>
                <w:rFonts w:cstheme="majorHAnsi"/>
                <w:b w:val="0"/>
                <w:bCs w:val="0"/>
                <w:sz w:val="17"/>
                <w:szCs w:val="17"/>
              </w:rPr>
              <w:t>cerin</w:t>
            </w:r>
            <w:r w:rsidR="00DE6365">
              <w:rPr>
                <w:rFonts w:cstheme="majorHAnsi"/>
                <w:b w:val="0"/>
                <w:bCs w:val="0"/>
                <w:sz w:val="17"/>
                <w:szCs w:val="17"/>
              </w:rPr>
              <w:t>ț</w:t>
            </w:r>
            <w:r w:rsidR="00376CED" w:rsidRPr="00D234F8">
              <w:rPr>
                <w:rFonts w:cstheme="majorHAnsi"/>
                <w:b w:val="0"/>
                <w:bCs w:val="0"/>
                <w:sz w:val="17"/>
                <w:szCs w:val="17"/>
              </w:rPr>
              <w:t>ă</w:t>
            </w:r>
            <w:r w:rsidRPr="00D234F8">
              <w:rPr>
                <w:rFonts w:cstheme="majorHAnsi"/>
                <w:b w:val="0"/>
                <w:bCs w:val="0"/>
                <w:sz w:val="17"/>
                <w:szCs w:val="17"/>
              </w:rPr>
              <w:t xml:space="preserve"> tehnică nou apărută pe parcursul derulării contractului care se aplica Delegatului și care nu a existat la momentul depunerii Ofertei, generează costuri suplimentare în activitatea Delegatului.</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Acesta este îndreptă</w:t>
            </w:r>
            <w:r w:rsidR="00DE6365">
              <w:rPr>
                <w:rFonts w:cstheme="majorHAnsi"/>
                <w:b w:val="0"/>
                <w:bCs w:val="0"/>
                <w:sz w:val="17"/>
                <w:szCs w:val="17"/>
              </w:rPr>
              <w:t>ț</w:t>
            </w:r>
            <w:r w:rsidRPr="00D234F8">
              <w:rPr>
                <w:rFonts w:cstheme="majorHAnsi"/>
                <w:b w:val="0"/>
                <w:bCs w:val="0"/>
                <w:sz w:val="17"/>
                <w:szCs w:val="17"/>
              </w:rPr>
              <w:t>it la recuperarea costurilor (dacă este cazul) şi la ajustarea tarifului.</w:t>
            </w:r>
          </w:p>
          <w:p w:rsidR="00852041" w:rsidRPr="00D234F8" w:rsidRDefault="00852041" w:rsidP="00D8203B">
            <w:pPr>
              <w:widowControl w:val="0"/>
              <w:spacing w:before="60" w:after="60" w:line="240" w:lineRule="auto"/>
              <w:rPr>
                <w:rFonts w:cstheme="majorHAnsi"/>
                <w:b w:val="0"/>
                <w:bCs w:val="0"/>
                <w:sz w:val="17"/>
                <w:szCs w:val="17"/>
              </w:rPr>
            </w:pP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Ra</w:t>
            </w:r>
            <w:r w:rsidR="00DE6365">
              <w:rPr>
                <w:rFonts w:cstheme="majorHAnsi"/>
                <w:b w:val="0"/>
                <w:bCs w:val="0"/>
                <w:sz w:val="17"/>
                <w:szCs w:val="17"/>
              </w:rPr>
              <w:t>ț</w:t>
            </w:r>
            <w:r w:rsidRPr="00D234F8">
              <w:rPr>
                <w:rFonts w:cstheme="majorHAnsi"/>
                <w:b w:val="0"/>
                <w:bCs w:val="0"/>
                <w:sz w:val="17"/>
                <w:szCs w:val="17"/>
              </w:rPr>
              <w:t>ionamentul de mai sus se aplică exclusiv situa</w:t>
            </w:r>
            <w:r w:rsidR="00DE6365">
              <w:rPr>
                <w:rFonts w:cstheme="majorHAnsi"/>
                <w:b w:val="0"/>
                <w:bCs w:val="0"/>
                <w:sz w:val="17"/>
                <w:szCs w:val="17"/>
              </w:rPr>
              <w:t>ț</w:t>
            </w:r>
            <w:r w:rsidRPr="00D234F8">
              <w:rPr>
                <w:rFonts w:cstheme="majorHAnsi"/>
                <w:b w:val="0"/>
                <w:bCs w:val="0"/>
                <w:sz w:val="17"/>
                <w:szCs w:val="17"/>
              </w:rPr>
              <w:t>iilor de operare conformă a serviciului. Orice situa</w:t>
            </w:r>
            <w:r w:rsidR="00DE6365">
              <w:rPr>
                <w:rFonts w:cstheme="majorHAnsi"/>
                <w:b w:val="0"/>
                <w:bCs w:val="0"/>
                <w:sz w:val="17"/>
                <w:szCs w:val="17"/>
              </w:rPr>
              <w:t>ț</w:t>
            </w:r>
            <w:r w:rsidRPr="00D234F8">
              <w:rPr>
                <w:rFonts w:cstheme="majorHAnsi"/>
                <w:b w:val="0"/>
                <w:bCs w:val="0"/>
                <w:sz w:val="17"/>
                <w:szCs w:val="17"/>
              </w:rPr>
              <w:t>ie de practică neconformă este în sarcina Delegatului.</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Contestarea activită</w:t>
            </w:r>
            <w:r w:rsidR="00DE6365">
              <w:rPr>
                <w:rFonts w:cstheme="majorHAnsi"/>
                <w:sz w:val="17"/>
                <w:szCs w:val="17"/>
              </w:rPr>
              <w:t>ț</w:t>
            </w:r>
            <w:r w:rsidRPr="00D8203B">
              <w:rPr>
                <w:rFonts w:cstheme="majorHAnsi"/>
                <w:sz w:val="17"/>
                <w:szCs w:val="17"/>
              </w:rPr>
              <w:t>ii de către popula</w:t>
            </w:r>
            <w:r w:rsidR="00DE6365">
              <w:rPr>
                <w:rFonts w:cstheme="majorHAnsi"/>
                <w:sz w:val="17"/>
                <w:szCs w:val="17"/>
              </w:rPr>
              <w:t>ț</w:t>
            </w:r>
            <w:r w:rsidRPr="00D8203B">
              <w:rPr>
                <w:rFonts w:cstheme="majorHAnsi"/>
                <w:sz w:val="17"/>
                <w:szCs w:val="17"/>
              </w:rPr>
              <w:t>ia rezidentă din vecinătă</w:t>
            </w:r>
            <w:r w:rsidR="00DE6365">
              <w:rPr>
                <w:rFonts w:cstheme="majorHAnsi"/>
                <w:sz w:val="17"/>
                <w:szCs w:val="17"/>
              </w:rPr>
              <w:t>ț</w:t>
            </w:r>
            <w:r w:rsidRPr="00D8203B">
              <w:rPr>
                <w:rFonts w:cstheme="majorHAnsi"/>
                <w:sz w:val="17"/>
                <w:szCs w:val="17"/>
              </w:rPr>
              <w:t>i</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După punere în exploatare a instala</w:t>
            </w:r>
            <w:r w:rsidR="00DE6365">
              <w:rPr>
                <w:rFonts w:cstheme="majorHAnsi"/>
                <w:sz w:val="17"/>
                <w:szCs w:val="17"/>
              </w:rPr>
              <w:t>ț</w:t>
            </w:r>
            <w:r w:rsidRPr="00D8203B">
              <w:rPr>
                <w:rFonts w:cstheme="majorHAnsi"/>
                <w:sz w:val="17"/>
                <w:szCs w:val="17"/>
              </w:rPr>
              <w:t>iilor poate apărea și se poate amplifica în timp nemul</w:t>
            </w:r>
            <w:r w:rsidR="00DE6365">
              <w:rPr>
                <w:rFonts w:cstheme="majorHAnsi"/>
                <w:sz w:val="17"/>
                <w:szCs w:val="17"/>
              </w:rPr>
              <w:t>ț</w:t>
            </w:r>
            <w:r w:rsidRPr="00D8203B">
              <w:rPr>
                <w:rFonts w:cstheme="majorHAnsi"/>
                <w:sz w:val="17"/>
                <w:szCs w:val="17"/>
              </w:rPr>
              <w:t>umirea popula</w:t>
            </w:r>
            <w:r w:rsidR="00DE6365">
              <w:rPr>
                <w:rFonts w:cstheme="majorHAnsi"/>
                <w:sz w:val="17"/>
                <w:szCs w:val="17"/>
              </w:rPr>
              <w:t>ț</w:t>
            </w:r>
            <w:r w:rsidRPr="00D8203B">
              <w:rPr>
                <w:rFonts w:cstheme="majorHAnsi"/>
                <w:sz w:val="17"/>
                <w:szCs w:val="17"/>
              </w:rPr>
              <w:t>iei fa</w:t>
            </w:r>
            <w:r w:rsidR="00DE6365">
              <w:rPr>
                <w:rFonts w:cstheme="majorHAnsi"/>
                <w:sz w:val="17"/>
                <w:szCs w:val="17"/>
              </w:rPr>
              <w:t>ț</w:t>
            </w:r>
            <w:r w:rsidRPr="00D8203B">
              <w:rPr>
                <w:rFonts w:cstheme="majorHAnsi"/>
                <w:sz w:val="17"/>
                <w:szCs w:val="17"/>
              </w:rPr>
              <w:t>ă de influen</w:t>
            </w:r>
            <w:r w:rsidR="00DE6365">
              <w:rPr>
                <w:rFonts w:cstheme="majorHAnsi"/>
                <w:sz w:val="17"/>
                <w:szCs w:val="17"/>
              </w:rPr>
              <w:t>ț</w:t>
            </w:r>
            <w:r w:rsidRPr="00D8203B">
              <w:rPr>
                <w:rFonts w:cstheme="majorHAnsi"/>
                <w:sz w:val="17"/>
                <w:szCs w:val="17"/>
              </w:rPr>
              <w:t>ele activită</w:t>
            </w:r>
            <w:r w:rsidR="00DE6365">
              <w:rPr>
                <w:rFonts w:cstheme="majorHAnsi"/>
                <w:sz w:val="17"/>
                <w:szCs w:val="17"/>
              </w:rPr>
              <w:t>ț</w:t>
            </w:r>
            <w:r w:rsidRPr="00D8203B">
              <w:rPr>
                <w:rFonts w:cstheme="majorHAnsi"/>
                <w:sz w:val="17"/>
                <w:szCs w:val="17"/>
              </w:rPr>
              <w:t>ilor desfășurate asupra calită</w:t>
            </w:r>
            <w:r w:rsidR="00DE6365">
              <w:rPr>
                <w:rFonts w:cstheme="majorHAnsi"/>
                <w:sz w:val="17"/>
                <w:szCs w:val="17"/>
              </w:rPr>
              <w:t>ț</w:t>
            </w:r>
            <w:r w:rsidRPr="00D8203B">
              <w:rPr>
                <w:rFonts w:cstheme="majorHAnsi"/>
                <w:sz w:val="17"/>
                <w:szCs w:val="17"/>
              </w:rPr>
              <w:t>ii vie</w:t>
            </w:r>
            <w:r w:rsidR="00DE6365">
              <w:rPr>
                <w:rFonts w:cstheme="majorHAnsi"/>
                <w:sz w:val="17"/>
                <w:szCs w:val="17"/>
              </w:rPr>
              <w:t>ț</w:t>
            </w:r>
            <w:r w:rsidRPr="00D8203B">
              <w:rPr>
                <w:rFonts w:cstheme="majorHAnsi"/>
                <w:sz w:val="17"/>
                <w:szCs w:val="17"/>
              </w:rPr>
              <w:t>ii; acestea pot ajunge la situa</w:t>
            </w:r>
            <w:r w:rsidR="00DE6365">
              <w:rPr>
                <w:rFonts w:cstheme="majorHAnsi"/>
                <w:sz w:val="17"/>
                <w:szCs w:val="17"/>
              </w:rPr>
              <w:t>ț</w:t>
            </w:r>
            <w:r w:rsidRPr="00D8203B">
              <w:rPr>
                <w:rFonts w:cstheme="majorHAnsi"/>
                <w:sz w:val="17"/>
                <w:szCs w:val="17"/>
              </w:rPr>
              <w:t>ii conflictuale și litigii</w:t>
            </w:r>
          </w:p>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Această categorie de risc nu se referă la operarea neconformă a instala</w:t>
            </w:r>
            <w:r w:rsidR="00DE6365">
              <w:rPr>
                <w:rFonts w:cstheme="majorHAnsi"/>
                <w:sz w:val="17"/>
                <w:szCs w:val="17"/>
              </w:rPr>
              <w:t>ț</w:t>
            </w:r>
            <w:r w:rsidRPr="00D8203B">
              <w:rPr>
                <w:rFonts w:cstheme="majorHAnsi"/>
                <w:sz w:val="17"/>
                <w:szCs w:val="17"/>
              </w:rPr>
              <w:t>iilor, situa</w:t>
            </w:r>
            <w:r w:rsidR="00DE6365">
              <w:rPr>
                <w:rFonts w:cstheme="majorHAnsi"/>
                <w:sz w:val="17"/>
                <w:szCs w:val="17"/>
              </w:rPr>
              <w:t>ț</w:t>
            </w:r>
            <w:r w:rsidRPr="00D8203B">
              <w:rPr>
                <w:rFonts w:cstheme="majorHAnsi"/>
                <w:sz w:val="17"/>
                <w:szCs w:val="17"/>
              </w:rPr>
              <w:t>ie în care Delegatul  devine responsabil</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50%</w:t>
            </w: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50%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Delegatul  trebuie să asigure resursele necesare efectuării studiilor și expertizelor necesare și pentru implementarea măsurilor necesare</w:t>
            </w:r>
          </w:p>
          <w:p w:rsidR="00852041" w:rsidRPr="00D8203B" w:rsidRDefault="00852041" w:rsidP="00D8203B">
            <w:pPr>
              <w:widowControl w:val="0"/>
              <w:spacing w:before="60" w:after="60" w:line="240" w:lineRule="auto"/>
              <w:cnfStyle w:val="000000000000"/>
              <w:rPr>
                <w:rFonts w:cstheme="majorHAnsi"/>
                <w:sz w:val="17"/>
                <w:szCs w:val="17"/>
              </w:rPr>
            </w:pP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Orice măsură de control/eliminare/ minimizare a fenomenelor contestate va fi implementată doar cu acordul prealabil al Delegatarului</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Costurile vor fi recuperate de către Delegat, putând constitui un motiv de ajustare a tarifului</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Delegatarul are dreptul de efectua periodic, dar cel mult 1 data/an un audit de conformitate privind modul de operare al instala</w:t>
            </w:r>
            <w:r w:rsidR="00DE6365">
              <w:rPr>
                <w:rFonts w:cstheme="majorHAnsi"/>
                <w:b w:val="0"/>
                <w:bCs w:val="0"/>
                <w:sz w:val="17"/>
                <w:szCs w:val="17"/>
              </w:rPr>
              <w:t>ț</w:t>
            </w:r>
            <w:r w:rsidRPr="00D234F8">
              <w:rPr>
                <w:rFonts w:cstheme="majorHAnsi"/>
                <w:b w:val="0"/>
                <w:bCs w:val="0"/>
                <w:sz w:val="17"/>
                <w:szCs w:val="17"/>
              </w:rPr>
              <w:t>iilor</w:t>
            </w:r>
          </w:p>
        </w:tc>
      </w:tr>
      <w:tr w:rsidR="00852041" w:rsidRPr="00D8203B" w:rsidTr="00D8203B">
        <w:tc>
          <w:tcPr>
            <w:cnfStyle w:val="001000000000"/>
            <w:tcW w:w="0" w:type="dxa"/>
            <w:gridSpan w:val="7"/>
            <w:shd w:val="clear" w:color="auto" w:fill="FBE4D5" w:themeFill="accent2" w:themeFillTint="33"/>
            <w:vAlign w:val="center"/>
          </w:tcPr>
          <w:p w:rsidR="00852041" w:rsidRPr="00D234F8" w:rsidRDefault="00852041" w:rsidP="00D8203B">
            <w:pPr>
              <w:widowControl w:val="0"/>
              <w:spacing w:before="60" w:after="60" w:line="240" w:lineRule="auto"/>
              <w:rPr>
                <w:rFonts w:cstheme="majorHAnsi"/>
                <w:b w:val="0"/>
                <w:bCs w:val="0"/>
                <w:i/>
                <w:iCs/>
                <w:sz w:val="17"/>
                <w:szCs w:val="17"/>
              </w:rPr>
            </w:pPr>
            <w:r w:rsidRPr="00D234F8">
              <w:rPr>
                <w:rFonts w:cstheme="majorHAnsi"/>
                <w:b w:val="0"/>
                <w:bCs w:val="0"/>
                <w:i/>
                <w:iCs/>
                <w:sz w:val="17"/>
                <w:szCs w:val="17"/>
              </w:rPr>
              <w:t>Riscuri specifice asociate perioadei de operare a sta</w:t>
            </w:r>
            <w:r w:rsidR="00DE6365">
              <w:rPr>
                <w:rFonts w:cstheme="majorHAnsi"/>
                <w:b w:val="0"/>
                <w:bCs w:val="0"/>
                <w:i/>
                <w:iCs/>
                <w:sz w:val="17"/>
                <w:szCs w:val="17"/>
              </w:rPr>
              <w:t>ț</w:t>
            </w:r>
            <w:r w:rsidRPr="00D234F8">
              <w:rPr>
                <w:rFonts w:cstheme="majorHAnsi"/>
                <w:b w:val="0"/>
                <w:bCs w:val="0"/>
                <w:i/>
                <w:iCs/>
                <w:sz w:val="17"/>
                <w:szCs w:val="17"/>
              </w:rPr>
              <w:t>iei de sortare</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376CED" w:rsidP="00D8203B">
            <w:pPr>
              <w:widowControl w:val="0"/>
              <w:spacing w:before="60" w:after="60" w:line="240" w:lineRule="auto"/>
              <w:cnfStyle w:val="000000000000"/>
              <w:rPr>
                <w:rFonts w:cstheme="majorHAnsi"/>
                <w:sz w:val="17"/>
                <w:szCs w:val="17"/>
              </w:rPr>
            </w:pPr>
            <w:r w:rsidRPr="00D8203B">
              <w:rPr>
                <w:rFonts w:cstheme="majorHAnsi"/>
                <w:sz w:val="17"/>
                <w:szCs w:val="17"/>
              </w:rPr>
              <w:t>Cantită</w:t>
            </w:r>
            <w:r w:rsidR="00DE6365">
              <w:rPr>
                <w:rFonts w:cstheme="majorHAnsi"/>
                <w:sz w:val="17"/>
                <w:szCs w:val="17"/>
              </w:rPr>
              <w:t>ț</w:t>
            </w:r>
            <w:r w:rsidRPr="00D8203B">
              <w:rPr>
                <w:rFonts w:cstheme="majorHAnsi"/>
                <w:sz w:val="17"/>
                <w:szCs w:val="17"/>
              </w:rPr>
              <w:t>ile</w:t>
            </w:r>
            <w:r w:rsidR="00852041" w:rsidRPr="00D8203B">
              <w:rPr>
                <w:rFonts w:cstheme="majorHAnsi"/>
                <w:sz w:val="17"/>
                <w:szCs w:val="17"/>
              </w:rPr>
              <w:t xml:space="preserve"> de </w:t>
            </w:r>
            <w:r w:rsidRPr="00D8203B">
              <w:rPr>
                <w:rFonts w:cstheme="majorHAnsi"/>
                <w:sz w:val="17"/>
                <w:szCs w:val="17"/>
              </w:rPr>
              <w:t>deșeuri</w:t>
            </w:r>
            <w:r w:rsidR="00852041" w:rsidRPr="00D8203B">
              <w:rPr>
                <w:rFonts w:cstheme="majorHAnsi"/>
                <w:sz w:val="17"/>
                <w:szCs w:val="17"/>
              </w:rPr>
              <w:t xml:space="preserve"> la intrarea în sta</w:t>
            </w:r>
            <w:r w:rsidR="00DE6365">
              <w:rPr>
                <w:rFonts w:cstheme="majorHAnsi"/>
                <w:sz w:val="17"/>
                <w:szCs w:val="17"/>
              </w:rPr>
              <w:t>ț</w:t>
            </w:r>
            <w:r w:rsidR="00852041" w:rsidRPr="00D8203B">
              <w:rPr>
                <w:rFonts w:cstheme="majorHAnsi"/>
                <w:sz w:val="17"/>
                <w:szCs w:val="17"/>
              </w:rPr>
              <w:t xml:space="preserve">ia de sortare </w:t>
            </w:r>
            <w:r w:rsidR="00852041" w:rsidRPr="00D8203B">
              <w:rPr>
                <w:rFonts w:cstheme="majorHAnsi"/>
                <w:sz w:val="17"/>
                <w:szCs w:val="17"/>
              </w:rPr>
              <w:lastRenderedPageBreak/>
              <w:t>sunt mai mari decât cele planificate</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lastRenderedPageBreak/>
              <w:t>Cantită</w:t>
            </w:r>
            <w:r w:rsidR="00DE6365">
              <w:rPr>
                <w:rFonts w:cstheme="majorHAnsi"/>
                <w:sz w:val="17"/>
                <w:szCs w:val="17"/>
              </w:rPr>
              <w:t>ț</w:t>
            </w:r>
            <w:r w:rsidRPr="00D8203B">
              <w:rPr>
                <w:rFonts w:cstheme="majorHAnsi"/>
                <w:sz w:val="17"/>
                <w:szCs w:val="17"/>
              </w:rPr>
              <w:t>ile lunare cântărite la intrarea în sta</w:t>
            </w:r>
            <w:r w:rsidR="00DE6365">
              <w:rPr>
                <w:rFonts w:cstheme="majorHAnsi"/>
                <w:sz w:val="17"/>
                <w:szCs w:val="17"/>
              </w:rPr>
              <w:t>ț</w:t>
            </w:r>
            <w:r w:rsidRPr="00D8203B">
              <w:rPr>
                <w:rFonts w:cstheme="majorHAnsi"/>
                <w:sz w:val="17"/>
                <w:szCs w:val="17"/>
              </w:rPr>
              <w:t xml:space="preserve">ia de sortare </w:t>
            </w:r>
            <w:r w:rsidRPr="00D8203B">
              <w:rPr>
                <w:rFonts w:cstheme="majorHAnsi"/>
                <w:sz w:val="17"/>
                <w:szCs w:val="17"/>
              </w:rPr>
              <w:lastRenderedPageBreak/>
              <w:t>sunt mai mari decât estimările pe baza cărora s-a bazat oferta de servicii și calcularea tarifului activită</w:t>
            </w:r>
            <w:r w:rsidR="00DE6365">
              <w:rPr>
                <w:rFonts w:cstheme="majorHAnsi"/>
                <w:sz w:val="17"/>
                <w:szCs w:val="17"/>
              </w:rPr>
              <w:t>ț</w:t>
            </w:r>
            <w:r w:rsidRPr="00D8203B">
              <w:rPr>
                <w:rFonts w:cstheme="majorHAnsi"/>
                <w:sz w:val="17"/>
                <w:szCs w:val="17"/>
              </w:rPr>
              <w:t>ii</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Creșterea cantită</w:t>
            </w:r>
            <w:r w:rsidR="00DE6365">
              <w:rPr>
                <w:rFonts w:cstheme="majorHAnsi"/>
                <w:sz w:val="17"/>
                <w:szCs w:val="17"/>
              </w:rPr>
              <w:t>ț</w:t>
            </w:r>
            <w:r w:rsidRPr="00D8203B">
              <w:rPr>
                <w:rFonts w:cstheme="majorHAnsi"/>
                <w:sz w:val="17"/>
                <w:szCs w:val="17"/>
              </w:rPr>
              <w:t xml:space="preserve">ii de deșeuri duce în mod direct </w:t>
            </w:r>
            <w:r w:rsidRPr="00D8203B">
              <w:rPr>
                <w:rFonts w:cstheme="majorHAnsi"/>
                <w:sz w:val="17"/>
                <w:szCs w:val="17"/>
              </w:rPr>
              <w:lastRenderedPageBreak/>
              <w:t>la creșterea cheltuielilor dar şi a veniturilor încasate</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lastRenderedPageBreak/>
              <w:t>Tratarea unor cantită</w:t>
            </w:r>
            <w:r w:rsidR="00DE6365">
              <w:rPr>
                <w:rFonts w:cstheme="majorHAnsi"/>
                <w:b w:val="0"/>
                <w:bCs w:val="0"/>
                <w:sz w:val="17"/>
                <w:szCs w:val="17"/>
              </w:rPr>
              <w:t>ț</w:t>
            </w:r>
            <w:r w:rsidRPr="00D234F8">
              <w:rPr>
                <w:rFonts w:cstheme="majorHAnsi"/>
                <w:b w:val="0"/>
                <w:bCs w:val="0"/>
                <w:sz w:val="17"/>
                <w:szCs w:val="17"/>
              </w:rPr>
              <w:t xml:space="preserve">i mai mari de deșeuri înseamnă </w:t>
            </w:r>
            <w:r w:rsidRPr="00D234F8">
              <w:rPr>
                <w:rFonts w:cstheme="majorHAnsi"/>
                <w:b w:val="0"/>
                <w:bCs w:val="0"/>
                <w:sz w:val="17"/>
                <w:szCs w:val="17"/>
              </w:rPr>
              <w:lastRenderedPageBreak/>
              <w:t>facturarea și încasarea unor sume mai mari decât cele previzionate în etapa de elaborare a ofertei, venituri suplimentare care permit achizi</w:t>
            </w:r>
            <w:r w:rsidR="00DE6365">
              <w:rPr>
                <w:rFonts w:cstheme="majorHAnsi"/>
                <w:b w:val="0"/>
                <w:bCs w:val="0"/>
                <w:sz w:val="17"/>
                <w:szCs w:val="17"/>
              </w:rPr>
              <w:t>ț</w:t>
            </w:r>
            <w:r w:rsidRPr="00D234F8">
              <w:rPr>
                <w:rFonts w:cstheme="majorHAnsi"/>
                <w:b w:val="0"/>
                <w:bCs w:val="0"/>
                <w:sz w:val="17"/>
                <w:szCs w:val="17"/>
              </w:rPr>
              <w:t>ionarea de echipamente/utilaje și angajarea de personal suplimentar, după caz</w:t>
            </w:r>
          </w:p>
        </w:tc>
      </w:tr>
      <w:tr w:rsidR="00AF4760" w:rsidRPr="00D8203B" w:rsidTr="007B4BBF">
        <w:trPr>
          <w:trHeight w:val="686"/>
        </w:trPr>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376CED" w:rsidP="00D8203B">
            <w:pPr>
              <w:widowControl w:val="0"/>
              <w:spacing w:before="60" w:after="60" w:line="240" w:lineRule="auto"/>
              <w:cnfStyle w:val="000000000000"/>
              <w:rPr>
                <w:rFonts w:cstheme="majorHAnsi"/>
                <w:sz w:val="17"/>
                <w:szCs w:val="17"/>
              </w:rPr>
            </w:pPr>
            <w:r w:rsidRPr="00D8203B">
              <w:rPr>
                <w:rFonts w:cstheme="majorHAnsi"/>
                <w:sz w:val="17"/>
                <w:szCs w:val="17"/>
              </w:rPr>
              <w:t>Cantită</w:t>
            </w:r>
            <w:r w:rsidR="00DE6365">
              <w:rPr>
                <w:rFonts w:cstheme="majorHAnsi"/>
                <w:sz w:val="17"/>
                <w:szCs w:val="17"/>
              </w:rPr>
              <w:t>ț</w:t>
            </w:r>
            <w:r w:rsidRPr="00D8203B">
              <w:rPr>
                <w:rFonts w:cstheme="majorHAnsi"/>
                <w:sz w:val="17"/>
                <w:szCs w:val="17"/>
              </w:rPr>
              <w:t>ile</w:t>
            </w:r>
            <w:r w:rsidR="00852041" w:rsidRPr="00D8203B">
              <w:rPr>
                <w:rFonts w:cstheme="majorHAnsi"/>
                <w:sz w:val="17"/>
                <w:szCs w:val="17"/>
              </w:rPr>
              <w:t xml:space="preserve"> de </w:t>
            </w:r>
            <w:r w:rsidRPr="00D8203B">
              <w:rPr>
                <w:rFonts w:cstheme="majorHAnsi"/>
                <w:sz w:val="17"/>
                <w:szCs w:val="17"/>
              </w:rPr>
              <w:t>deșeuri</w:t>
            </w:r>
            <w:r w:rsidR="00852041" w:rsidRPr="00D8203B">
              <w:rPr>
                <w:rFonts w:cstheme="majorHAnsi"/>
                <w:sz w:val="17"/>
                <w:szCs w:val="17"/>
              </w:rPr>
              <w:t xml:space="preserve"> la intrarea în </w:t>
            </w:r>
            <w:r w:rsidRPr="00D8203B">
              <w:rPr>
                <w:rFonts w:cstheme="majorHAnsi"/>
                <w:sz w:val="17"/>
                <w:szCs w:val="17"/>
              </w:rPr>
              <w:t>sta</w:t>
            </w:r>
            <w:r w:rsidR="00DE6365">
              <w:rPr>
                <w:rFonts w:cstheme="majorHAnsi"/>
                <w:sz w:val="17"/>
                <w:szCs w:val="17"/>
              </w:rPr>
              <w:t>ț</w:t>
            </w:r>
            <w:r w:rsidRPr="00D8203B">
              <w:rPr>
                <w:rFonts w:cstheme="majorHAnsi"/>
                <w:sz w:val="17"/>
                <w:szCs w:val="17"/>
              </w:rPr>
              <w:t>ia</w:t>
            </w:r>
            <w:r w:rsidR="00852041" w:rsidRPr="00D8203B">
              <w:rPr>
                <w:rFonts w:cstheme="majorHAnsi"/>
                <w:sz w:val="17"/>
                <w:szCs w:val="17"/>
              </w:rPr>
              <w:t xml:space="preserve"> de sortare sunt mai mici decât cele planificate</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Cantită</w:t>
            </w:r>
            <w:r w:rsidR="00DE6365">
              <w:rPr>
                <w:rFonts w:cstheme="majorHAnsi"/>
                <w:sz w:val="17"/>
                <w:szCs w:val="17"/>
              </w:rPr>
              <w:t>ț</w:t>
            </w:r>
            <w:r w:rsidRPr="00D8203B">
              <w:rPr>
                <w:rFonts w:cstheme="majorHAnsi"/>
                <w:sz w:val="17"/>
                <w:szCs w:val="17"/>
              </w:rPr>
              <w:t>ile lunare cântărite la intrarea în sta</w:t>
            </w:r>
            <w:r w:rsidR="00DE6365">
              <w:rPr>
                <w:rFonts w:cstheme="majorHAnsi"/>
                <w:sz w:val="17"/>
                <w:szCs w:val="17"/>
              </w:rPr>
              <w:t>ț</w:t>
            </w:r>
            <w:r w:rsidRPr="00D8203B">
              <w:rPr>
                <w:rFonts w:cstheme="majorHAnsi"/>
                <w:sz w:val="17"/>
                <w:szCs w:val="17"/>
              </w:rPr>
              <w:t>ia de sortare sunt considerabil mai mici decât estimările pe baza cărora s-a bazat oferta de servicii și calcularea tarifului</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50%</w:t>
            </w: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50%</w:t>
            </w:r>
          </w:p>
        </w:tc>
        <w:tc>
          <w:tcPr>
            <w:tcW w:w="2693" w:type="dxa"/>
            <w:vAlign w:val="center"/>
          </w:tcPr>
          <w:p w:rsidR="00852041" w:rsidRPr="00D8203B" w:rsidRDefault="00852041" w:rsidP="00D8203B">
            <w:pPr>
              <w:widowControl w:val="0"/>
              <w:spacing w:before="60" w:after="60" w:line="240" w:lineRule="auto"/>
              <w:cnfStyle w:val="000000000000"/>
              <w:rPr>
                <w:rFonts w:cstheme="majorHAnsi"/>
                <w:bCs/>
                <w:sz w:val="17"/>
                <w:szCs w:val="17"/>
              </w:rPr>
            </w:pPr>
            <w:r w:rsidRPr="00D8203B">
              <w:rPr>
                <w:rFonts w:cstheme="majorHAnsi"/>
                <w:sz w:val="17"/>
                <w:szCs w:val="17"/>
              </w:rPr>
              <w:t>Scăderea cantită</w:t>
            </w:r>
            <w:r w:rsidR="00DE6365">
              <w:rPr>
                <w:rFonts w:cstheme="majorHAnsi"/>
                <w:sz w:val="17"/>
                <w:szCs w:val="17"/>
              </w:rPr>
              <w:t>ț</w:t>
            </w:r>
            <w:r w:rsidRPr="00D8203B">
              <w:rPr>
                <w:rFonts w:cstheme="majorHAnsi"/>
                <w:sz w:val="17"/>
                <w:szCs w:val="17"/>
              </w:rPr>
              <w:t>ii de deșeuri duce în mod direct la scăderea veniturilor încasate</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 xml:space="preserve">În </w:t>
            </w:r>
            <w:r w:rsidR="00376CED" w:rsidRPr="00D234F8">
              <w:rPr>
                <w:rFonts w:cstheme="majorHAnsi"/>
                <w:b w:val="0"/>
                <w:bCs w:val="0"/>
                <w:sz w:val="17"/>
                <w:szCs w:val="17"/>
              </w:rPr>
              <w:t>situa</w:t>
            </w:r>
            <w:r w:rsidR="00DE6365">
              <w:rPr>
                <w:rFonts w:cstheme="majorHAnsi"/>
                <w:b w:val="0"/>
                <w:bCs w:val="0"/>
                <w:sz w:val="17"/>
                <w:szCs w:val="17"/>
              </w:rPr>
              <w:t>ț</w:t>
            </w:r>
            <w:r w:rsidR="00376CED" w:rsidRPr="00D234F8">
              <w:rPr>
                <w:rFonts w:cstheme="majorHAnsi"/>
                <w:b w:val="0"/>
                <w:bCs w:val="0"/>
                <w:sz w:val="17"/>
                <w:szCs w:val="17"/>
              </w:rPr>
              <w:t>ia</w:t>
            </w:r>
            <w:r w:rsidRPr="00D234F8">
              <w:rPr>
                <w:rFonts w:cstheme="majorHAnsi"/>
                <w:b w:val="0"/>
                <w:bCs w:val="0"/>
                <w:sz w:val="17"/>
                <w:szCs w:val="17"/>
              </w:rPr>
              <w:t xml:space="preserve"> în care timp de 3 luni calendaristice se înregistreze o cantitate de deșeuri mai mică cu peste 20% fa</w:t>
            </w:r>
            <w:r w:rsidR="00DE6365">
              <w:rPr>
                <w:rFonts w:cstheme="majorHAnsi"/>
                <w:b w:val="0"/>
                <w:bCs w:val="0"/>
                <w:sz w:val="17"/>
                <w:szCs w:val="17"/>
              </w:rPr>
              <w:t>ț</w:t>
            </w:r>
            <w:r w:rsidRPr="00D234F8">
              <w:rPr>
                <w:rFonts w:cstheme="majorHAnsi"/>
                <w:b w:val="0"/>
                <w:bCs w:val="0"/>
                <w:sz w:val="17"/>
                <w:szCs w:val="17"/>
              </w:rPr>
              <w:t>ă de cantitatea estimata la data contractării, Delegatul  este îndreptă</w:t>
            </w:r>
            <w:r w:rsidR="00DE6365">
              <w:rPr>
                <w:rFonts w:cstheme="majorHAnsi"/>
                <w:b w:val="0"/>
                <w:bCs w:val="0"/>
                <w:sz w:val="17"/>
                <w:szCs w:val="17"/>
              </w:rPr>
              <w:t>ț</w:t>
            </w:r>
            <w:r w:rsidRPr="00D234F8">
              <w:rPr>
                <w:rFonts w:cstheme="majorHAnsi"/>
                <w:b w:val="0"/>
                <w:bCs w:val="0"/>
                <w:sz w:val="17"/>
                <w:szCs w:val="17"/>
              </w:rPr>
              <w:t>it sa solicite aprobarea unei ajustări a tarifului</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Ajustarea tarifului se va realiza obligatoriu în corela</w:t>
            </w:r>
            <w:r w:rsidR="00DE6365">
              <w:rPr>
                <w:rFonts w:cstheme="majorHAnsi"/>
                <w:b w:val="0"/>
                <w:bCs w:val="0"/>
                <w:sz w:val="17"/>
                <w:szCs w:val="17"/>
              </w:rPr>
              <w:t>ț</w:t>
            </w:r>
            <w:r w:rsidRPr="00D234F8">
              <w:rPr>
                <w:rFonts w:cstheme="majorHAnsi"/>
                <w:b w:val="0"/>
                <w:bCs w:val="0"/>
                <w:sz w:val="17"/>
                <w:szCs w:val="17"/>
              </w:rPr>
              <w:t>ie cu actualizarea datelor privind generarea, colectarea separată, tratarea și depozitarea deșeurilor și cu prevederile legislative în vigoare</w:t>
            </w:r>
          </w:p>
        </w:tc>
      </w:tr>
      <w:tr w:rsidR="00AF4760" w:rsidRPr="00D8203B" w:rsidTr="007B4BBF">
        <w:trPr>
          <w:trHeight w:val="686"/>
        </w:trPr>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bCs/>
                <w:sz w:val="17"/>
                <w:szCs w:val="17"/>
              </w:rPr>
              <w:t>Neconformită</w:t>
            </w:r>
            <w:r w:rsidR="00DE6365">
              <w:rPr>
                <w:rFonts w:cstheme="majorHAnsi"/>
                <w:bCs/>
                <w:sz w:val="17"/>
                <w:szCs w:val="17"/>
              </w:rPr>
              <w:t>ț</w:t>
            </w:r>
            <w:r w:rsidRPr="00D8203B">
              <w:rPr>
                <w:rFonts w:cstheme="majorHAnsi"/>
                <w:bCs/>
                <w:sz w:val="17"/>
                <w:szCs w:val="17"/>
              </w:rPr>
              <w:t>i privind calitatea deșeurilor la intrarea în sta</w:t>
            </w:r>
            <w:r w:rsidR="00DE6365">
              <w:rPr>
                <w:rFonts w:cstheme="majorHAnsi"/>
                <w:bCs/>
                <w:sz w:val="17"/>
                <w:szCs w:val="17"/>
              </w:rPr>
              <w:t>ț</w:t>
            </w:r>
            <w:r w:rsidRPr="00D8203B">
              <w:rPr>
                <w:rFonts w:cstheme="majorHAnsi"/>
                <w:bCs/>
                <w:sz w:val="17"/>
                <w:szCs w:val="17"/>
              </w:rPr>
              <w:t>ia de sortare</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bCs/>
                <w:sz w:val="17"/>
                <w:szCs w:val="17"/>
              </w:rPr>
              <w:t>Prin aplicarea procedurii de inspec</w:t>
            </w:r>
            <w:r w:rsidR="00DE6365">
              <w:rPr>
                <w:rFonts w:cstheme="majorHAnsi"/>
                <w:bCs/>
                <w:sz w:val="17"/>
                <w:szCs w:val="17"/>
              </w:rPr>
              <w:t>ț</w:t>
            </w:r>
            <w:r w:rsidRPr="00D8203B">
              <w:rPr>
                <w:rFonts w:cstheme="majorHAnsi"/>
                <w:bCs/>
                <w:sz w:val="17"/>
                <w:szCs w:val="17"/>
              </w:rPr>
              <w:t>ie a deșeurilor ce vor fi tratate sortate, rezultă cantită</w:t>
            </w:r>
            <w:r w:rsidR="00DE6365">
              <w:rPr>
                <w:rFonts w:cstheme="majorHAnsi"/>
                <w:bCs/>
                <w:sz w:val="17"/>
                <w:szCs w:val="17"/>
              </w:rPr>
              <w:t>ț</w:t>
            </w:r>
            <w:r w:rsidRPr="00D8203B">
              <w:rPr>
                <w:rFonts w:cstheme="majorHAnsi"/>
                <w:bCs/>
                <w:sz w:val="17"/>
                <w:szCs w:val="17"/>
              </w:rPr>
              <w:t>i de deșeuri ce nu îndeplinesc cerin</w:t>
            </w:r>
            <w:r w:rsidR="00DE6365">
              <w:rPr>
                <w:rFonts w:cstheme="majorHAnsi"/>
                <w:bCs/>
                <w:sz w:val="17"/>
                <w:szCs w:val="17"/>
              </w:rPr>
              <w:t>ț</w:t>
            </w:r>
            <w:r w:rsidRPr="00D8203B">
              <w:rPr>
                <w:rFonts w:cstheme="majorHAnsi"/>
                <w:bCs/>
                <w:sz w:val="17"/>
                <w:szCs w:val="17"/>
              </w:rPr>
              <w:t>ele de acceptare la sta</w:t>
            </w:r>
            <w:r w:rsidR="00DE6365">
              <w:rPr>
                <w:rFonts w:cstheme="majorHAnsi"/>
                <w:bCs/>
                <w:sz w:val="17"/>
                <w:szCs w:val="17"/>
              </w:rPr>
              <w:t>ț</w:t>
            </w:r>
            <w:r w:rsidRPr="00D8203B">
              <w:rPr>
                <w:rFonts w:cstheme="majorHAnsi"/>
                <w:bCs/>
                <w:sz w:val="17"/>
                <w:szCs w:val="17"/>
              </w:rPr>
              <w:t>ia de sortare</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bCs/>
                <w:sz w:val="17"/>
                <w:szCs w:val="17"/>
              </w:rPr>
              <w:t>100%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bCs/>
                <w:sz w:val="17"/>
                <w:szCs w:val="17"/>
              </w:rPr>
              <w:t>Este necesară tratarea mecano-biologică a acestor deșeuri sau tratarea/eliminarea lor în alte instala</w:t>
            </w:r>
            <w:r w:rsidR="00DE6365">
              <w:rPr>
                <w:rFonts w:cstheme="majorHAnsi"/>
                <w:bCs/>
                <w:sz w:val="17"/>
                <w:szCs w:val="17"/>
              </w:rPr>
              <w:t>ț</w:t>
            </w:r>
            <w:r w:rsidRPr="00D8203B">
              <w:rPr>
                <w:rFonts w:cstheme="majorHAnsi"/>
                <w:bCs/>
                <w:sz w:val="17"/>
                <w:szCs w:val="17"/>
              </w:rPr>
              <w:t>ii, după caz</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Deșeurile vor fi preluate de operatorii de colectare și transportate, pe cheltuiala acestora, la instala</w:t>
            </w:r>
            <w:r w:rsidR="00DE6365">
              <w:rPr>
                <w:rFonts w:cstheme="majorHAnsi"/>
                <w:b w:val="0"/>
                <w:bCs w:val="0"/>
                <w:sz w:val="17"/>
                <w:szCs w:val="17"/>
              </w:rPr>
              <w:t>ț</w:t>
            </w:r>
            <w:r w:rsidRPr="00D234F8">
              <w:rPr>
                <w:rFonts w:cstheme="majorHAnsi"/>
                <w:b w:val="0"/>
                <w:bCs w:val="0"/>
                <w:sz w:val="17"/>
                <w:szCs w:val="17"/>
              </w:rPr>
              <w:t>iile TMB sau la alte instala</w:t>
            </w:r>
            <w:r w:rsidR="00DE6365">
              <w:rPr>
                <w:rFonts w:cstheme="majorHAnsi"/>
                <w:b w:val="0"/>
                <w:bCs w:val="0"/>
                <w:sz w:val="17"/>
                <w:szCs w:val="17"/>
              </w:rPr>
              <w:t>ț</w:t>
            </w:r>
            <w:r w:rsidRPr="00D234F8">
              <w:rPr>
                <w:rFonts w:cstheme="majorHAnsi"/>
                <w:b w:val="0"/>
                <w:bCs w:val="0"/>
                <w:sz w:val="17"/>
                <w:szCs w:val="17"/>
              </w:rPr>
              <w:t>ii de tratare/eliminare, după caz</w:t>
            </w:r>
          </w:p>
        </w:tc>
      </w:tr>
      <w:tr w:rsidR="00AF4760" w:rsidRPr="00D8203B" w:rsidTr="007B4BBF">
        <w:trPr>
          <w:trHeight w:val="1323"/>
        </w:trPr>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Fluctua</w:t>
            </w:r>
            <w:r w:rsidR="00DE6365">
              <w:rPr>
                <w:rFonts w:cstheme="majorHAnsi"/>
                <w:sz w:val="17"/>
                <w:szCs w:val="17"/>
              </w:rPr>
              <w:t>ț</w:t>
            </w:r>
            <w:r w:rsidRPr="00D8203B">
              <w:rPr>
                <w:rFonts w:cstheme="majorHAnsi"/>
                <w:sz w:val="17"/>
                <w:szCs w:val="17"/>
              </w:rPr>
              <w:t>ia pie</w:t>
            </w:r>
            <w:r w:rsidR="00DE6365">
              <w:rPr>
                <w:rFonts w:cstheme="majorHAnsi"/>
                <w:sz w:val="17"/>
                <w:szCs w:val="17"/>
              </w:rPr>
              <w:t>ț</w:t>
            </w:r>
            <w:r w:rsidRPr="00D8203B">
              <w:rPr>
                <w:rFonts w:cstheme="majorHAnsi"/>
                <w:sz w:val="17"/>
                <w:szCs w:val="17"/>
              </w:rPr>
              <w:t xml:space="preserve">ei materialelor valorificabile </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Veniturile realizate din valorificarea materialelor sortate pot fluctua corelat cu evolu</w:t>
            </w:r>
            <w:r w:rsidR="00DE6365">
              <w:rPr>
                <w:rFonts w:cstheme="majorHAnsi"/>
                <w:sz w:val="17"/>
                <w:szCs w:val="17"/>
              </w:rPr>
              <w:t>ț</w:t>
            </w:r>
            <w:r w:rsidRPr="00D8203B">
              <w:rPr>
                <w:rFonts w:cstheme="majorHAnsi"/>
                <w:sz w:val="17"/>
                <w:szCs w:val="17"/>
              </w:rPr>
              <w:t>ia pie</w:t>
            </w:r>
            <w:r w:rsidR="00DE6365">
              <w:rPr>
                <w:rFonts w:cstheme="majorHAnsi"/>
                <w:sz w:val="17"/>
                <w:szCs w:val="17"/>
              </w:rPr>
              <w:t>ț</w:t>
            </w:r>
            <w:r w:rsidRPr="00D8203B">
              <w:rPr>
                <w:rFonts w:cstheme="majorHAnsi"/>
                <w:sz w:val="17"/>
                <w:szCs w:val="17"/>
              </w:rPr>
              <w:t>ei și independent de performan</w:t>
            </w:r>
            <w:r w:rsidR="00DE6365">
              <w:rPr>
                <w:rFonts w:cstheme="majorHAnsi"/>
                <w:sz w:val="17"/>
                <w:szCs w:val="17"/>
              </w:rPr>
              <w:t>ț</w:t>
            </w:r>
            <w:r w:rsidRPr="00D8203B">
              <w:rPr>
                <w:rFonts w:cstheme="majorHAnsi"/>
                <w:sz w:val="17"/>
                <w:szCs w:val="17"/>
              </w:rPr>
              <w:t>a instala</w:t>
            </w:r>
            <w:r w:rsidR="00DE6365">
              <w:rPr>
                <w:rFonts w:cstheme="majorHAnsi"/>
                <w:sz w:val="17"/>
                <w:szCs w:val="17"/>
              </w:rPr>
              <w:t>ț</w:t>
            </w:r>
            <w:r w:rsidRPr="00D8203B">
              <w:rPr>
                <w:rFonts w:cstheme="majorHAnsi"/>
                <w:sz w:val="17"/>
                <w:szCs w:val="17"/>
              </w:rPr>
              <w:t>iilor (în cazul operării conforme)</w:t>
            </w:r>
          </w:p>
          <w:p w:rsidR="00852041" w:rsidRPr="00D8203B" w:rsidRDefault="00852041" w:rsidP="00D8203B">
            <w:pPr>
              <w:widowControl w:val="0"/>
              <w:spacing w:before="60" w:after="60" w:line="240" w:lineRule="auto"/>
              <w:cnfStyle w:val="000000000000"/>
              <w:rPr>
                <w:rFonts w:cstheme="majorHAnsi"/>
                <w:sz w:val="17"/>
                <w:szCs w:val="17"/>
              </w:rPr>
            </w:pP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Veniturile ob</w:t>
            </w:r>
            <w:r w:rsidR="00DE6365">
              <w:rPr>
                <w:rFonts w:cstheme="majorHAnsi"/>
                <w:sz w:val="17"/>
                <w:szCs w:val="17"/>
              </w:rPr>
              <w:t>ț</w:t>
            </w:r>
            <w:r w:rsidRPr="00D8203B">
              <w:rPr>
                <w:rFonts w:cstheme="majorHAnsi"/>
                <w:sz w:val="17"/>
                <w:szCs w:val="17"/>
              </w:rPr>
              <w:t>inute vor transferate la Delegatar, prin scăderea acestora pe factura emisă de către operatorul sta</w:t>
            </w:r>
            <w:r w:rsidR="00DE6365">
              <w:rPr>
                <w:rFonts w:cstheme="majorHAnsi"/>
                <w:sz w:val="17"/>
                <w:szCs w:val="17"/>
              </w:rPr>
              <w:t>ț</w:t>
            </w:r>
            <w:r w:rsidRPr="00D8203B">
              <w:rPr>
                <w:rFonts w:cstheme="majorHAnsi"/>
                <w:sz w:val="17"/>
                <w:szCs w:val="17"/>
              </w:rPr>
              <w:t>iei de sortare</w:t>
            </w:r>
          </w:p>
          <w:p w:rsidR="00852041" w:rsidRPr="00D8203B" w:rsidRDefault="00852041" w:rsidP="00D8203B">
            <w:pPr>
              <w:widowControl w:val="0"/>
              <w:spacing w:before="60" w:after="60" w:line="240" w:lineRule="auto"/>
              <w:cnfStyle w:val="000000000000"/>
              <w:rPr>
                <w:rFonts w:cstheme="majorHAnsi"/>
                <w:bCs/>
                <w:sz w:val="17"/>
                <w:szCs w:val="17"/>
              </w:rPr>
            </w:pPr>
            <w:r w:rsidRPr="00D8203B">
              <w:rPr>
                <w:rFonts w:cstheme="majorHAnsi"/>
                <w:sz w:val="17"/>
                <w:szCs w:val="17"/>
              </w:rPr>
              <w:t>Scăderea veniturilor rezultate din valorificarea deșeurilor sortate duce implicit la scăderea veniturilor în SMID</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 xml:space="preserve">Delegatul  va fi obligat (prin contractul de delegare) să elaboreze în perioada de mobilizare o strategie de marketing pentru deșeurile reciclabile </w:t>
            </w:r>
            <w:r w:rsidR="00376CED" w:rsidRPr="00D234F8">
              <w:rPr>
                <w:rFonts w:cstheme="majorHAnsi"/>
                <w:b w:val="0"/>
                <w:bCs w:val="0"/>
                <w:sz w:val="17"/>
                <w:szCs w:val="17"/>
              </w:rPr>
              <w:t>ob</w:t>
            </w:r>
            <w:r w:rsidR="00DE6365">
              <w:rPr>
                <w:rFonts w:cstheme="majorHAnsi"/>
                <w:b w:val="0"/>
                <w:bCs w:val="0"/>
                <w:sz w:val="17"/>
                <w:szCs w:val="17"/>
              </w:rPr>
              <w:t>ț</w:t>
            </w:r>
            <w:r w:rsidR="00376CED" w:rsidRPr="00D234F8">
              <w:rPr>
                <w:rFonts w:cstheme="majorHAnsi"/>
                <w:b w:val="0"/>
                <w:bCs w:val="0"/>
                <w:sz w:val="17"/>
                <w:szCs w:val="17"/>
              </w:rPr>
              <w:t>inute</w:t>
            </w:r>
            <w:r w:rsidRPr="00D234F8">
              <w:rPr>
                <w:rFonts w:cstheme="majorHAnsi"/>
                <w:b w:val="0"/>
                <w:bCs w:val="0"/>
                <w:sz w:val="17"/>
                <w:szCs w:val="17"/>
              </w:rPr>
              <w:t xml:space="preserve"> în urma sortării, prin care să asigure cele  mai bune solu</w:t>
            </w:r>
            <w:r w:rsidR="00DE6365">
              <w:rPr>
                <w:rFonts w:cstheme="majorHAnsi"/>
                <w:b w:val="0"/>
                <w:bCs w:val="0"/>
                <w:sz w:val="17"/>
                <w:szCs w:val="17"/>
              </w:rPr>
              <w:t>ț</w:t>
            </w:r>
            <w:r w:rsidRPr="00D234F8">
              <w:rPr>
                <w:rFonts w:cstheme="majorHAnsi"/>
                <w:b w:val="0"/>
                <w:bCs w:val="0"/>
                <w:sz w:val="17"/>
                <w:szCs w:val="17"/>
              </w:rPr>
              <w:t xml:space="preserve">ii de vânzare a acestor materiale reciclabile la preturile cele mai bune de pe </w:t>
            </w:r>
            <w:r w:rsidR="00376CED" w:rsidRPr="00D234F8">
              <w:rPr>
                <w:rFonts w:cstheme="majorHAnsi"/>
                <w:b w:val="0"/>
                <w:bCs w:val="0"/>
                <w:sz w:val="17"/>
                <w:szCs w:val="17"/>
              </w:rPr>
              <w:t>pia</w:t>
            </w:r>
            <w:r w:rsidR="00DE6365">
              <w:rPr>
                <w:rFonts w:cstheme="majorHAnsi"/>
                <w:b w:val="0"/>
                <w:bCs w:val="0"/>
                <w:sz w:val="17"/>
                <w:szCs w:val="17"/>
              </w:rPr>
              <w:t>ț</w:t>
            </w:r>
            <w:r w:rsidR="00376CED" w:rsidRPr="00D234F8">
              <w:rPr>
                <w:rFonts w:cstheme="majorHAnsi"/>
                <w:b w:val="0"/>
                <w:bCs w:val="0"/>
                <w:sz w:val="17"/>
                <w:szCs w:val="17"/>
              </w:rPr>
              <w:t>ă</w:t>
            </w:r>
          </w:p>
        </w:tc>
      </w:tr>
      <w:tr w:rsidR="00AF4760" w:rsidRPr="00D8203B" w:rsidTr="007B4BBF">
        <w:trPr>
          <w:trHeight w:val="403"/>
        </w:trPr>
        <w:tc>
          <w:tcPr>
            <w:cnfStyle w:val="001000000000"/>
            <w:tcW w:w="13887" w:type="dxa"/>
            <w:gridSpan w:val="7"/>
            <w:shd w:val="clear" w:color="auto" w:fill="FBE4D5" w:themeFill="accent2" w:themeFillTint="33"/>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i/>
                <w:iCs/>
                <w:sz w:val="17"/>
                <w:szCs w:val="17"/>
              </w:rPr>
              <w:t>Riscuri specifice asociate perioadei de operare a depozitului de deșeuri</w:t>
            </w:r>
          </w:p>
        </w:tc>
      </w:tr>
      <w:tr w:rsidR="00AF4760" w:rsidRPr="00D8203B" w:rsidTr="007B4BBF">
        <w:trPr>
          <w:trHeight w:val="1323"/>
        </w:trPr>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376CED" w:rsidP="00D8203B">
            <w:pPr>
              <w:widowControl w:val="0"/>
              <w:spacing w:before="60" w:after="60" w:line="240" w:lineRule="auto"/>
              <w:cnfStyle w:val="000000000000"/>
              <w:rPr>
                <w:rFonts w:cstheme="majorHAnsi"/>
                <w:sz w:val="17"/>
                <w:szCs w:val="17"/>
              </w:rPr>
            </w:pPr>
            <w:r w:rsidRPr="00D8203B">
              <w:rPr>
                <w:rFonts w:cstheme="majorHAnsi"/>
                <w:sz w:val="17"/>
                <w:szCs w:val="17"/>
              </w:rPr>
              <w:t>Cantită</w:t>
            </w:r>
            <w:r w:rsidR="00DE6365">
              <w:rPr>
                <w:rFonts w:cstheme="majorHAnsi"/>
                <w:sz w:val="17"/>
                <w:szCs w:val="17"/>
              </w:rPr>
              <w:t>ț</w:t>
            </w:r>
            <w:r w:rsidRPr="00D8203B">
              <w:rPr>
                <w:rFonts w:cstheme="majorHAnsi"/>
                <w:sz w:val="17"/>
                <w:szCs w:val="17"/>
              </w:rPr>
              <w:t>ile</w:t>
            </w:r>
            <w:r w:rsidR="00852041" w:rsidRPr="00D8203B">
              <w:rPr>
                <w:rFonts w:cstheme="majorHAnsi"/>
                <w:sz w:val="17"/>
                <w:szCs w:val="17"/>
              </w:rPr>
              <w:t xml:space="preserve"> de </w:t>
            </w:r>
            <w:r w:rsidRPr="00D8203B">
              <w:rPr>
                <w:rFonts w:cstheme="majorHAnsi"/>
                <w:sz w:val="17"/>
                <w:szCs w:val="17"/>
              </w:rPr>
              <w:t>deșeuri</w:t>
            </w:r>
            <w:r w:rsidR="00852041" w:rsidRPr="00D8203B">
              <w:rPr>
                <w:rFonts w:cstheme="majorHAnsi"/>
                <w:sz w:val="17"/>
                <w:szCs w:val="17"/>
              </w:rPr>
              <w:t xml:space="preserve"> depozitate sunt mai mari decât cele planificate</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Cantită</w:t>
            </w:r>
            <w:r w:rsidR="00DE6365">
              <w:rPr>
                <w:rFonts w:cstheme="majorHAnsi"/>
                <w:sz w:val="17"/>
                <w:szCs w:val="17"/>
              </w:rPr>
              <w:t>ț</w:t>
            </w:r>
            <w:r w:rsidRPr="00D8203B">
              <w:rPr>
                <w:rFonts w:cstheme="majorHAnsi"/>
                <w:sz w:val="17"/>
                <w:szCs w:val="17"/>
              </w:rPr>
              <w:t>ile lunare cântărite la intrarea în depozit sunt mai mari decât estimările pe baza cărora s-a bazat oferta de servicii și calcularea tarifului activită</w:t>
            </w:r>
            <w:r w:rsidR="00DE6365">
              <w:rPr>
                <w:rFonts w:cstheme="majorHAnsi"/>
                <w:sz w:val="17"/>
                <w:szCs w:val="17"/>
              </w:rPr>
              <w:t>ț</w:t>
            </w:r>
            <w:r w:rsidRPr="00D8203B">
              <w:rPr>
                <w:rFonts w:cstheme="majorHAnsi"/>
                <w:sz w:val="17"/>
                <w:szCs w:val="17"/>
              </w:rPr>
              <w:t>ii</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Creșterea cantită</w:t>
            </w:r>
            <w:r w:rsidR="00DE6365">
              <w:rPr>
                <w:rFonts w:cstheme="majorHAnsi"/>
                <w:sz w:val="17"/>
                <w:szCs w:val="17"/>
              </w:rPr>
              <w:t>ț</w:t>
            </w:r>
            <w:r w:rsidRPr="00D8203B">
              <w:rPr>
                <w:rFonts w:cstheme="majorHAnsi"/>
                <w:sz w:val="17"/>
                <w:szCs w:val="17"/>
              </w:rPr>
              <w:t>ii de deșeuri duce în mod direct la creșterea cheltuielilor dar şi a veniturilor încasate</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Depozitarea unor cantită</w:t>
            </w:r>
            <w:r w:rsidR="00DE6365">
              <w:rPr>
                <w:rFonts w:cstheme="majorHAnsi"/>
                <w:b w:val="0"/>
                <w:bCs w:val="0"/>
                <w:sz w:val="17"/>
                <w:szCs w:val="17"/>
              </w:rPr>
              <w:t>ț</w:t>
            </w:r>
            <w:r w:rsidRPr="00D234F8">
              <w:rPr>
                <w:rFonts w:cstheme="majorHAnsi"/>
                <w:b w:val="0"/>
                <w:bCs w:val="0"/>
                <w:sz w:val="17"/>
                <w:szCs w:val="17"/>
              </w:rPr>
              <w:t>i mai mari de deșeuri înseamnă facturarea și încasarea unor sume mai mari decât cele previzionate în etapa de elaborare a ofertei, venituri suplimentare care permit achizi</w:t>
            </w:r>
            <w:r w:rsidR="00DE6365">
              <w:rPr>
                <w:rFonts w:cstheme="majorHAnsi"/>
                <w:b w:val="0"/>
                <w:bCs w:val="0"/>
                <w:sz w:val="17"/>
                <w:szCs w:val="17"/>
              </w:rPr>
              <w:t>ț</w:t>
            </w:r>
            <w:r w:rsidRPr="00D234F8">
              <w:rPr>
                <w:rFonts w:cstheme="majorHAnsi"/>
                <w:b w:val="0"/>
                <w:bCs w:val="0"/>
                <w:sz w:val="17"/>
                <w:szCs w:val="17"/>
              </w:rPr>
              <w:t>ionarea de echipamente/utilaje și angajarea de personal suplimentar, după caz</w:t>
            </w:r>
          </w:p>
        </w:tc>
      </w:tr>
      <w:tr w:rsidR="00AF4760" w:rsidRPr="00D8203B" w:rsidTr="007B4BBF">
        <w:trPr>
          <w:trHeight w:val="1323"/>
        </w:trPr>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376CED" w:rsidP="00D8203B">
            <w:pPr>
              <w:widowControl w:val="0"/>
              <w:spacing w:before="60" w:after="60" w:line="240" w:lineRule="auto"/>
              <w:cnfStyle w:val="000000000000"/>
              <w:rPr>
                <w:rFonts w:cstheme="majorHAnsi"/>
                <w:sz w:val="17"/>
                <w:szCs w:val="17"/>
              </w:rPr>
            </w:pPr>
            <w:r w:rsidRPr="00D8203B">
              <w:rPr>
                <w:rFonts w:cstheme="majorHAnsi"/>
                <w:sz w:val="17"/>
                <w:szCs w:val="17"/>
              </w:rPr>
              <w:t>Cantită</w:t>
            </w:r>
            <w:r w:rsidR="00DE6365">
              <w:rPr>
                <w:rFonts w:cstheme="majorHAnsi"/>
                <w:sz w:val="17"/>
                <w:szCs w:val="17"/>
              </w:rPr>
              <w:t>ț</w:t>
            </w:r>
            <w:r w:rsidRPr="00D8203B">
              <w:rPr>
                <w:rFonts w:cstheme="majorHAnsi"/>
                <w:sz w:val="17"/>
                <w:szCs w:val="17"/>
              </w:rPr>
              <w:t>ile</w:t>
            </w:r>
            <w:r w:rsidR="00852041" w:rsidRPr="00D8203B">
              <w:rPr>
                <w:rFonts w:cstheme="majorHAnsi"/>
                <w:sz w:val="17"/>
                <w:szCs w:val="17"/>
              </w:rPr>
              <w:t xml:space="preserve"> de </w:t>
            </w:r>
            <w:r w:rsidRPr="00D8203B">
              <w:rPr>
                <w:rFonts w:cstheme="majorHAnsi"/>
                <w:sz w:val="17"/>
                <w:szCs w:val="17"/>
              </w:rPr>
              <w:t>deșeuri</w:t>
            </w:r>
            <w:r w:rsidR="00852041" w:rsidRPr="00D8203B">
              <w:rPr>
                <w:rFonts w:cstheme="majorHAnsi"/>
                <w:sz w:val="17"/>
                <w:szCs w:val="17"/>
              </w:rPr>
              <w:t xml:space="preserve"> depozitate sunt mai mici decât cele planificate</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Cantită</w:t>
            </w:r>
            <w:r w:rsidR="00DE6365">
              <w:rPr>
                <w:rFonts w:cstheme="majorHAnsi"/>
                <w:sz w:val="17"/>
                <w:szCs w:val="17"/>
              </w:rPr>
              <w:t>ț</w:t>
            </w:r>
            <w:r w:rsidRPr="00D8203B">
              <w:rPr>
                <w:rFonts w:cstheme="majorHAnsi"/>
                <w:sz w:val="17"/>
                <w:szCs w:val="17"/>
              </w:rPr>
              <w:t>ile lunare cântărite la intrarea în depozit sunt considerabil mai mici decât estimările pe baza cărora s-a bazat oferta de servicii și calcularea tarifului</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50%</w:t>
            </w: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50%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Scăderea cantită</w:t>
            </w:r>
            <w:r w:rsidR="00DE6365">
              <w:rPr>
                <w:rFonts w:cstheme="majorHAnsi"/>
                <w:sz w:val="17"/>
                <w:szCs w:val="17"/>
              </w:rPr>
              <w:t>ț</w:t>
            </w:r>
            <w:r w:rsidRPr="00D8203B">
              <w:rPr>
                <w:rFonts w:cstheme="majorHAnsi"/>
                <w:sz w:val="17"/>
                <w:szCs w:val="17"/>
              </w:rPr>
              <w:t>ii de deșeuri duce în mod direct la scăderea veniturilor încasate</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 xml:space="preserve">În </w:t>
            </w:r>
            <w:r w:rsidR="00376CED" w:rsidRPr="00D234F8">
              <w:rPr>
                <w:rFonts w:cstheme="majorHAnsi"/>
                <w:b w:val="0"/>
                <w:bCs w:val="0"/>
                <w:sz w:val="17"/>
                <w:szCs w:val="17"/>
              </w:rPr>
              <w:t>situa</w:t>
            </w:r>
            <w:r w:rsidR="00DE6365">
              <w:rPr>
                <w:rFonts w:cstheme="majorHAnsi"/>
                <w:b w:val="0"/>
                <w:bCs w:val="0"/>
                <w:sz w:val="17"/>
                <w:szCs w:val="17"/>
              </w:rPr>
              <w:t>ț</w:t>
            </w:r>
            <w:r w:rsidR="00376CED" w:rsidRPr="00D234F8">
              <w:rPr>
                <w:rFonts w:cstheme="majorHAnsi"/>
                <w:b w:val="0"/>
                <w:bCs w:val="0"/>
                <w:sz w:val="17"/>
                <w:szCs w:val="17"/>
              </w:rPr>
              <w:t>ia</w:t>
            </w:r>
            <w:r w:rsidRPr="00D234F8">
              <w:rPr>
                <w:rFonts w:cstheme="majorHAnsi"/>
                <w:b w:val="0"/>
                <w:bCs w:val="0"/>
                <w:sz w:val="17"/>
                <w:szCs w:val="17"/>
              </w:rPr>
              <w:t xml:space="preserve"> în care timp de 3 luni calendaristice se înregistreze o cantitate de deșeuri depozitată mai mică cu peste 20% fa</w:t>
            </w:r>
            <w:r w:rsidR="00DE6365">
              <w:rPr>
                <w:rFonts w:cstheme="majorHAnsi"/>
                <w:b w:val="0"/>
                <w:bCs w:val="0"/>
                <w:sz w:val="17"/>
                <w:szCs w:val="17"/>
              </w:rPr>
              <w:t>ț</w:t>
            </w:r>
            <w:r w:rsidRPr="00D234F8">
              <w:rPr>
                <w:rFonts w:cstheme="majorHAnsi"/>
                <w:b w:val="0"/>
                <w:bCs w:val="0"/>
                <w:sz w:val="17"/>
                <w:szCs w:val="17"/>
              </w:rPr>
              <w:t>ă de cantitatea estimata la data contractării, Delegatul  este îndreptă</w:t>
            </w:r>
            <w:r w:rsidR="00DE6365">
              <w:rPr>
                <w:rFonts w:cstheme="majorHAnsi"/>
                <w:b w:val="0"/>
                <w:bCs w:val="0"/>
                <w:sz w:val="17"/>
                <w:szCs w:val="17"/>
              </w:rPr>
              <w:t>ț</w:t>
            </w:r>
            <w:r w:rsidRPr="00D234F8">
              <w:rPr>
                <w:rFonts w:cstheme="majorHAnsi"/>
                <w:b w:val="0"/>
                <w:bCs w:val="0"/>
                <w:sz w:val="17"/>
                <w:szCs w:val="17"/>
              </w:rPr>
              <w:t>it sa solicite aprobarea unei ajustări a tarifului</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Ajustarea tarifului se va realiza obligatoriu în corela</w:t>
            </w:r>
            <w:r w:rsidR="00DE6365">
              <w:rPr>
                <w:rFonts w:cstheme="majorHAnsi"/>
                <w:b w:val="0"/>
                <w:bCs w:val="0"/>
                <w:sz w:val="17"/>
                <w:szCs w:val="17"/>
              </w:rPr>
              <w:t>ț</w:t>
            </w:r>
            <w:r w:rsidRPr="00D234F8">
              <w:rPr>
                <w:rFonts w:cstheme="majorHAnsi"/>
                <w:b w:val="0"/>
                <w:bCs w:val="0"/>
                <w:sz w:val="17"/>
                <w:szCs w:val="17"/>
              </w:rPr>
              <w:t xml:space="preserve">ie cu actualizarea datelor privind generarea, colectarea </w:t>
            </w:r>
            <w:r w:rsidRPr="00D234F8">
              <w:rPr>
                <w:rFonts w:cstheme="majorHAnsi"/>
                <w:b w:val="0"/>
                <w:bCs w:val="0"/>
                <w:sz w:val="17"/>
                <w:szCs w:val="17"/>
              </w:rPr>
              <w:lastRenderedPageBreak/>
              <w:t>separată, tratarea și depozitarea deșeurilor și cu prevederile legislative în vigoare</w:t>
            </w:r>
          </w:p>
        </w:tc>
      </w:tr>
      <w:tr w:rsidR="00AF4760" w:rsidRPr="00D8203B" w:rsidTr="007B4BBF">
        <w:trPr>
          <w:trHeight w:val="1323"/>
        </w:trPr>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Cuantumul fondului pentru închidere și monitorizare post-închidere este subevaluat</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Fondul pentru închidere și monitorizare post-închidere a fost subevaluat la momentul realizării SF</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În consecin</w:t>
            </w:r>
            <w:r w:rsidR="00DE6365">
              <w:rPr>
                <w:rFonts w:cstheme="majorHAnsi"/>
                <w:sz w:val="17"/>
                <w:szCs w:val="17"/>
              </w:rPr>
              <w:t>ț</w:t>
            </w:r>
            <w:r w:rsidRPr="00D8203B">
              <w:rPr>
                <w:rFonts w:cstheme="majorHAnsi"/>
                <w:sz w:val="17"/>
                <w:szCs w:val="17"/>
              </w:rPr>
              <w:t>ă nu există suficiente resurse financiare necesare lucrărilor de închidere și monitorizare post-închidere</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Cuantumul fondului va fi stabilit și aprobat de Delegatar</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Delegatul are obliga</w:t>
            </w:r>
            <w:r w:rsidR="00DE6365">
              <w:rPr>
                <w:rFonts w:cstheme="majorHAnsi"/>
                <w:b w:val="0"/>
                <w:bCs w:val="0"/>
                <w:sz w:val="17"/>
                <w:szCs w:val="17"/>
              </w:rPr>
              <w:t>ț</w:t>
            </w:r>
            <w:r w:rsidRPr="00D234F8">
              <w:rPr>
                <w:rFonts w:cstheme="majorHAnsi"/>
                <w:b w:val="0"/>
                <w:bCs w:val="0"/>
                <w:sz w:val="17"/>
                <w:szCs w:val="17"/>
              </w:rPr>
              <w:t>ia de a alimenta trimestrial, conform legii, acest fond</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În situa</w:t>
            </w:r>
            <w:r w:rsidR="00DE6365">
              <w:rPr>
                <w:rFonts w:cstheme="majorHAnsi"/>
                <w:b w:val="0"/>
                <w:bCs w:val="0"/>
                <w:sz w:val="17"/>
                <w:szCs w:val="17"/>
              </w:rPr>
              <w:t>ț</w:t>
            </w:r>
            <w:r w:rsidRPr="00D234F8">
              <w:rPr>
                <w:rFonts w:cstheme="majorHAnsi"/>
                <w:b w:val="0"/>
                <w:bCs w:val="0"/>
                <w:sz w:val="17"/>
                <w:szCs w:val="17"/>
              </w:rPr>
              <w:t>ia în care cuantumul fondului este mai mic decât suma necesară pentru realizarea lucrărilor, diferen</w:t>
            </w:r>
            <w:r w:rsidR="00DE6365">
              <w:rPr>
                <w:rFonts w:cstheme="majorHAnsi"/>
                <w:b w:val="0"/>
                <w:bCs w:val="0"/>
                <w:sz w:val="17"/>
                <w:szCs w:val="17"/>
              </w:rPr>
              <w:t>ț</w:t>
            </w:r>
            <w:r w:rsidRPr="00D234F8">
              <w:rPr>
                <w:rFonts w:cstheme="majorHAnsi"/>
                <w:b w:val="0"/>
                <w:bCs w:val="0"/>
                <w:sz w:val="17"/>
                <w:szCs w:val="17"/>
              </w:rPr>
              <w:t>a va fi suportată de Delegatar, fără a putea solicita niciun fel de daune Delegatului</w:t>
            </w:r>
          </w:p>
        </w:tc>
      </w:tr>
      <w:tr w:rsidR="00AF4760" w:rsidRPr="00D8203B" w:rsidTr="007B4BBF">
        <w:trPr>
          <w:trHeight w:val="1323"/>
        </w:trPr>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Fondul pentru închidere și post-închidere nu este alimentat</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Nu sunt acumulate resursele necesare lucrărilor de închidere și monitorizare post-închidere</w:t>
            </w:r>
          </w:p>
          <w:p w:rsidR="00852041" w:rsidRPr="00D8203B" w:rsidRDefault="00852041" w:rsidP="00D8203B">
            <w:pPr>
              <w:widowControl w:val="0"/>
              <w:spacing w:before="60" w:after="60" w:line="240" w:lineRule="auto"/>
              <w:cnfStyle w:val="000000000000"/>
              <w:rPr>
                <w:rFonts w:cstheme="majorHAnsi"/>
                <w:sz w:val="17"/>
                <w:szCs w:val="17"/>
              </w:rPr>
            </w:pP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În consecin</w:t>
            </w:r>
            <w:r w:rsidR="00DE6365">
              <w:rPr>
                <w:rFonts w:cstheme="majorHAnsi"/>
                <w:sz w:val="17"/>
                <w:szCs w:val="17"/>
              </w:rPr>
              <w:t>ț</w:t>
            </w:r>
            <w:r w:rsidRPr="00D8203B">
              <w:rPr>
                <w:rFonts w:cstheme="majorHAnsi"/>
                <w:sz w:val="17"/>
                <w:szCs w:val="17"/>
              </w:rPr>
              <w:t>ă nu există resursele financiare necesare lucrărilor de închidere și monitorizare post-închidere</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Delegatarul va verifica trimestrial alimentarea contului deschis de Delegat conform OG nr. 2/2021</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În cazul în care Delegatul nu își îndeplinește aceste obliga</w:t>
            </w:r>
            <w:r w:rsidR="00DE6365">
              <w:rPr>
                <w:rFonts w:cstheme="majorHAnsi"/>
                <w:b w:val="0"/>
                <w:bCs w:val="0"/>
                <w:sz w:val="17"/>
                <w:szCs w:val="17"/>
              </w:rPr>
              <w:t>ț</w:t>
            </w:r>
            <w:r w:rsidRPr="00D234F8">
              <w:rPr>
                <w:rFonts w:cstheme="majorHAnsi"/>
                <w:b w:val="0"/>
                <w:bCs w:val="0"/>
                <w:sz w:val="17"/>
                <w:szCs w:val="17"/>
              </w:rPr>
              <w:t>ii, Delegatarul va aplica clauzele penalizatoare sau de reziliere prevăzute în contract</w:t>
            </w:r>
          </w:p>
        </w:tc>
      </w:tr>
      <w:tr w:rsidR="00AF4760" w:rsidRPr="00D8203B" w:rsidTr="007B4BBF">
        <w:trPr>
          <w:trHeight w:val="1323"/>
        </w:trPr>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Garan</w:t>
            </w:r>
            <w:r w:rsidR="00DE6365">
              <w:rPr>
                <w:rFonts w:cstheme="majorHAnsi"/>
                <w:sz w:val="17"/>
                <w:szCs w:val="17"/>
              </w:rPr>
              <w:t>ț</w:t>
            </w:r>
            <w:r w:rsidRPr="00D8203B">
              <w:rPr>
                <w:rFonts w:cstheme="majorHAnsi"/>
                <w:sz w:val="17"/>
                <w:szCs w:val="17"/>
              </w:rPr>
              <w:t>ia constituită conform art. 13 din OG nr. 2/2021 este insuficientă</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Prin metoda de calcul la stabilirea garan</w:t>
            </w:r>
            <w:r w:rsidR="00DE6365">
              <w:rPr>
                <w:rFonts w:cstheme="majorHAnsi"/>
                <w:sz w:val="17"/>
                <w:szCs w:val="17"/>
              </w:rPr>
              <w:t>ț</w:t>
            </w:r>
            <w:r w:rsidRPr="00D8203B">
              <w:rPr>
                <w:rFonts w:cstheme="majorHAnsi"/>
                <w:sz w:val="17"/>
                <w:szCs w:val="17"/>
              </w:rPr>
              <w:t>iei aceasta a fost subevaluată</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În consecin</w:t>
            </w:r>
            <w:r w:rsidR="00DE6365">
              <w:rPr>
                <w:rFonts w:cstheme="majorHAnsi"/>
                <w:sz w:val="17"/>
                <w:szCs w:val="17"/>
              </w:rPr>
              <w:t>ț</w:t>
            </w:r>
            <w:r w:rsidRPr="00D8203B">
              <w:rPr>
                <w:rFonts w:cstheme="majorHAnsi"/>
                <w:sz w:val="17"/>
                <w:szCs w:val="17"/>
              </w:rPr>
              <w:t>ă, în cazul producerii unui eveniment, nu există suficiente resurse financiare pentru daunele solicitate și ob</w:t>
            </w:r>
            <w:r w:rsidR="00DE6365">
              <w:rPr>
                <w:rFonts w:cstheme="majorHAnsi"/>
                <w:sz w:val="17"/>
                <w:szCs w:val="17"/>
              </w:rPr>
              <w:t>ț</w:t>
            </w:r>
            <w:r w:rsidRPr="00D8203B">
              <w:rPr>
                <w:rFonts w:cstheme="majorHAnsi"/>
                <w:sz w:val="17"/>
                <w:szCs w:val="17"/>
              </w:rPr>
              <w:t>inute de ter</w:t>
            </w:r>
            <w:r w:rsidR="00DE6365">
              <w:rPr>
                <w:rFonts w:cstheme="majorHAnsi"/>
                <w:sz w:val="17"/>
                <w:szCs w:val="17"/>
              </w:rPr>
              <w:t>ț</w:t>
            </w:r>
            <w:r w:rsidRPr="00D8203B">
              <w:rPr>
                <w:rFonts w:cstheme="majorHAnsi"/>
                <w:sz w:val="17"/>
                <w:szCs w:val="17"/>
              </w:rPr>
              <w:t>i</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Cuantumul garan</w:t>
            </w:r>
            <w:r w:rsidR="00DE6365">
              <w:rPr>
                <w:rFonts w:cstheme="majorHAnsi"/>
                <w:b w:val="0"/>
                <w:bCs w:val="0"/>
                <w:sz w:val="17"/>
                <w:szCs w:val="17"/>
              </w:rPr>
              <w:t>ț</w:t>
            </w:r>
            <w:r w:rsidRPr="00D234F8">
              <w:rPr>
                <w:rFonts w:cstheme="majorHAnsi"/>
                <w:b w:val="0"/>
                <w:bCs w:val="0"/>
                <w:sz w:val="17"/>
                <w:szCs w:val="17"/>
              </w:rPr>
              <w:t>iei va fi stabilit de Delegatar</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Delegatul are obliga</w:t>
            </w:r>
            <w:r w:rsidR="00DE6365">
              <w:rPr>
                <w:rFonts w:cstheme="majorHAnsi"/>
                <w:b w:val="0"/>
                <w:bCs w:val="0"/>
                <w:sz w:val="17"/>
                <w:szCs w:val="17"/>
              </w:rPr>
              <w:t>ț</w:t>
            </w:r>
            <w:r w:rsidRPr="00D234F8">
              <w:rPr>
                <w:rFonts w:cstheme="majorHAnsi"/>
                <w:b w:val="0"/>
                <w:bCs w:val="0"/>
                <w:sz w:val="17"/>
                <w:szCs w:val="17"/>
              </w:rPr>
              <w:t>ia de a men</w:t>
            </w:r>
            <w:r w:rsidR="00DE6365">
              <w:rPr>
                <w:rFonts w:cstheme="majorHAnsi"/>
                <w:b w:val="0"/>
                <w:bCs w:val="0"/>
                <w:sz w:val="17"/>
                <w:szCs w:val="17"/>
              </w:rPr>
              <w:t>ț</w:t>
            </w:r>
            <w:r w:rsidRPr="00D234F8">
              <w:rPr>
                <w:rFonts w:cstheme="majorHAnsi"/>
                <w:b w:val="0"/>
                <w:bCs w:val="0"/>
                <w:sz w:val="17"/>
                <w:szCs w:val="17"/>
              </w:rPr>
              <w:t>ine activă această garan</w:t>
            </w:r>
            <w:r w:rsidR="00DE6365">
              <w:rPr>
                <w:rFonts w:cstheme="majorHAnsi"/>
                <w:b w:val="0"/>
                <w:bCs w:val="0"/>
                <w:sz w:val="17"/>
                <w:szCs w:val="17"/>
              </w:rPr>
              <w:t>ț</w:t>
            </w:r>
            <w:r w:rsidRPr="00D234F8">
              <w:rPr>
                <w:rFonts w:cstheme="majorHAnsi"/>
                <w:b w:val="0"/>
                <w:bCs w:val="0"/>
                <w:sz w:val="17"/>
                <w:szCs w:val="17"/>
              </w:rPr>
              <w:t xml:space="preserve">ie pe toată durata prestării serviciului </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În situa</w:t>
            </w:r>
            <w:r w:rsidR="00DE6365">
              <w:rPr>
                <w:rFonts w:cstheme="majorHAnsi"/>
                <w:b w:val="0"/>
                <w:bCs w:val="0"/>
                <w:sz w:val="17"/>
                <w:szCs w:val="17"/>
              </w:rPr>
              <w:t>ț</w:t>
            </w:r>
            <w:r w:rsidRPr="00D234F8">
              <w:rPr>
                <w:rFonts w:cstheme="majorHAnsi"/>
                <w:b w:val="0"/>
                <w:bCs w:val="0"/>
                <w:sz w:val="17"/>
                <w:szCs w:val="17"/>
              </w:rPr>
              <w:t>ia în care valoarea garan</w:t>
            </w:r>
            <w:r w:rsidR="00DE6365">
              <w:rPr>
                <w:rFonts w:cstheme="majorHAnsi"/>
                <w:b w:val="0"/>
                <w:bCs w:val="0"/>
                <w:sz w:val="17"/>
                <w:szCs w:val="17"/>
              </w:rPr>
              <w:t>ț</w:t>
            </w:r>
            <w:r w:rsidRPr="00D234F8">
              <w:rPr>
                <w:rFonts w:cstheme="majorHAnsi"/>
                <w:b w:val="0"/>
                <w:bCs w:val="0"/>
                <w:sz w:val="17"/>
                <w:szCs w:val="17"/>
              </w:rPr>
              <w:t xml:space="preserve">iei este mai mică decât </w:t>
            </w:r>
            <w:r w:rsidRPr="00D234F8">
              <w:rPr>
                <w:rFonts w:cstheme="majorHAnsi"/>
                <w:b w:val="0"/>
                <w:bCs w:val="0"/>
                <w:sz w:val="17"/>
                <w:szCs w:val="17"/>
              </w:rPr>
              <w:lastRenderedPageBreak/>
              <w:t xml:space="preserve">cuantumul prejudiciilor invocate și </w:t>
            </w:r>
            <w:r w:rsidR="00376CED" w:rsidRPr="00D234F8">
              <w:rPr>
                <w:rFonts w:cstheme="majorHAnsi"/>
                <w:b w:val="0"/>
                <w:bCs w:val="0"/>
                <w:sz w:val="17"/>
                <w:szCs w:val="17"/>
              </w:rPr>
              <w:t>ob</w:t>
            </w:r>
            <w:r w:rsidR="00DE6365">
              <w:rPr>
                <w:rFonts w:cstheme="majorHAnsi"/>
                <w:b w:val="0"/>
                <w:bCs w:val="0"/>
                <w:sz w:val="17"/>
                <w:szCs w:val="17"/>
              </w:rPr>
              <w:t>ț</w:t>
            </w:r>
            <w:r w:rsidR="00376CED" w:rsidRPr="00D234F8">
              <w:rPr>
                <w:rFonts w:cstheme="majorHAnsi"/>
                <w:b w:val="0"/>
                <w:bCs w:val="0"/>
                <w:sz w:val="17"/>
                <w:szCs w:val="17"/>
              </w:rPr>
              <w:t>inute</w:t>
            </w:r>
            <w:r w:rsidRPr="00D234F8">
              <w:rPr>
                <w:rFonts w:cstheme="majorHAnsi"/>
                <w:b w:val="0"/>
                <w:bCs w:val="0"/>
                <w:sz w:val="17"/>
                <w:szCs w:val="17"/>
              </w:rPr>
              <w:t xml:space="preserve"> de ter</w:t>
            </w:r>
            <w:r w:rsidR="00DE6365">
              <w:rPr>
                <w:rFonts w:cstheme="majorHAnsi"/>
                <w:b w:val="0"/>
                <w:bCs w:val="0"/>
                <w:sz w:val="17"/>
                <w:szCs w:val="17"/>
              </w:rPr>
              <w:t>ț</w:t>
            </w:r>
            <w:r w:rsidRPr="00D234F8">
              <w:rPr>
                <w:rFonts w:cstheme="majorHAnsi"/>
                <w:b w:val="0"/>
                <w:bCs w:val="0"/>
                <w:sz w:val="17"/>
                <w:szCs w:val="17"/>
              </w:rPr>
              <w:t>i, diferen</w:t>
            </w:r>
            <w:r w:rsidR="00DE6365">
              <w:rPr>
                <w:rFonts w:cstheme="majorHAnsi"/>
                <w:b w:val="0"/>
                <w:bCs w:val="0"/>
                <w:sz w:val="17"/>
                <w:szCs w:val="17"/>
              </w:rPr>
              <w:t>ț</w:t>
            </w:r>
            <w:r w:rsidRPr="00D234F8">
              <w:rPr>
                <w:rFonts w:cstheme="majorHAnsi"/>
                <w:b w:val="0"/>
                <w:bCs w:val="0"/>
                <w:sz w:val="17"/>
                <w:szCs w:val="17"/>
              </w:rPr>
              <w:t>a va fi suportată de Delegatar, fără a putea solicita niciun fel de daune Delegatului</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Dacă prejudiciul este cauzat de operarea neconformă a depozitului, Delegatul, singur, va suporta costul despăgubirilor</w:t>
            </w:r>
          </w:p>
        </w:tc>
      </w:tr>
      <w:tr w:rsidR="00AF4760" w:rsidRPr="00D8203B" w:rsidTr="007B4BBF">
        <w:trPr>
          <w:trHeight w:val="1323"/>
        </w:trPr>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bCs/>
                <w:sz w:val="17"/>
                <w:szCs w:val="17"/>
              </w:rPr>
            </w:pPr>
            <w:r w:rsidRPr="00D8203B">
              <w:rPr>
                <w:rFonts w:cstheme="majorHAnsi"/>
                <w:bCs/>
                <w:sz w:val="17"/>
                <w:szCs w:val="17"/>
              </w:rPr>
              <w:t>Neconformită</w:t>
            </w:r>
            <w:r w:rsidR="00DE6365">
              <w:rPr>
                <w:rFonts w:cstheme="majorHAnsi"/>
                <w:bCs/>
                <w:sz w:val="17"/>
                <w:szCs w:val="17"/>
              </w:rPr>
              <w:t>ț</w:t>
            </w:r>
            <w:r w:rsidRPr="00D8203B">
              <w:rPr>
                <w:rFonts w:cstheme="majorHAnsi"/>
                <w:bCs/>
                <w:sz w:val="17"/>
                <w:szCs w:val="17"/>
              </w:rPr>
              <w:t>i privind calitatea deșeurilor la intrarea în depozit</w:t>
            </w:r>
          </w:p>
        </w:tc>
        <w:tc>
          <w:tcPr>
            <w:tcW w:w="2904" w:type="dxa"/>
            <w:vAlign w:val="center"/>
          </w:tcPr>
          <w:p w:rsidR="00852041" w:rsidRPr="00D8203B" w:rsidRDefault="00852041" w:rsidP="00D8203B">
            <w:pPr>
              <w:widowControl w:val="0"/>
              <w:spacing w:before="60" w:after="60" w:line="240" w:lineRule="auto"/>
              <w:cnfStyle w:val="000000000000"/>
              <w:rPr>
                <w:rFonts w:cstheme="majorHAnsi"/>
                <w:bCs/>
                <w:sz w:val="17"/>
                <w:szCs w:val="17"/>
              </w:rPr>
            </w:pPr>
            <w:r w:rsidRPr="00D8203B">
              <w:rPr>
                <w:rFonts w:cstheme="majorHAnsi"/>
                <w:bCs/>
                <w:sz w:val="17"/>
                <w:szCs w:val="17"/>
              </w:rPr>
              <w:t>Prin aplicarea procedurii de inspec</w:t>
            </w:r>
            <w:r w:rsidR="00DE6365">
              <w:rPr>
                <w:rFonts w:cstheme="majorHAnsi"/>
                <w:bCs/>
                <w:sz w:val="17"/>
                <w:szCs w:val="17"/>
              </w:rPr>
              <w:t>ț</w:t>
            </w:r>
            <w:r w:rsidRPr="00D8203B">
              <w:rPr>
                <w:rFonts w:cstheme="majorHAnsi"/>
                <w:bCs/>
                <w:sz w:val="17"/>
                <w:szCs w:val="17"/>
              </w:rPr>
              <w:t>ie a deșeurilor ce vor fi depozitate, rezultă cantită</w:t>
            </w:r>
            <w:r w:rsidR="00DE6365">
              <w:rPr>
                <w:rFonts w:cstheme="majorHAnsi"/>
                <w:bCs/>
                <w:sz w:val="17"/>
                <w:szCs w:val="17"/>
              </w:rPr>
              <w:t>ț</w:t>
            </w:r>
            <w:r w:rsidRPr="00D8203B">
              <w:rPr>
                <w:rFonts w:cstheme="majorHAnsi"/>
                <w:bCs/>
                <w:sz w:val="17"/>
                <w:szCs w:val="17"/>
              </w:rPr>
              <w:t>i de deșeuri ce nu îndeplinesc cerin</w:t>
            </w:r>
            <w:r w:rsidR="00DE6365">
              <w:rPr>
                <w:rFonts w:cstheme="majorHAnsi"/>
                <w:bCs/>
                <w:sz w:val="17"/>
                <w:szCs w:val="17"/>
              </w:rPr>
              <w:t>ț</w:t>
            </w:r>
            <w:r w:rsidRPr="00D8203B">
              <w:rPr>
                <w:rFonts w:cstheme="majorHAnsi"/>
                <w:bCs/>
                <w:sz w:val="17"/>
                <w:szCs w:val="17"/>
              </w:rPr>
              <w:t>ele de acceptare pe un depozit de clasa b)</w:t>
            </w:r>
          </w:p>
        </w:tc>
        <w:tc>
          <w:tcPr>
            <w:tcW w:w="1247" w:type="dxa"/>
            <w:vAlign w:val="center"/>
          </w:tcPr>
          <w:p w:rsidR="00852041" w:rsidRPr="00D8203B" w:rsidRDefault="00852041" w:rsidP="00D8203B">
            <w:pPr>
              <w:widowControl w:val="0"/>
              <w:spacing w:before="60" w:after="60" w:line="240" w:lineRule="auto"/>
              <w:cnfStyle w:val="000000000000"/>
              <w:rPr>
                <w:rFonts w:cstheme="majorHAnsi"/>
                <w:bCs/>
                <w:sz w:val="17"/>
                <w:szCs w:val="17"/>
              </w:rPr>
            </w:pPr>
          </w:p>
        </w:tc>
        <w:tc>
          <w:tcPr>
            <w:tcW w:w="1021" w:type="dxa"/>
            <w:vAlign w:val="center"/>
          </w:tcPr>
          <w:p w:rsidR="00852041" w:rsidRPr="00D8203B" w:rsidRDefault="00852041" w:rsidP="00D8203B">
            <w:pPr>
              <w:widowControl w:val="0"/>
              <w:spacing w:before="60" w:after="60" w:line="240" w:lineRule="auto"/>
              <w:cnfStyle w:val="000000000000"/>
              <w:rPr>
                <w:rFonts w:cstheme="majorHAnsi"/>
                <w:bCs/>
                <w:sz w:val="17"/>
                <w:szCs w:val="17"/>
              </w:rPr>
            </w:pPr>
            <w:r w:rsidRPr="00D8203B">
              <w:rPr>
                <w:rFonts w:cstheme="majorHAnsi"/>
                <w:bCs/>
                <w:sz w:val="17"/>
                <w:szCs w:val="17"/>
              </w:rPr>
              <w:t>100%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bCs/>
                <w:sz w:val="17"/>
                <w:szCs w:val="17"/>
              </w:rPr>
              <w:t xml:space="preserve">Este necesară tratarea/eliminarea acestor </w:t>
            </w:r>
            <w:r w:rsidR="00376CED" w:rsidRPr="00D8203B">
              <w:rPr>
                <w:rFonts w:cstheme="majorHAnsi"/>
                <w:bCs/>
                <w:sz w:val="17"/>
                <w:szCs w:val="17"/>
              </w:rPr>
              <w:t>deșeuri</w:t>
            </w:r>
            <w:r w:rsidRPr="00D8203B">
              <w:rPr>
                <w:rFonts w:cstheme="majorHAnsi"/>
                <w:bCs/>
                <w:sz w:val="17"/>
                <w:szCs w:val="17"/>
              </w:rPr>
              <w:t xml:space="preserve"> în alte instala</w:t>
            </w:r>
            <w:r w:rsidR="00DE6365">
              <w:rPr>
                <w:rFonts w:cstheme="majorHAnsi"/>
                <w:bCs/>
                <w:sz w:val="17"/>
                <w:szCs w:val="17"/>
              </w:rPr>
              <w:t>ț</w:t>
            </w:r>
            <w:r w:rsidRPr="00D8203B">
              <w:rPr>
                <w:rFonts w:cstheme="majorHAnsi"/>
                <w:bCs/>
                <w:sz w:val="17"/>
                <w:szCs w:val="17"/>
              </w:rPr>
              <w:t>ii</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Conform prevederilor legale, deșeurile vor fi preluate de operatorii de colectare și transportate, pe cheltuiala acestora, la instala</w:t>
            </w:r>
            <w:r w:rsidR="00DE6365">
              <w:rPr>
                <w:rFonts w:cstheme="majorHAnsi"/>
                <w:b w:val="0"/>
                <w:bCs w:val="0"/>
                <w:sz w:val="17"/>
                <w:szCs w:val="17"/>
              </w:rPr>
              <w:t>ț</w:t>
            </w:r>
            <w:r w:rsidRPr="00D234F8">
              <w:rPr>
                <w:rFonts w:cstheme="majorHAnsi"/>
                <w:b w:val="0"/>
                <w:bCs w:val="0"/>
                <w:sz w:val="17"/>
                <w:szCs w:val="17"/>
              </w:rPr>
              <w:t>iile de tratare</w:t>
            </w:r>
          </w:p>
        </w:tc>
      </w:tr>
      <w:tr w:rsidR="00AF4760" w:rsidRPr="00D8203B" w:rsidTr="007B4BBF">
        <w:tc>
          <w:tcPr>
            <w:cnfStyle w:val="001000000000"/>
            <w:tcW w:w="6091" w:type="dxa"/>
            <w:gridSpan w:val="3"/>
            <w:shd w:val="clear" w:color="auto" w:fill="FBE4D5" w:themeFill="accent2" w:themeFillTint="33"/>
            <w:vAlign w:val="center"/>
          </w:tcPr>
          <w:p w:rsidR="00852041" w:rsidRPr="00D8203B" w:rsidRDefault="00852041" w:rsidP="00D8203B">
            <w:pPr>
              <w:widowControl w:val="0"/>
              <w:spacing w:before="60" w:after="60" w:line="240" w:lineRule="auto"/>
              <w:rPr>
                <w:rFonts w:cstheme="majorHAnsi"/>
                <w:bCs w:val="0"/>
                <w:i/>
                <w:sz w:val="17"/>
                <w:szCs w:val="17"/>
              </w:rPr>
            </w:pPr>
            <w:r w:rsidRPr="00D8203B">
              <w:rPr>
                <w:rFonts w:cstheme="majorHAnsi"/>
                <w:i/>
                <w:sz w:val="17"/>
                <w:szCs w:val="17"/>
              </w:rPr>
              <w:t>Riscuri generale</w:t>
            </w:r>
          </w:p>
        </w:tc>
        <w:tc>
          <w:tcPr>
            <w:cnfStyle w:val="000100000000"/>
            <w:tcW w:w="7796" w:type="dxa"/>
            <w:gridSpan w:val="4"/>
            <w:shd w:val="clear" w:color="auto" w:fill="FBE4D5" w:themeFill="accent2" w:themeFillTint="33"/>
            <w:vAlign w:val="center"/>
          </w:tcPr>
          <w:p w:rsidR="00852041" w:rsidRPr="00D234F8" w:rsidRDefault="00852041" w:rsidP="00D8203B">
            <w:pPr>
              <w:widowControl w:val="0"/>
              <w:spacing w:before="60" w:after="60" w:line="240" w:lineRule="auto"/>
              <w:ind w:left="113"/>
              <w:rPr>
                <w:rFonts w:cstheme="majorHAnsi"/>
                <w:b w:val="0"/>
                <w:bCs w:val="0"/>
                <w:i/>
                <w:sz w:val="17"/>
                <w:szCs w:val="17"/>
              </w:rPr>
            </w:pP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 xml:space="preserve">Întârzieri la plata facturilor de salubritate </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Mecanismul de plată specific sistemului de management integrat al deșeurilor din jude</w:t>
            </w:r>
            <w:r w:rsidR="00DE6365">
              <w:rPr>
                <w:rFonts w:cstheme="majorHAnsi"/>
                <w:sz w:val="17"/>
                <w:szCs w:val="17"/>
              </w:rPr>
              <w:t>ț</w:t>
            </w:r>
            <w:r w:rsidRPr="00D8203B">
              <w:rPr>
                <w:rFonts w:cstheme="majorHAnsi"/>
                <w:sz w:val="17"/>
                <w:szCs w:val="17"/>
              </w:rPr>
              <w:t>ul Gala</w:t>
            </w:r>
            <w:r w:rsidR="00DE6365">
              <w:rPr>
                <w:rFonts w:cstheme="majorHAnsi"/>
                <w:sz w:val="17"/>
                <w:szCs w:val="17"/>
              </w:rPr>
              <w:t>ț</w:t>
            </w:r>
            <w:r w:rsidRPr="00D8203B">
              <w:rPr>
                <w:rFonts w:cstheme="majorHAnsi"/>
                <w:sz w:val="17"/>
                <w:szCs w:val="17"/>
              </w:rPr>
              <w:t xml:space="preserve">i presupune ca Delegatarul să colecteze taxa de salubrizare de la fiecare UAT membru ADI </w:t>
            </w:r>
            <w:r w:rsidR="00B30964">
              <w:rPr>
                <w:rFonts w:cstheme="majorHAnsi"/>
                <w:sz w:val="17"/>
                <w:szCs w:val="17"/>
              </w:rPr>
              <w:t>ECOSERV</w:t>
            </w:r>
            <w:r w:rsidRPr="00D8203B">
              <w:rPr>
                <w:rFonts w:cstheme="majorHAnsi"/>
                <w:sz w:val="17"/>
                <w:szCs w:val="17"/>
              </w:rPr>
              <w:t xml:space="preserve">, sume pe care ulterior Delegatarul le virează către operatorii de salubrizare. În acest context, există riscul ca Delegatarul să recupereze cu întârziere taxele de salubrizare de la UAT-uri, ceea ce va genera plata cu întârziere a facturilor primite de la operatorii de salubrizare. </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50%</w:t>
            </w: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50%</w:t>
            </w:r>
          </w:p>
        </w:tc>
        <w:tc>
          <w:tcPr>
            <w:tcW w:w="2693"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Blocaje financiare înregistrate la nivelul Operatorului</w:t>
            </w:r>
          </w:p>
          <w:p w:rsidR="00852041" w:rsidRPr="00D8203B" w:rsidRDefault="00852041" w:rsidP="00D8203B">
            <w:pPr>
              <w:widowControl w:val="0"/>
              <w:spacing w:before="60" w:after="60" w:line="240" w:lineRule="auto"/>
              <w:cnfStyle w:val="000000000000"/>
              <w:rPr>
                <w:rFonts w:cstheme="majorHAnsi"/>
                <w:sz w:val="17"/>
                <w:szCs w:val="17"/>
              </w:rPr>
            </w:pP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Stabilirea unui termen contractual de plată a facturilor aferente activită</w:t>
            </w:r>
            <w:r w:rsidR="00DE6365">
              <w:rPr>
                <w:rFonts w:cstheme="majorHAnsi"/>
                <w:b w:val="0"/>
                <w:bCs w:val="0"/>
                <w:sz w:val="17"/>
                <w:szCs w:val="17"/>
              </w:rPr>
              <w:t>ț</w:t>
            </w:r>
            <w:r w:rsidRPr="00D234F8">
              <w:rPr>
                <w:rFonts w:cstheme="majorHAnsi"/>
                <w:b w:val="0"/>
                <w:bCs w:val="0"/>
                <w:sz w:val="17"/>
                <w:szCs w:val="17"/>
              </w:rPr>
              <w:t>ilor serviciului de salubrizare, în conformitate cu prevederile Legii nr. 72/2013.</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Aplicarea penalită</w:t>
            </w:r>
            <w:r w:rsidR="00DE6365">
              <w:rPr>
                <w:rFonts w:cstheme="majorHAnsi"/>
                <w:b w:val="0"/>
                <w:bCs w:val="0"/>
                <w:sz w:val="17"/>
                <w:szCs w:val="17"/>
              </w:rPr>
              <w:t>ț</w:t>
            </w:r>
            <w:r w:rsidRPr="00D234F8">
              <w:rPr>
                <w:rFonts w:cstheme="majorHAnsi"/>
                <w:b w:val="0"/>
                <w:bCs w:val="0"/>
                <w:sz w:val="17"/>
                <w:szCs w:val="17"/>
              </w:rPr>
              <w:t>ilor de întârziere stabilite în contractul de delegare</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Existen</w:t>
            </w:r>
            <w:r w:rsidR="00DE6365">
              <w:rPr>
                <w:rFonts w:cstheme="majorHAnsi"/>
                <w:b w:val="0"/>
                <w:bCs w:val="0"/>
                <w:sz w:val="17"/>
                <w:szCs w:val="17"/>
              </w:rPr>
              <w:t>ț</w:t>
            </w:r>
            <w:r w:rsidRPr="00D234F8">
              <w:rPr>
                <w:rFonts w:cstheme="majorHAnsi"/>
                <w:b w:val="0"/>
                <w:bCs w:val="0"/>
                <w:sz w:val="17"/>
                <w:szCs w:val="17"/>
              </w:rPr>
              <w:t>a unor resurse financiare la nivelul Operatorului necesare asigurării continuită</w:t>
            </w:r>
            <w:r w:rsidR="00DE6365">
              <w:rPr>
                <w:rFonts w:cstheme="majorHAnsi"/>
                <w:b w:val="0"/>
                <w:bCs w:val="0"/>
                <w:sz w:val="17"/>
                <w:szCs w:val="17"/>
              </w:rPr>
              <w:t>ț</w:t>
            </w:r>
            <w:r w:rsidRPr="00D234F8">
              <w:rPr>
                <w:rFonts w:cstheme="majorHAnsi"/>
                <w:b w:val="0"/>
                <w:bCs w:val="0"/>
                <w:sz w:val="17"/>
                <w:szCs w:val="17"/>
              </w:rPr>
              <w:t>ii serviciului de salubrizare</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 xml:space="preserve">Respectarea termenelor prevăzute în cadrul contractului de delegare în vederea emiterii facturii </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Creșterea infla</w:t>
            </w:r>
            <w:r w:rsidR="00DE6365">
              <w:rPr>
                <w:rFonts w:cstheme="majorHAnsi"/>
                <w:sz w:val="17"/>
                <w:szCs w:val="17"/>
              </w:rPr>
              <w:t>ț</w:t>
            </w:r>
            <w:r w:rsidRPr="00D8203B">
              <w:rPr>
                <w:rFonts w:cstheme="majorHAnsi"/>
                <w:sz w:val="17"/>
                <w:szCs w:val="17"/>
              </w:rPr>
              <w:t>iei peste nivelul prognozat de Comisia Na</w:t>
            </w:r>
            <w:r w:rsidR="00DE6365">
              <w:rPr>
                <w:rFonts w:cstheme="majorHAnsi"/>
                <w:sz w:val="17"/>
                <w:szCs w:val="17"/>
              </w:rPr>
              <w:t>ț</w:t>
            </w:r>
            <w:r w:rsidRPr="00D8203B">
              <w:rPr>
                <w:rFonts w:cstheme="majorHAnsi"/>
                <w:sz w:val="17"/>
                <w:szCs w:val="17"/>
              </w:rPr>
              <w:t>ională de Strategie și Prognoză</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Pre</w:t>
            </w:r>
            <w:r w:rsidR="00DE6365">
              <w:rPr>
                <w:rFonts w:cstheme="majorHAnsi"/>
                <w:sz w:val="17"/>
                <w:szCs w:val="17"/>
              </w:rPr>
              <w:t>ț</w:t>
            </w:r>
            <w:r w:rsidRPr="00D8203B">
              <w:rPr>
                <w:rFonts w:cstheme="majorHAnsi"/>
                <w:sz w:val="17"/>
                <w:szCs w:val="17"/>
              </w:rPr>
              <w:t>urile cresc peste nivelul prognozat ca urmare a unor evenimente neprevăzute (exemple: pandemie, criză economică, etc), fiind necesară ajustarea tarifului mai devreme de un an</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2693" w:type="dxa"/>
            <w:vAlign w:val="center"/>
          </w:tcPr>
          <w:p w:rsidR="00852041" w:rsidRPr="00D8203B" w:rsidRDefault="00852041" w:rsidP="00D8203B">
            <w:pPr>
              <w:widowControl w:val="0"/>
              <w:spacing w:before="60" w:after="60" w:line="240" w:lineRule="auto"/>
              <w:cnfStyle w:val="000000000000"/>
              <w:rPr>
                <w:rFonts w:cstheme="majorHAnsi"/>
                <w:bCs/>
                <w:sz w:val="17"/>
                <w:szCs w:val="17"/>
              </w:rPr>
            </w:pPr>
            <w:r w:rsidRPr="00D8203B">
              <w:rPr>
                <w:rFonts w:cstheme="majorHAnsi"/>
                <w:sz w:val="17"/>
                <w:szCs w:val="17"/>
              </w:rPr>
              <w:t>Diminuarea în termeni reali a veniturilor din proiect</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În cazuri bine justificate, tariful se poate ajusta la solicitarea Delegatului, conform prevederilor Ordinului ANRSC nr. 109/2007</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Creșteri salariale generale ca urmare a aplicării unor politici publice</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Salariul minim pe economie crește foarte mult (peste nivelul estimat la calculul tarifelor maximale) ca urmare a aplicării unor politici publice</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2693" w:type="dxa"/>
            <w:vAlign w:val="center"/>
          </w:tcPr>
          <w:p w:rsidR="00852041" w:rsidRPr="00D8203B" w:rsidRDefault="00852041" w:rsidP="00D8203B">
            <w:pPr>
              <w:widowControl w:val="0"/>
              <w:spacing w:before="60" w:after="60" w:line="240" w:lineRule="auto"/>
              <w:cnfStyle w:val="000000000000"/>
              <w:rPr>
                <w:rFonts w:cstheme="majorHAnsi"/>
                <w:bCs/>
                <w:sz w:val="17"/>
                <w:szCs w:val="17"/>
              </w:rPr>
            </w:pPr>
            <w:r w:rsidRPr="00D8203B">
              <w:rPr>
                <w:rFonts w:cstheme="majorHAnsi"/>
                <w:sz w:val="17"/>
                <w:szCs w:val="17"/>
              </w:rPr>
              <w:t>Diminuarea în termeni reali a veniturilor din proiect</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În cazuri bine justificate, tariful se poate ajusta la solicitarea Delegatului, conform prevederilor Ordinului ANRSC nr. 109/2007</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Creșteri de pre</w:t>
            </w:r>
            <w:r w:rsidR="00DE6365">
              <w:rPr>
                <w:rFonts w:cstheme="majorHAnsi"/>
                <w:sz w:val="17"/>
                <w:szCs w:val="17"/>
              </w:rPr>
              <w:t>ț</w:t>
            </w:r>
            <w:r w:rsidRPr="00D8203B">
              <w:rPr>
                <w:rFonts w:cstheme="majorHAnsi"/>
                <w:sz w:val="17"/>
                <w:szCs w:val="17"/>
              </w:rPr>
              <w:t xml:space="preserve"> la carburan</w:t>
            </w:r>
            <w:r w:rsidR="00DE6365">
              <w:rPr>
                <w:rFonts w:cstheme="majorHAnsi"/>
                <w:sz w:val="17"/>
                <w:szCs w:val="17"/>
              </w:rPr>
              <w:t>ț</w:t>
            </w:r>
            <w:r w:rsidRPr="00D8203B">
              <w:rPr>
                <w:rFonts w:cstheme="majorHAnsi"/>
                <w:sz w:val="17"/>
                <w:szCs w:val="17"/>
              </w:rPr>
              <w:t>i din cauza unor evenimente externe neașteptate</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Preturile la carburan</w:t>
            </w:r>
            <w:r w:rsidR="00DE6365">
              <w:rPr>
                <w:rFonts w:cstheme="majorHAnsi"/>
                <w:sz w:val="17"/>
                <w:szCs w:val="17"/>
              </w:rPr>
              <w:t>ț</w:t>
            </w:r>
            <w:r w:rsidRPr="00D8203B">
              <w:rPr>
                <w:rFonts w:cstheme="majorHAnsi"/>
                <w:sz w:val="17"/>
                <w:szCs w:val="17"/>
              </w:rPr>
              <w:t>i cresc peste nivelul estimat la calculul tarifelor maximale, din cauza aplicării unor politici fiscale sau din cauza unor evenimente interna</w:t>
            </w:r>
            <w:r w:rsidR="00DE6365">
              <w:rPr>
                <w:rFonts w:cstheme="majorHAnsi"/>
                <w:sz w:val="17"/>
                <w:szCs w:val="17"/>
              </w:rPr>
              <w:t>ț</w:t>
            </w:r>
            <w:r w:rsidRPr="00D8203B">
              <w:rPr>
                <w:rFonts w:cstheme="majorHAnsi"/>
                <w:sz w:val="17"/>
                <w:szCs w:val="17"/>
              </w:rPr>
              <w:t>ionale neașteptate</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2693" w:type="dxa"/>
            <w:vAlign w:val="center"/>
          </w:tcPr>
          <w:p w:rsidR="00852041" w:rsidRPr="00D8203B" w:rsidRDefault="00852041" w:rsidP="00D8203B">
            <w:pPr>
              <w:widowControl w:val="0"/>
              <w:spacing w:before="60" w:after="60" w:line="240" w:lineRule="auto"/>
              <w:cnfStyle w:val="000000000000"/>
              <w:rPr>
                <w:rFonts w:cstheme="majorHAnsi"/>
                <w:bCs/>
                <w:sz w:val="17"/>
                <w:szCs w:val="17"/>
              </w:rPr>
            </w:pPr>
            <w:r w:rsidRPr="00D8203B">
              <w:rPr>
                <w:rFonts w:cstheme="majorHAnsi"/>
                <w:sz w:val="17"/>
                <w:szCs w:val="17"/>
              </w:rPr>
              <w:t xml:space="preserve">Diminuarea în termeni reali a veniturilor din proiect </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În cazuri bine justificate, tariful se poate ajusta la solicitarea Delegatului, conform prevederilor Ordinului ANRSC nr. 109/2007</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Falimentul Delegatului</w:t>
            </w:r>
          </w:p>
        </w:tc>
        <w:tc>
          <w:tcPr>
            <w:tcW w:w="2904"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Constatarea intrării în incapacitate de plată a Delegatului. Serviciul nu mai poate fi prestat.</w:t>
            </w:r>
          </w:p>
        </w:tc>
        <w:tc>
          <w:tcPr>
            <w:tcW w:w="1247" w:type="dxa"/>
            <w:vAlign w:val="center"/>
          </w:tcPr>
          <w:p w:rsidR="00852041" w:rsidRPr="00D8203B" w:rsidRDefault="00852041" w:rsidP="00D8203B">
            <w:pPr>
              <w:widowControl w:val="0"/>
              <w:spacing w:before="60" w:after="60" w:line="240" w:lineRule="auto"/>
              <w:cnfStyle w:val="000000000000"/>
              <w:rPr>
                <w:rFonts w:cstheme="majorHAnsi"/>
                <w:sz w:val="17"/>
                <w:szCs w:val="17"/>
              </w:rPr>
            </w:pPr>
            <w:r w:rsidRPr="00D8203B">
              <w:rPr>
                <w:rFonts w:cstheme="majorHAnsi"/>
                <w:sz w:val="17"/>
                <w:szCs w:val="17"/>
              </w:rPr>
              <w:t>100%</w:t>
            </w:r>
          </w:p>
        </w:tc>
        <w:tc>
          <w:tcPr>
            <w:tcW w:w="1021" w:type="dxa"/>
            <w:vAlign w:val="center"/>
          </w:tcPr>
          <w:p w:rsidR="00852041" w:rsidRPr="00D8203B" w:rsidRDefault="00852041" w:rsidP="00D8203B">
            <w:pPr>
              <w:widowControl w:val="0"/>
              <w:spacing w:before="60" w:after="60" w:line="240" w:lineRule="auto"/>
              <w:cnfStyle w:val="000000000000"/>
              <w:rPr>
                <w:rFonts w:cstheme="majorHAnsi"/>
                <w:sz w:val="17"/>
                <w:szCs w:val="17"/>
              </w:rPr>
            </w:pPr>
          </w:p>
        </w:tc>
        <w:tc>
          <w:tcPr>
            <w:tcW w:w="2693" w:type="dxa"/>
            <w:vAlign w:val="center"/>
          </w:tcPr>
          <w:p w:rsidR="00852041" w:rsidRPr="00D8203B" w:rsidRDefault="00852041" w:rsidP="00D8203B">
            <w:pPr>
              <w:pStyle w:val="NormalWeb1"/>
              <w:widowControl w:val="0"/>
              <w:spacing w:before="60" w:after="60"/>
              <w:cnfStyle w:val="000000000000"/>
              <w:rPr>
                <w:rFonts w:ascii="Verdana" w:eastAsia="Calibri" w:hAnsi="Verdana" w:cstheme="majorHAnsi"/>
                <w:bCs/>
                <w:color w:val="auto"/>
                <w:sz w:val="17"/>
                <w:szCs w:val="17"/>
                <w:lang w:val="ro-RO" w:eastAsia="en-US"/>
              </w:rPr>
            </w:pPr>
            <w:r w:rsidRPr="00D8203B">
              <w:rPr>
                <w:rFonts w:ascii="Verdana" w:hAnsi="Verdana" w:cstheme="majorHAnsi"/>
                <w:sz w:val="17"/>
                <w:szCs w:val="17"/>
                <w:lang w:val="ro-RO"/>
              </w:rPr>
              <w:t>Imposibilitatea prestării serviciilor</w:t>
            </w:r>
          </w:p>
        </w:tc>
        <w:tc>
          <w:tcPr>
            <w:cnfStyle w:val="000100000000"/>
            <w:tcW w:w="2835" w:type="dxa"/>
            <w:vAlign w:val="center"/>
          </w:tcPr>
          <w:p w:rsidR="00852041" w:rsidRPr="00D234F8" w:rsidRDefault="00852041" w:rsidP="00D8203B">
            <w:pPr>
              <w:pStyle w:val="NormalWeb1"/>
              <w:widowControl w:val="0"/>
              <w:spacing w:before="60" w:after="60"/>
              <w:rPr>
                <w:rFonts w:ascii="Verdana" w:eastAsia="Calibri" w:hAnsi="Verdana" w:cstheme="majorHAnsi"/>
                <w:b w:val="0"/>
                <w:bCs w:val="0"/>
                <w:color w:val="auto"/>
                <w:kern w:val="28"/>
                <w:sz w:val="17"/>
                <w:szCs w:val="17"/>
                <w:lang w:val="ro-RO" w:eastAsia="en-US"/>
              </w:rPr>
            </w:pPr>
            <w:r w:rsidRPr="00D234F8">
              <w:rPr>
                <w:rFonts w:ascii="Verdana" w:eastAsia="Calibri" w:hAnsi="Verdana" w:cstheme="majorHAnsi"/>
                <w:b w:val="0"/>
                <w:bCs w:val="0"/>
                <w:color w:val="auto"/>
                <w:kern w:val="28"/>
                <w:sz w:val="17"/>
                <w:szCs w:val="17"/>
                <w:lang w:val="ro-RO" w:eastAsia="en-US"/>
              </w:rPr>
              <w:t>Documenta</w:t>
            </w:r>
            <w:r w:rsidR="00DE6365">
              <w:rPr>
                <w:rFonts w:ascii="Verdana" w:eastAsia="Calibri" w:hAnsi="Verdana" w:cstheme="majorHAnsi"/>
                <w:b w:val="0"/>
                <w:bCs w:val="0"/>
                <w:color w:val="auto"/>
                <w:kern w:val="28"/>
                <w:sz w:val="17"/>
                <w:szCs w:val="17"/>
                <w:lang w:val="ro-RO" w:eastAsia="en-US"/>
              </w:rPr>
              <w:t>ț</w:t>
            </w:r>
            <w:r w:rsidRPr="00D234F8">
              <w:rPr>
                <w:rFonts w:ascii="Verdana" w:eastAsia="Calibri" w:hAnsi="Verdana" w:cstheme="majorHAnsi"/>
                <w:b w:val="0"/>
                <w:bCs w:val="0"/>
                <w:color w:val="auto"/>
                <w:kern w:val="28"/>
                <w:sz w:val="17"/>
                <w:szCs w:val="17"/>
                <w:lang w:val="ro-RO" w:eastAsia="en-US"/>
              </w:rPr>
              <w:t>ia de atribuire este întocmită de așa natură  încât Delegatul identificat să fie solvabil</w:t>
            </w:r>
          </w:p>
          <w:p w:rsidR="00852041" w:rsidRPr="00D234F8" w:rsidRDefault="00852041" w:rsidP="00D8203B">
            <w:pPr>
              <w:pStyle w:val="NormalWeb1"/>
              <w:widowControl w:val="0"/>
              <w:spacing w:before="60" w:after="60"/>
              <w:rPr>
                <w:rFonts w:ascii="Verdana" w:eastAsia="Calibri" w:hAnsi="Verdana" w:cstheme="majorHAnsi"/>
                <w:b w:val="0"/>
                <w:bCs w:val="0"/>
                <w:color w:val="auto"/>
                <w:kern w:val="28"/>
                <w:sz w:val="17"/>
                <w:szCs w:val="17"/>
                <w:lang w:val="ro-RO" w:eastAsia="en-US"/>
              </w:rPr>
            </w:pPr>
            <w:r w:rsidRPr="00D234F8">
              <w:rPr>
                <w:rFonts w:ascii="Verdana" w:eastAsia="Calibri" w:hAnsi="Verdana" w:cstheme="majorHAnsi"/>
                <w:b w:val="0"/>
                <w:bCs w:val="0"/>
                <w:color w:val="auto"/>
                <w:kern w:val="28"/>
                <w:sz w:val="17"/>
                <w:szCs w:val="17"/>
                <w:lang w:val="ro-RO" w:eastAsia="en-US"/>
              </w:rPr>
              <w:t>În cazul în care Delegatul intră în faliment, Contractul va înceta iar Delegatarul va organiza o nouă licita</w:t>
            </w:r>
            <w:r w:rsidR="00DE6365">
              <w:rPr>
                <w:rFonts w:ascii="Verdana" w:eastAsia="Calibri" w:hAnsi="Verdana" w:cstheme="majorHAnsi"/>
                <w:b w:val="0"/>
                <w:bCs w:val="0"/>
                <w:color w:val="auto"/>
                <w:kern w:val="28"/>
                <w:sz w:val="17"/>
                <w:szCs w:val="17"/>
                <w:lang w:val="ro-RO" w:eastAsia="en-US"/>
              </w:rPr>
              <w:t>ț</w:t>
            </w:r>
            <w:r w:rsidRPr="00D234F8">
              <w:rPr>
                <w:rFonts w:ascii="Verdana" w:eastAsia="Calibri" w:hAnsi="Verdana" w:cstheme="majorHAnsi"/>
                <w:b w:val="0"/>
                <w:bCs w:val="0"/>
                <w:color w:val="auto"/>
                <w:kern w:val="28"/>
                <w:sz w:val="17"/>
                <w:szCs w:val="17"/>
                <w:lang w:val="ro-RO" w:eastAsia="en-US"/>
              </w:rPr>
              <w:t>ie</w:t>
            </w:r>
          </w:p>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t>Pana la identificarea unui nou Delegat se va asigura permanenta și durabilitatea serviciului fie sub forma gestiunii directe, fie sub forma gestiunii delegate.</w:t>
            </w:r>
          </w:p>
        </w:tc>
      </w:tr>
      <w:tr w:rsidR="00AF4760" w:rsidRPr="00D8203B" w:rsidTr="007B4BBF">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00000000000"/>
              <w:rPr>
                <w:rFonts w:cstheme="majorHAnsi"/>
                <w:b/>
                <w:sz w:val="17"/>
                <w:szCs w:val="17"/>
              </w:rPr>
            </w:pPr>
            <w:r w:rsidRPr="00D8203B">
              <w:rPr>
                <w:rFonts w:cstheme="majorHAnsi"/>
                <w:bCs/>
                <w:sz w:val="17"/>
                <w:szCs w:val="17"/>
              </w:rPr>
              <w:t>For</w:t>
            </w:r>
            <w:r w:rsidR="00DE6365">
              <w:rPr>
                <w:rFonts w:cstheme="majorHAnsi"/>
                <w:bCs/>
                <w:sz w:val="17"/>
                <w:szCs w:val="17"/>
              </w:rPr>
              <w:t>ț</w:t>
            </w:r>
            <w:r w:rsidRPr="00D8203B">
              <w:rPr>
                <w:rFonts w:cstheme="majorHAnsi"/>
                <w:bCs/>
                <w:sz w:val="17"/>
                <w:szCs w:val="17"/>
              </w:rPr>
              <w:t>a majoră</w:t>
            </w:r>
          </w:p>
        </w:tc>
        <w:tc>
          <w:tcPr>
            <w:tcW w:w="2904" w:type="dxa"/>
            <w:vAlign w:val="center"/>
          </w:tcPr>
          <w:p w:rsidR="00852041" w:rsidRPr="00D8203B" w:rsidRDefault="00852041" w:rsidP="00D8203B">
            <w:pPr>
              <w:widowControl w:val="0"/>
              <w:spacing w:before="60" w:after="60" w:line="240" w:lineRule="auto"/>
              <w:cnfStyle w:val="000000000000"/>
              <w:rPr>
                <w:rFonts w:cstheme="majorHAnsi"/>
                <w:bCs/>
                <w:sz w:val="17"/>
                <w:szCs w:val="17"/>
              </w:rPr>
            </w:pPr>
            <w:r w:rsidRPr="00D8203B">
              <w:rPr>
                <w:rFonts w:cstheme="majorHAnsi"/>
                <w:bCs/>
                <w:sz w:val="17"/>
                <w:szCs w:val="17"/>
              </w:rPr>
              <w:t>For</w:t>
            </w:r>
            <w:r w:rsidR="00DE6365">
              <w:rPr>
                <w:rFonts w:cstheme="majorHAnsi"/>
                <w:bCs/>
                <w:sz w:val="17"/>
                <w:szCs w:val="17"/>
              </w:rPr>
              <w:t>ț</w:t>
            </w:r>
            <w:r w:rsidRPr="00D8203B">
              <w:rPr>
                <w:rFonts w:cstheme="majorHAnsi"/>
                <w:bCs/>
                <w:sz w:val="17"/>
                <w:szCs w:val="17"/>
              </w:rPr>
              <w:t>a majoră, astfel cum este definită prin lege, împiedică realizarea contractului.</w:t>
            </w:r>
          </w:p>
          <w:p w:rsidR="00852041" w:rsidRPr="00D8203B" w:rsidRDefault="00852041" w:rsidP="00D8203B">
            <w:pPr>
              <w:widowControl w:val="0"/>
              <w:spacing w:before="60" w:after="60" w:line="240" w:lineRule="auto"/>
              <w:cnfStyle w:val="000000000000"/>
              <w:rPr>
                <w:rFonts w:cstheme="majorHAnsi"/>
                <w:b/>
                <w:sz w:val="17"/>
                <w:szCs w:val="17"/>
              </w:rPr>
            </w:pPr>
            <w:r w:rsidRPr="00D8203B">
              <w:rPr>
                <w:rFonts w:cstheme="majorHAnsi"/>
                <w:bCs/>
                <w:sz w:val="17"/>
                <w:szCs w:val="17"/>
              </w:rPr>
              <w:lastRenderedPageBreak/>
              <w:t>Pierderea sau avarierea activelor proiectului și pierderea/diminuarea posibilită</w:t>
            </w:r>
            <w:r w:rsidR="00DE6365">
              <w:rPr>
                <w:rFonts w:cstheme="majorHAnsi"/>
                <w:bCs/>
                <w:sz w:val="17"/>
                <w:szCs w:val="17"/>
              </w:rPr>
              <w:t>ț</w:t>
            </w:r>
            <w:r w:rsidRPr="00D8203B">
              <w:rPr>
                <w:rFonts w:cstheme="majorHAnsi"/>
                <w:bCs/>
                <w:sz w:val="17"/>
                <w:szCs w:val="17"/>
              </w:rPr>
              <w:t>ii de ob</w:t>
            </w:r>
            <w:r w:rsidR="00DE6365">
              <w:rPr>
                <w:rFonts w:cstheme="majorHAnsi"/>
                <w:bCs/>
                <w:sz w:val="17"/>
                <w:szCs w:val="17"/>
              </w:rPr>
              <w:t>ț</w:t>
            </w:r>
            <w:r w:rsidRPr="00D8203B">
              <w:rPr>
                <w:rFonts w:cstheme="majorHAnsi"/>
                <w:bCs/>
                <w:sz w:val="17"/>
                <w:szCs w:val="17"/>
              </w:rPr>
              <w:t>inere a veniturilor  preconizate.</w:t>
            </w:r>
          </w:p>
        </w:tc>
        <w:tc>
          <w:tcPr>
            <w:tcW w:w="1247" w:type="dxa"/>
            <w:vAlign w:val="center"/>
          </w:tcPr>
          <w:p w:rsidR="00852041" w:rsidRPr="00D8203B" w:rsidRDefault="00852041" w:rsidP="00D8203B">
            <w:pPr>
              <w:widowControl w:val="0"/>
              <w:spacing w:before="60" w:after="60" w:line="240" w:lineRule="auto"/>
              <w:cnfStyle w:val="000000000000"/>
              <w:rPr>
                <w:rFonts w:cstheme="majorHAnsi"/>
                <w:b/>
                <w:sz w:val="17"/>
                <w:szCs w:val="17"/>
              </w:rPr>
            </w:pPr>
            <w:r w:rsidRPr="00D8203B">
              <w:rPr>
                <w:rFonts w:cstheme="majorHAnsi"/>
                <w:bCs/>
                <w:sz w:val="17"/>
                <w:szCs w:val="17"/>
              </w:rPr>
              <w:lastRenderedPageBreak/>
              <w:t>50%</w:t>
            </w:r>
          </w:p>
        </w:tc>
        <w:tc>
          <w:tcPr>
            <w:tcW w:w="1021" w:type="dxa"/>
            <w:vAlign w:val="center"/>
          </w:tcPr>
          <w:p w:rsidR="00852041" w:rsidRPr="00D8203B" w:rsidRDefault="00852041" w:rsidP="00D8203B">
            <w:pPr>
              <w:widowControl w:val="0"/>
              <w:spacing w:before="60" w:after="60" w:line="240" w:lineRule="auto"/>
              <w:cnfStyle w:val="000000000000"/>
              <w:rPr>
                <w:rFonts w:cstheme="majorHAnsi"/>
                <w:b/>
                <w:sz w:val="17"/>
                <w:szCs w:val="17"/>
              </w:rPr>
            </w:pPr>
            <w:r w:rsidRPr="00D8203B">
              <w:rPr>
                <w:rFonts w:cstheme="majorHAnsi"/>
                <w:bCs/>
                <w:sz w:val="17"/>
                <w:szCs w:val="17"/>
              </w:rPr>
              <w:t>50%</w:t>
            </w:r>
          </w:p>
        </w:tc>
        <w:tc>
          <w:tcPr>
            <w:tcW w:w="2693" w:type="dxa"/>
            <w:vAlign w:val="center"/>
          </w:tcPr>
          <w:p w:rsidR="00852041" w:rsidRPr="00D8203B" w:rsidRDefault="00852041" w:rsidP="00D8203B">
            <w:pPr>
              <w:widowControl w:val="0"/>
              <w:spacing w:before="60" w:after="60" w:line="240" w:lineRule="auto"/>
              <w:cnfStyle w:val="000000000000"/>
              <w:rPr>
                <w:rFonts w:cstheme="majorHAnsi"/>
                <w:bCs/>
                <w:sz w:val="17"/>
                <w:szCs w:val="17"/>
              </w:rPr>
            </w:pPr>
            <w:r w:rsidRPr="00D8203B">
              <w:rPr>
                <w:rFonts w:cstheme="majorHAnsi"/>
                <w:bCs/>
                <w:sz w:val="17"/>
                <w:szCs w:val="17"/>
              </w:rPr>
              <w:t>Imposibilitatea sau întârzierea respectării obliga</w:t>
            </w:r>
            <w:r w:rsidR="00DE6365">
              <w:rPr>
                <w:rFonts w:cstheme="majorHAnsi"/>
                <w:bCs/>
                <w:sz w:val="17"/>
                <w:szCs w:val="17"/>
              </w:rPr>
              <w:t>ț</w:t>
            </w:r>
            <w:r w:rsidRPr="00D8203B">
              <w:rPr>
                <w:rFonts w:cstheme="majorHAnsi"/>
                <w:bCs/>
                <w:sz w:val="17"/>
                <w:szCs w:val="17"/>
              </w:rPr>
              <w:t xml:space="preserve">iilor contractuale. </w:t>
            </w:r>
            <w:r w:rsidRPr="00D8203B">
              <w:rPr>
                <w:rFonts w:cstheme="majorHAnsi"/>
                <w:bCs/>
                <w:sz w:val="17"/>
                <w:szCs w:val="17"/>
              </w:rPr>
              <w:lastRenderedPageBreak/>
              <w:t xml:space="preserve">Dacă la expirarea unei perioade de 90 de zile de la </w:t>
            </w:r>
            <w:r w:rsidR="00376CED" w:rsidRPr="00D8203B">
              <w:rPr>
                <w:rFonts w:cstheme="majorHAnsi"/>
                <w:bCs/>
                <w:sz w:val="17"/>
                <w:szCs w:val="17"/>
              </w:rPr>
              <w:t>apari</w:t>
            </w:r>
            <w:r w:rsidR="00DE6365">
              <w:rPr>
                <w:rFonts w:cstheme="majorHAnsi"/>
                <w:bCs/>
                <w:sz w:val="17"/>
                <w:szCs w:val="17"/>
              </w:rPr>
              <w:t>ț</w:t>
            </w:r>
            <w:r w:rsidR="00376CED" w:rsidRPr="00D8203B">
              <w:rPr>
                <w:rFonts w:cstheme="majorHAnsi"/>
                <w:bCs/>
                <w:sz w:val="17"/>
                <w:szCs w:val="17"/>
              </w:rPr>
              <w:t>ia</w:t>
            </w:r>
            <w:r w:rsidRPr="00D8203B">
              <w:rPr>
                <w:rFonts w:cstheme="majorHAnsi"/>
                <w:bCs/>
                <w:sz w:val="17"/>
                <w:szCs w:val="17"/>
              </w:rPr>
              <w:t xml:space="preserve"> unui eveniment de For</w:t>
            </w:r>
            <w:r w:rsidR="00DE6365">
              <w:rPr>
                <w:rFonts w:cstheme="majorHAnsi"/>
                <w:bCs/>
                <w:sz w:val="17"/>
                <w:szCs w:val="17"/>
              </w:rPr>
              <w:t>ț</w:t>
            </w:r>
            <w:r w:rsidRPr="00D8203B">
              <w:rPr>
                <w:rFonts w:cstheme="majorHAnsi"/>
                <w:bCs/>
                <w:sz w:val="17"/>
                <w:szCs w:val="17"/>
              </w:rPr>
              <w:t>ă Majoră, acest eveniment de For</w:t>
            </w:r>
            <w:r w:rsidR="00DE6365">
              <w:rPr>
                <w:rFonts w:cstheme="majorHAnsi"/>
                <w:bCs/>
                <w:sz w:val="17"/>
                <w:szCs w:val="17"/>
              </w:rPr>
              <w:t>ț</w:t>
            </w:r>
            <w:r w:rsidRPr="00D8203B">
              <w:rPr>
                <w:rFonts w:cstheme="majorHAnsi"/>
                <w:bCs/>
                <w:sz w:val="17"/>
                <w:szCs w:val="17"/>
              </w:rPr>
              <w:t>ă Majoră (sau consecin</w:t>
            </w:r>
            <w:r w:rsidR="00DE6365">
              <w:rPr>
                <w:rFonts w:cstheme="majorHAnsi"/>
                <w:bCs/>
                <w:sz w:val="17"/>
                <w:szCs w:val="17"/>
              </w:rPr>
              <w:t>ț</w:t>
            </w:r>
            <w:r w:rsidRPr="00D8203B">
              <w:rPr>
                <w:rFonts w:cstheme="majorHAnsi"/>
                <w:bCs/>
                <w:sz w:val="17"/>
                <w:szCs w:val="17"/>
              </w:rPr>
              <w:t xml:space="preserve">ele acestuia) continuă şi face imposibilă executarea Contractului, atunci oricare dintre </w:t>
            </w:r>
            <w:r w:rsidR="00376CED" w:rsidRPr="00D8203B">
              <w:rPr>
                <w:rFonts w:cstheme="majorHAnsi"/>
                <w:bCs/>
                <w:sz w:val="17"/>
                <w:szCs w:val="17"/>
              </w:rPr>
              <w:t>Păr</w:t>
            </w:r>
            <w:r w:rsidR="00DE6365">
              <w:rPr>
                <w:rFonts w:cstheme="majorHAnsi"/>
                <w:bCs/>
                <w:sz w:val="17"/>
                <w:szCs w:val="17"/>
              </w:rPr>
              <w:t>ț</w:t>
            </w:r>
            <w:r w:rsidR="00376CED" w:rsidRPr="00D8203B">
              <w:rPr>
                <w:rFonts w:cstheme="majorHAnsi"/>
                <w:bCs/>
                <w:sz w:val="17"/>
                <w:szCs w:val="17"/>
              </w:rPr>
              <w:t>i</w:t>
            </w:r>
            <w:r w:rsidRPr="00D8203B">
              <w:rPr>
                <w:rFonts w:cstheme="majorHAnsi"/>
                <w:bCs/>
                <w:sz w:val="17"/>
                <w:szCs w:val="17"/>
              </w:rPr>
              <w:t xml:space="preserve"> va avea dreptul să notifice celeilalte </w:t>
            </w:r>
            <w:r w:rsidR="00376CED" w:rsidRPr="00D8203B">
              <w:rPr>
                <w:rFonts w:cstheme="majorHAnsi"/>
                <w:bCs/>
                <w:sz w:val="17"/>
                <w:szCs w:val="17"/>
              </w:rPr>
              <w:t>Păr</w:t>
            </w:r>
            <w:r w:rsidR="00DE6365">
              <w:rPr>
                <w:rFonts w:cstheme="majorHAnsi"/>
                <w:bCs/>
                <w:sz w:val="17"/>
                <w:szCs w:val="17"/>
              </w:rPr>
              <w:t>ț</w:t>
            </w:r>
            <w:r w:rsidR="00376CED" w:rsidRPr="00D8203B">
              <w:rPr>
                <w:rFonts w:cstheme="majorHAnsi"/>
                <w:bCs/>
                <w:sz w:val="17"/>
                <w:szCs w:val="17"/>
              </w:rPr>
              <w:t>i</w:t>
            </w:r>
            <w:r w:rsidRPr="00D8203B">
              <w:rPr>
                <w:rFonts w:cstheme="majorHAnsi"/>
                <w:bCs/>
                <w:sz w:val="17"/>
                <w:szCs w:val="17"/>
              </w:rPr>
              <w:t xml:space="preserve"> încetarea contractului de delegare.</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sz w:val="17"/>
                <w:szCs w:val="17"/>
              </w:rPr>
              <w:lastRenderedPageBreak/>
              <w:t xml:space="preserve">Bunurile mobile și imobile vor fi asigurate conform prevederilor contractului de </w:t>
            </w:r>
            <w:r w:rsidRPr="00D234F8">
              <w:rPr>
                <w:rFonts w:cstheme="majorHAnsi"/>
                <w:b w:val="0"/>
                <w:bCs w:val="0"/>
                <w:sz w:val="17"/>
                <w:szCs w:val="17"/>
              </w:rPr>
              <w:lastRenderedPageBreak/>
              <w:t>delegare.</w:t>
            </w:r>
          </w:p>
        </w:tc>
      </w:tr>
      <w:tr w:rsidR="00AF4760" w:rsidRPr="00D8203B" w:rsidTr="007B4BBF">
        <w:trPr>
          <w:cnfStyle w:val="010000000000"/>
        </w:trPr>
        <w:tc>
          <w:tcPr>
            <w:cnfStyle w:val="001000000000"/>
            <w:tcW w:w="526" w:type="dxa"/>
            <w:vAlign w:val="center"/>
          </w:tcPr>
          <w:p w:rsidR="00852041" w:rsidRPr="00D8203B" w:rsidRDefault="00852041" w:rsidP="00D8203B">
            <w:pPr>
              <w:widowControl w:val="0"/>
              <w:numPr>
                <w:ilvl w:val="0"/>
                <w:numId w:val="112"/>
              </w:numPr>
              <w:tabs>
                <w:tab w:val="num" w:pos="303"/>
              </w:tabs>
              <w:spacing w:before="60" w:after="60" w:line="240" w:lineRule="auto"/>
              <w:ind w:left="303"/>
              <w:jc w:val="left"/>
              <w:rPr>
                <w:rFonts w:cstheme="majorHAnsi"/>
                <w:sz w:val="17"/>
                <w:szCs w:val="17"/>
              </w:rPr>
            </w:pPr>
          </w:p>
        </w:tc>
        <w:tc>
          <w:tcPr>
            <w:tcW w:w="2661" w:type="dxa"/>
            <w:vAlign w:val="center"/>
          </w:tcPr>
          <w:p w:rsidR="00852041" w:rsidRPr="00D8203B" w:rsidRDefault="00852041" w:rsidP="00D8203B">
            <w:pPr>
              <w:widowControl w:val="0"/>
              <w:spacing w:before="60" w:after="60" w:line="240" w:lineRule="auto"/>
              <w:cnfStyle w:val="010000000000"/>
              <w:rPr>
                <w:rFonts w:cstheme="majorHAnsi"/>
                <w:sz w:val="17"/>
                <w:szCs w:val="17"/>
              </w:rPr>
            </w:pPr>
            <w:r w:rsidRPr="00D8203B">
              <w:rPr>
                <w:rFonts w:cstheme="majorHAnsi"/>
                <w:sz w:val="17"/>
                <w:szCs w:val="17"/>
              </w:rPr>
              <w:t>Modificări legislative</w:t>
            </w:r>
          </w:p>
        </w:tc>
        <w:tc>
          <w:tcPr>
            <w:tcW w:w="2904" w:type="dxa"/>
            <w:vAlign w:val="center"/>
          </w:tcPr>
          <w:p w:rsidR="00852041" w:rsidRPr="00D8203B" w:rsidRDefault="00852041" w:rsidP="00D8203B">
            <w:pPr>
              <w:widowControl w:val="0"/>
              <w:spacing w:before="60" w:after="60" w:line="240" w:lineRule="auto"/>
              <w:cnfStyle w:val="010000000000"/>
              <w:rPr>
                <w:rFonts w:cstheme="majorHAnsi"/>
                <w:sz w:val="17"/>
                <w:szCs w:val="17"/>
              </w:rPr>
            </w:pPr>
            <w:r w:rsidRPr="00D8203B">
              <w:rPr>
                <w:rFonts w:cstheme="majorHAnsi"/>
                <w:iCs/>
                <w:sz w:val="17"/>
                <w:szCs w:val="17"/>
              </w:rPr>
              <w:t>Modificări de legisla</w:t>
            </w:r>
            <w:r w:rsidR="00DE6365">
              <w:rPr>
                <w:rFonts w:cstheme="majorHAnsi"/>
                <w:iCs/>
                <w:sz w:val="17"/>
                <w:szCs w:val="17"/>
              </w:rPr>
              <w:t>ț</w:t>
            </w:r>
            <w:r w:rsidRPr="00D8203B">
              <w:rPr>
                <w:rFonts w:cstheme="majorHAnsi"/>
                <w:iCs/>
                <w:sz w:val="17"/>
                <w:szCs w:val="17"/>
              </w:rPr>
              <w:t xml:space="preserve">ie care nu puteau fi anticipate la semnarea contractului și care sunt generale în aplicarea lor (nu specifică proiectului), ceea ce conduce la costuri de capital sau </w:t>
            </w:r>
            <w:r w:rsidR="00376CED" w:rsidRPr="00D8203B">
              <w:rPr>
                <w:rFonts w:cstheme="majorHAnsi"/>
                <w:b w:val="0"/>
                <w:bCs w:val="0"/>
                <w:iCs/>
                <w:sz w:val="17"/>
                <w:szCs w:val="17"/>
              </w:rPr>
              <w:t>opera</w:t>
            </w:r>
            <w:r w:rsidR="00DE6365">
              <w:rPr>
                <w:rFonts w:cstheme="majorHAnsi"/>
                <w:b w:val="0"/>
                <w:bCs w:val="0"/>
                <w:iCs/>
                <w:sz w:val="17"/>
                <w:szCs w:val="17"/>
              </w:rPr>
              <w:t>ț</w:t>
            </w:r>
            <w:r w:rsidR="00376CED" w:rsidRPr="00D8203B">
              <w:rPr>
                <w:rFonts w:cstheme="majorHAnsi"/>
                <w:b w:val="0"/>
                <w:bCs w:val="0"/>
                <w:iCs/>
                <w:sz w:val="17"/>
                <w:szCs w:val="17"/>
              </w:rPr>
              <w:t>ionale</w:t>
            </w:r>
            <w:r w:rsidRPr="00D8203B">
              <w:rPr>
                <w:rFonts w:cstheme="majorHAnsi"/>
                <w:iCs/>
                <w:sz w:val="17"/>
                <w:szCs w:val="17"/>
              </w:rPr>
              <w:t xml:space="preserve"> suplimentare din partea Delegatului</w:t>
            </w:r>
          </w:p>
        </w:tc>
        <w:tc>
          <w:tcPr>
            <w:tcW w:w="1247" w:type="dxa"/>
            <w:vAlign w:val="center"/>
          </w:tcPr>
          <w:p w:rsidR="00852041" w:rsidRPr="00D8203B" w:rsidRDefault="00852041" w:rsidP="00D8203B">
            <w:pPr>
              <w:widowControl w:val="0"/>
              <w:spacing w:before="60" w:after="60" w:line="240" w:lineRule="auto"/>
              <w:cnfStyle w:val="010000000000"/>
              <w:rPr>
                <w:rFonts w:cstheme="majorHAnsi"/>
                <w:sz w:val="17"/>
                <w:szCs w:val="17"/>
              </w:rPr>
            </w:pPr>
            <w:r w:rsidRPr="00D8203B">
              <w:rPr>
                <w:rFonts w:cstheme="majorHAnsi"/>
                <w:sz w:val="17"/>
                <w:szCs w:val="17"/>
              </w:rPr>
              <w:t>50%</w:t>
            </w:r>
          </w:p>
        </w:tc>
        <w:tc>
          <w:tcPr>
            <w:tcW w:w="1021" w:type="dxa"/>
            <w:vAlign w:val="center"/>
          </w:tcPr>
          <w:p w:rsidR="00852041" w:rsidRPr="00D8203B" w:rsidRDefault="00852041" w:rsidP="00D8203B">
            <w:pPr>
              <w:widowControl w:val="0"/>
              <w:spacing w:before="60" w:after="60" w:line="240" w:lineRule="auto"/>
              <w:cnfStyle w:val="010000000000"/>
              <w:rPr>
                <w:rFonts w:cstheme="majorHAnsi"/>
                <w:sz w:val="17"/>
                <w:szCs w:val="17"/>
              </w:rPr>
            </w:pPr>
            <w:r w:rsidRPr="00D8203B">
              <w:rPr>
                <w:rFonts w:cstheme="majorHAnsi"/>
                <w:sz w:val="17"/>
                <w:szCs w:val="17"/>
              </w:rPr>
              <w:t>50%</w:t>
            </w:r>
          </w:p>
        </w:tc>
        <w:tc>
          <w:tcPr>
            <w:tcW w:w="2693" w:type="dxa"/>
            <w:vAlign w:val="center"/>
          </w:tcPr>
          <w:p w:rsidR="00852041" w:rsidRPr="00D8203B" w:rsidRDefault="00852041" w:rsidP="00D8203B">
            <w:pPr>
              <w:widowControl w:val="0"/>
              <w:spacing w:before="60" w:after="60" w:line="240" w:lineRule="auto"/>
              <w:cnfStyle w:val="010000000000"/>
              <w:rPr>
                <w:rFonts w:cstheme="majorHAnsi"/>
                <w:sz w:val="17"/>
                <w:szCs w:val="17"/>
              </w:rPr>
            </w:pPr>
            <w:r w:rsidRPr="00D8203B">
              <w:rPr>
                <w:rFonts w:cstheme="majorHAnsi"/>
                <w:iCs/>
                <w:sz w:val="17"/>
                <w:szCs w:val="17"/>
              </w:rPr>
              <w:t xml:space="preserve">O </w:t>
            </w:r>
            <w:r w:rsidR="00376CED" w:rsidRPr="00D8203B">
              <w:rPr>
                <w:rFonts w:cstheme="majorHAnsi"/>
                <w:b w:val="0"/>
                <w:bCs w:val="0"/>
                <w:iCs/>
                <w:sz w:val="17"/>
                <w:szCs w:val="17"/>
              </w:rPr>
              <w:t>creștere</w:t>
            </w:r>
            <w:r w:rsidRPr="00D8203B">
              <w:rPr>
                <w:rFonts w:cstheme="majorHAnsi"/>
                <w:iCs/>
                <w:sz w:val="17"/>
                <w:szCs w:val="17"/>
              </w:rPr>
              <w:t xml:space="preserve"> semnificativă în costurile </w:t>
            </w:r>
            <w:r w:rsidR="00376CED" w:rsidRPr="00D8203B">
              <w:rPr>
                <w:rFonts w:cstheme="majorHAnsi"/>
                <w:b w:val="0"/>
                <w:bCs w:val="0"/>
                <w:iCs/>
                <w:sz w:val="17"/>
                <w:szCs w:val="17"/>
              </w:rPr>
              <w:t>opera</w:t>
            </w:r>
            <w:r w:rsidR="00DE6365">
              <w:rPr>
                <w:rFonts w:cstheme="majorHAnsi"/>
                <w:b w:val="0"/>
                <w:bCs w:val="0"/>
                <w:iCs/>
                <w:sz w:val="17"/>
                <w:szCs w:val="17"/>
              </w:rPr>
              <w:t>ț</w:t>
            </w:r>
            <w:r w:rsidR="00376CED" w:rsidRPr="00D8203B">
              <w:rPr>
                <w:rFonts w:cstheme="majorHAnsi"/>
                <w:b w:val="0"/>
                <w:bCs w:val="0"/>
                <w:iCs/>
                <w:sz w:val="17"/>
                <w:szCs w:val="17"/>
              </w:rPr>
              <w:t>ionale</w:t>
            </w:r>
            <w:r w:rsidRPr="00D8203B">
              <w:rPr>
                <w:rFonts w:cstheme="majorHAnsi"/>
                <w:iCs/>
                <w:sz w:val="17"/>
                <w:szCs w:val="17"/>
              </w:rPr>
              <w:t xml:space="preserve"> ale Delegatului și/sau necesitatea de a efectua cheltuieli de capital pentru a putea răspunde acestor modificări.</w:t>
            </w:r>
          </w:p>
        </w:tc>
        <w:tc>
          <w:tcPr>
            <w:cnfStyle w:val="000100000000"/>
            <w:tcW w:w="2835" w:type="dxa"/>
            <w:vAlign w:val="center"/>
          </w:tcPr>
          <w:p w:rsidR="00852041" w:rsidRPr="00D234F8" w:rsidRDefault="00852041" w:rsidP="00D8203B">
            <w:pPr>
              <w:widowControl w:val="0"/>
              <w:spacing w:before="60" w:after="60" w:line="240" w:lineRule="auto"/>
              <w:rPr>
                <w:rFonts w:cstheme="majorHAnsi"/>
                <w:b w:val="0"/>
                <w:bCs w:val="0"/>
                <w:sz w:val="17"/>
                <w:szCs w:val="17"/>
              </w:rPr>
            </w:pPr>
            <w:r w:rsidRPr="00D234F8">
              <w:rPr>
                <w:rFonts w:cstheme="majorHAnsi"/>
                <w:b w:val="0"/>
                <w:bCs w:val="0"/>
                <w:iCs/>
                <w:sz w:val="17"/>
                <w:szCs w:val="17"/>
              </w:rPr>
              <w:t>Modificările legislative care vor avea impact asupra derulării contractului nu pot fi prevăzute și asumate în totalitate de niciuna din păr</w:t>
            </w:r>
            <w:r w:rsidR="00DE6365">
              <w:rPr>
                <w:rFonts w:cstheme="majorHAnsi"/>
                <w:b w:val="0"/>
                <w:bCs w:val="0"/>
                <w:iCs/>
                <w:sz w:val="17"/>
                <w:szCs w:val="17"/>
              </w:rPr>
              <w:t>ț</w:t>
            </w:r>
            <w:r w:rsidRPr="00D234F8">
              <w:rPr>
                <w:rFonts w:cstheme="majorHAnsi"/>
                <w:b w:val="0"/>
                <w:bCs w:val="0"/>
                <w:iCs/>
                <w:sz w:val="17"/>
                <w:szCs w:val="17"/>
              </w:rPr>
              <w:t>i. În asemenea caz se vor realiza modificările contractuale impuse de noile prevederi legislative.</w:t>
            </w:r>
          </w:p>
        </w:tc>
      </w:tr>
    </w:tbl>
    <w:p w:rsidR="00852041" w:rsidRPr="00D8203B" w:rsidRDefault="00852041" w:rsidP="0068018C">
      <w:pPr>
        <w:pStyle w:val="Legend1"/>
        <w:rPr>
          <w:rStyle w:val="CaptionCaracter"/>
          <w:rFonts w:eastAsia="Calibri"/>
          <w:bCs/>
        </w:rPr>
      </w:pPr>
      <w:r w:rsidRPr="00D8203B">
        <w:rPr>
          <w:rStyle w:val="CaptionCaracter"/>
          <w:rFonts w:eastAsia="Calibri"/>
          <w:bCs/>
        </w:rPr>
        <w:t>Sursa: Autor</w:t>
      </w:r>
    </w:p>
    <w:p w:rsidR="00852041" w:rsidRPr="00D8203B" w:rsidRDefault="00852041" w:rsidP="00D8203B">
      <w:pPr>
        <w:widowControl w:val="0"/>
        <w:spacing w:before="0" w:after="160" w:line="259" w:lineRule="auto"/>
        <w:jc w:val="left"/>
        <w:rPr>
          <w:color w:val="000000" w:themeColor="text1"/>
        </w:rPr>
        <w:sectPr w:rsidR="00852041" w:rsidRPr="00D8203B" w:rsidSect="0069202E">
          <w:pgSz w:w="16817" w:h="11901" w:orient="landscape"/>
          <w:pgMar w:top="1418" w:right="1418" w:bottom="1418" w:left="1418" w:header="170" w:footer="340" w:gutter="0"/>
          <w:cols w:space="708"/>
          <w:docGrid w:linePitch="360"/>
        </w:sectPr>
      </w:pPr>
      <w:r w:rsidRPr="00D8203B">
        <w:rPr>
          <w:color w:val="000000" w:themeColor="text1"/>
        </w:rPr>
        <w:br w:type="page"/>
      </w:r>
    </w:p>
    <w:p w:rsidR="00852041" w:rsidRPr="00D8203B" w:rsidRDefault="00852041" w:rsidP="00D8203B">
      <w:pPr>
        <w:pStyle w:val="Heading2"/>
        <w:keepNext w:val="0"/>
        <w:numPr>
          <w:ilvl w:val="1"/>
          <w:numId w:val="75"/>
        </w:numPr>
        <w:spacing w:after="120"/>
        <w:ind w:left="578" w:hanging="578"/>
      </w:pPr>
      <w:bookmarkStart w:id="163" w:name="_Toc99722262"/>
      <w:bookmarkStart w:id="164" w:name="_Toc106874385"/>
      <w:r w:rsidRPr="00D8203B">
        <w:lastRenderedPageBreak/>
        <w:t>MODALITATEA DE ATRIBUIRE A CONTRACTULUI DE DELEGARE</w:t>
      </w:r>
      <w:bookmarkEnd w:id="163"/>
      <w:bookmarkEnd w:id="164"/>
    </w:p>
    <w:p w:rsidR="00ED5572" w:rsidRDefault="00ED5572" w:rsidP="00ED5572">
      <w:pPr>
        <w:widowControl w:val="0"/>
        <w:rPr>
          <w:rFonts w:cstheme="majorHAnsi"/>
          <w:szCs w:val="20"/>
        </w:rPr>
      </w:pPr>
      <w:r w:rsidRPr="00ED5572">
        <w:rPr>
          <w:rFonts w:cstheme="majorHAnsi"/>
          <w:szCs w:val="20"/>
        </w:rPr>
        <w:t xml:space="preserve">Potrivit art. 29, alin. (1) din Legea 51/2006, cu modificările și completările ulterioare, </w:t>
      </w:r>
      <w:r w:rsidRPr="00ED5572">
        <w:rPr>
          <w:rFonts w:cstheme="majorHAnsi"/>
          <w:i/>
          <w:iCs/>
          <w:szCs w:val="20"/>
        </w:rPr>
        <w:t>„</w:t>
      </w:r>
      <w:r w:rsidRPr="00ED5572">
        <w:rPr>
          <w:rFonts w:cstheme="majorHAnsi"/>
          <w:b/>
          <w:bCs/>
          <w:i/>
          <w:iCs/>
          <w:szCs w:val="20"/>
        </w:rPr>
        <w:t>Gestiunea delegată</w:t>
      </w:r>
      <w:r w:rsidRPr="00ED5572">
        <w:rPr>
          <w:rFonts w:cstheme="majorHAnsi"/>
          <w:i/>
          <w:iCs/>
          <w:szCs w:val="20"/>
        </w:rPr>
        <w:t xml:space="preserve"> este modalitatea de gestiune în care autorită</w:t>
      </w:r>
      <w:r w:rsidR="00DE6365">
        <w:rPr>
          <w:rFonts w:cstheme="majorHAnsi"/>
          <w:i/>
          <w:iCs/>
          <w:szCs w:val="20"/>
        </w:rPr>
        <w:t>ț</w:t>
      </w:r>
      <w:r w:rsidRPr="00ED5572">
        <w:rPr>
          <w:rFonts w:cstheme="majorHAnsi"/>
          <w:i/>
          <w:iCs/>
          <w:szCs w:val="20"/>
        </w:rPr>
        <w:t>ile deliberative ale unită</w:t>
      </w:r>
      <w:r w:rsidR="00DE6365">
        <w:rPr>
          <w:rFonts w:cstheme="majorHAnsi"/>
          <w:i/>
          <w:iCs/>
          <w:szCs w:val="20"/>
        </w:rPr>
        <w:t>ț</w:t>
      </w:r>
      <w:r w:rsidRPr="00ED5572">
        <w:rPr>
          <w:rFonts w:cstheme="majorHAnsi"/>
          <w:i/>
          <w:iCs/>
          <w:szCs w:val="20"/>
        </w:rPr>
        <w:t>ilor administrativ-teritoriale ori, după caz, asocia</w:t>
      </w:r>
      <w:r w:rsidR="00DE6365">
        <w:rPr>
          <w:rFonts w:cstheme="majorHAnsi"/>
          <w:i/>
          <w:iCs/>
          <w:szCs w:val="20"/>
        </w:rPr>
        <w:t>ț</w:t>
      </w:r>
      <w:r w:rsidRPr="00ED5572">
        <w:rPr>
          <w:rFonts w:cstheme="majorHAnsi"/>
          <w:i/>
          <w:iCs/>
          <w:szCs w:val="20"/>
        </w:rPr>
        <w:t>iile de dezvoltare intercomunitară având ca scop serviciile de utilită</w:t>
      </w:r>
      <w:r w:rsidR="00DE6365">
        <w:rPr>
          <w:rFonts w:cstheme="majorHAnsi"/>
          <w:i/>
          <w:iCs/>
          <w:szCs w:val="20"/>
        </w:rPr>
        <w:t>ț</w:t>
      </w:r>
      <w:r w:rsidRPr="00ED5572">
        <w:rPr>
          <w:rFonts w:cstheme="majorHAnsi"/>
          <w:i/>
          <w:iCs/>
          <w:szCs w:val="20"/>
        </w:rPr>
        <w:t>i publice, în numele şi pe seama unită</w:t>
      </w:r>
      <w:r w:rsidR="00DE6365">
        <w:rPr>
          <w:rFonts w:cstheme="majorHAnsi"/>
          <w:i/>
          <w:iCs/>
          <w:szCs w:val="20"/>
        </w:rPr>
        <w:t>ț</w:t>
      </w:r>
      <w:r w:rsidRPr="00ED5572">
        <w:rPr>
          <w:rFonts w:cstheme="majorHAnsi"/>
          <w:i/>
          <w:iCs/>
          <w:szCs w:val="20"/>
        </w:rPr>
        <w:t>ilor administrativ-teritoriale membre, atribuie unuia sau mai multor operatori toate ori numai o parte din competen</w:t>
      </w:r>
      <w:r w:rsidR="00DE6365">
        <w:rPr>
          <w:rFonts w:cstheme="majorHAnsi"/>
          <w:i/>
          <w:iCs/>
          <w:szCs w:val="20"/>
        </w:rPr>
        <w:t>ț</w:t>
      </w:r>
      <w:r w:rsidRPr="00ED5572">
        <w:rPr>
          <w:rFonts w:cstheme="majorHAnsi"/>
          <w:i/>
          <w:iCs/>
          <w:szCs w:val="20"/>
        </w:rPr>
        <w:t>ele şi responsabilită</w:t>
      </w:r>
      <w:r w:rsidR="00DE6365">
        <w:rPr>
          <w:rFonts w:cstheme="majorHAnsi"/>
          <w:i/>
          <w:iCs/>
          <w:szCs w:val="20"/>
        </w:rPr>
        <w:t>ț</w:t>
      </w:r>
      <w:r w:rsidRPr="00ED5572">
        <w:rPr>
          <w:rFonts w:cstheme="majorHAnsi"/>
          <w:i/>
          <w:iCs/>
          <w:szCs w:val="20"/>
        </w:rPr>
        <w:t>ile proprii privind furnizarea/prestarea serviciilor de utilită</w:t>
      </w:r>
      <w:r w:rsidR="00DE6365">
        <w:rPr>
          <w:rFonts w:cstheme="majorHAnsi"/>
          <w:i/>
          <w:iCs/>
          <w:szCs w:val="20"/>
        </w:rPr>
        <w:t>ț</w:t>
      </w:r>
      <w:r w:rsidRPr="00ED5572">
        <w:rPr>
          <w:rFonts w:cstheme="majorHAnsi"/>
          <w:i/>
          <w:iCs/>
          <w:szCs w:val="20"/>
        </w:rPr>
        <w:t xml:space="preserve">i publice, </w:t>
      </w:r>
      <w:r w:rsidRPr="00ED5572">
        <w:rPr>
          <w:rFonts w:cstheme="majorHAnsi"/>
          <w:b/>
          <w:bCs/>
          <w:i/>
          <w:iCs/>
          <w:szCs w:val="20"/>
        </w:rPr>
        <w:t>pe baza unui contract, denumit în continuare contract de delegare a gestiunii</w:t>
      </w:r>
      <w:r w:rsidRPr="00ED5572">
        <w:rPr>
          <w:rFonts w:cstheme="majorHAnsi"/>
          <w:i/>
          <w:iCs/>
          <w:szCs w:val="20"/>
        </w:rPr>
        <w:t>. Gestiunea delegată a serviciilor de utilită</w:t>
      </w:r>
      <w:r w:rsidR="00DE6365">
        <w:rPr>
          <w:rFonts w:cstheme="majorHAnsi"/>
          <w:i/>
          <w:iCs/>
          <w:szCs w:val="20"/>
        </w:rPr>
        <w:t>ț</w:t>
      </w:r>
      <w:r w:rsidRPr="00ED5572">
        <w:rPr>
          <w:rFonts w:cstheme="majorHAnsi"/>
          <w:i/>
          <w:iCs/>
          <w:szCs w:val="20"/>
        </w:rPr>
        <w:t>i publice implică punerea la dispozi</w:t>
      </w:r>
      <w:r w:rsidR="00DE6365">
        <w:rPr>
          <w:rFonts w:cstheme="majorHAnsi"/>
          <w:i/>
          <w:iCs/>
          <w:szCs w:val="20"/>
        </w:rPr>
        <w:t>ț</w:t>
      </w:r>
      <w:r w:rsidRPr="00ED5572">
        <w:rPr>
          <w:rFonts w:cstheme="majorHAnsi"/>
          <w:i/>
          <w:iCs/>
          <w:szCs w:val="20"/>
        </w:rPr>
        <w:t>ia operatorilor a sistemelor de utilită</w:t>
      </w:r>
      <w:r w:rsidR="00DE6365">
        <w:rPr>
          <w:rFonts w:cstheme="majorHAnsi"/>
          <w:i/>
          <w:iCs/>
          <w:szCs w:val="20"/>
        </w:rPr>
        <w:t>ț</w:t>
      </w:r>
      <w:r w:rsidRPr="00ED5572">
        <w:rPr>
          <w:rFonts w:cstheme="majorHAnsi"/>
          <w:i/>
          <w:iCs/>
          <w:szCs w:val="20"/>
        </w:rPr>
        <w:t>i publice aferente serviciilor delegate, precum şi dreptul şi obliga</w:t>
      </w:r>
      <w:r w:rsidR="00DE6365">
        <w:rPr>
          <w:rFonts w:cstheme="majorHAnsi"/>
          <w:i/>
          <w:iCs/>
          <w:szCs w:val="20"/>
        </w:rPr>
        <w:t>ț</w:t>
      </w:r>
      <w:r w:rsidRPr="00ED5572">
        <w:rPr>
          <w:rFonts w:cstheme="majorHAnsi"/>
          <w:i/>
          <w:iCs/>
          <w:szCs w:val="20"/>
        </w:rPr>
        <w:t>ia acestora de a administra şi de a exploata aceste sisteme.”</w:t>
      </w:r>
    </w:p>
    <w:p w:rsidR="00852041" w:rsidRPr="00ED5572" w:rsidRDefault="00ED5572" w:rsidP="00ED5572">
      <w:pPr>
        <w:widowControl w:val="0"/>
        <w:rPr>
          <w:rFonts w:cstheme="majorHAnsi"/>
          <w:szCs w:val="20"/>
        </w:rPr>
      </w:pPr>
      <w:r w:rsidRPr="00ED5572">
        <w:rPr>
          <w:rFonts w:cstheme="majorHAnsi"/>
          <w:szCs w:val="20"/>
        </w:rPr>
        <w:t xml:space="preserve">Legea nr. 51/2006 – art. 29  alin. 7) – definește </w:t>
      </w:r>
      <w:r w:rsidRPr="00ED5572">
        <w:rPr>
          <w:rFonts w:cstheme="majorHAnsi"/>
          <w:b/>
          <w:bCs/>
          <w:szCs w:val="20"/>
        </w:rPr>
        <w:t>contractul de delegare</w:t>
      </w:r>
      <w:r w:rsidRPr="00ED5572">
        <w:rPr>
          <w:rFonts w:cstheme="majorHAnsi"/>
          <w:szCs w:val="20"/>
        </w:rPr>
        <w:t xml:space="preserve"> astfel: „</w:t>
      </w:r>
      <w:r w:rsidRPr="00ED5572">
        <w:rPr>
          <w:rFonts w:cstheme="majorHAnsi"/>
          <w:i/>
          <w:szCs w:val="20"/>
        </w:rPr>
        <w:t>Contractul de delegare a gestiunii este un contract încheiat în formă scrisă, prin care unită</w:t>
      </w:r>
      <w:r w:rsidR="00DE6365">
        <w:rPr>
          <w:rFonts w:cstheme="majorHAnsi"/>
          <w:i/>
          <w:szCs w:val="20"/>
        </w:rPr>
        <w:t>ț</w:t>
      </w:r>
      <w:r w:rsidRPr="00ED5572">
        <w:rPr>
          <w:rFonts w:cstheme="majorHAnsi"/>
          <w:i/>
          <w:szCs w:val="20"/>
        </w:rPr>
        <w:t>ile administrativ-teritoriale, individual sau în asociere, după caz, în calitate de delegatar, atribuie, prin una dintre modalită</w:t>
      </w:r>
      <w:r w:rsidR="00DE6365">
        <w:rPr>
          <w:rFonts w:cstheme="majorHAnsi"/>
          <w:i/>
          <w:szCs w:val="20"/>
        </w:rPr>
        <w:t>ț</w:t>
      </w:r>
      <w:r w:rsidRPr="00ED5572">
        <w:rPr>
          <w:rFonts w:cstheme="majorHAnsi"/>
          <w:i/>
          <w:szCs w:val="20"/>
        </w:rPr>
        <w:t>ile prevăzute de lege, pe o perioadă determinată, unui operator, în calitate de delegat, care ac</w:t>
      </w:r>
      <w:r w:rsidR="00DE6365">
        <w:rPr>
          <w:rFonts w:cstheme="majorHAnsi"/>
          <w:i/>
          <w:szCs w:val="20"/>
        </w:rPr>
        <w:t>ț</w:t>
      </w:r>
      <w:r w:rsidRPr="00ED5572">
        <w:rPr>
          <w:rFonts w:cstheme="majorHAnsi"/>
          <w:i/>
          <w:szCs w:val="20"/>
        </w:rPr>
        <w:t>ionează pe riscul și răspunderea sa, dreptul și obliga</w:t>
      </w:r>
      <w:r w:rsidR="00DE6365">
        <w:rPr>
          <w:rFonts w:cstheme="majorHAnsi"/>
          <w:i/>
          <w:szCs w:val="20"/>
        </w:rPr>
        <w:t>ț</w:t>
      </w:r>
      <w:r w:rsidRPr="00ED5572">
        <w:rPr>
          <w:rFonts w:cstheme="majorHAnsi"/>
          <w:i/>
          <w:szCs w:val="20"/>
        </w:rPr>
        <w:t>ia de a furniza/presta integral un serviciu de utilită</w:t>
      </w:r>
      <w:r w:rsidR="00DE6365">
        <w:rPr>
          <w:rFonts w:cstheme="majorHAnsi"/>
          <w:i/>
          <w:szCs w:val="20"/>
        </w:rPr>
        <w:t>ț</w:t>
      </w:r>
      <w:r w:rsidRPr="00ED5572">
        <w:rPr>
          <w:rFonts w:cstheme="majorHAnsi"/>
          <w:i/>
          <w:szCs w:val="20"/>
        </w:rPr>
        <w:t>i publice ori, după caz, numai unele activită</w:t>
      </w:r>
      <w:r w:rsidR="00DE6365">
        <w:rPr>
          <w:rFonts w:cstheme="majorHAnsi"/>
          <w:i/>
          <w:szCs w:val="20"/>
        </w:rPr>
        <w:t>ț</w:t>
      </w:r>
      <w:r w:rsidRPr="00ED5572">
        <w:rPr>
          <w:rFonts w:cstheme="majorHAnsi"/>
          <w:i/>
          <w:szCs w:val="20"/>
        </w:rPr>
        <w:t>i specifice acestuia, inclusiv dreptul și obliga</w:t>
      </w:r>
      <w:r w:rsidR="00DE6365">
        <w:rPr>
          <w:rFonts w:cstheme="majorHAnsi"/>
          <w:i/>
          <w:szCs w:val="20"/>
        </w:rPr>
        <w:t>ț</w:t>
      </w:r>
      <w:r w:rsidRPr="00ED5572">
        <w:rPr>
          <w:rFonts w:cstheme="majorHAnsi"/>
          <w:i/>
          <w:szCs w:val="20"/>
        </w:rPr>
        <w:t>ia de a administra și de a exploata infrastructura tehnico-edilitară aferentă serviciului/activită</w:t>
      </w:r>
      <w:r w:rsidR="00DE6365">
        <w:rPr>
          <w:rFonts w:cstheme="majorHAnsi"/>
          <w:i/>
          <w:szCs w:val="20"/>
        </w:rPr>
        <w:t>ț</w:t>
      </w:r>
      <w:r w:rsidRPr="00ED5572">
        <w:rPr>
          <w:rFonts w:cstheme="majorHAnsi"/>
          <w:i/>
          <w:szCs w:val="20"/>
        </w:rPr>
        <w:t>ii furnizate/prestate, în schimbul unei redeven</w:t>
      </w:r>
      <w:r w:rsidR="00DE6365">
        <w:rPr>
          <w:rFonts w:cstheme="majorHAnsi"/>
          <w:i/>
          <w:szCs w:val="20"/>
        </w:rPr>
        <w:t>ț</w:t>
      </w:r>
      <w:r w:rsidRPr="00ED5572">
        <w:rPr>
          <w:rFonts w:cstheme="majorHAnsi"/>
          <w:i/>
          <w:szCs w:val="20"/>
        </w:rPr>
        <w:t>e, după caz.</w:t>
      </w:r>
      <w:r w:rsidRPr="00ED5572">
        <w:rPr>
          <w:rFonts w:ascii="Courier New" w:eastAsia="Times New Roman" w:hAnsi="Courier New" w:cs="Courier New"/>
          <w:color w:val="0000FF"/>
          <w:sz w:val="22"/>
          <w:shd w:val="clear" w:color="auto" w:fill="FFFFFF"/>
          <w:lang w:eastAsia="en-GB"/>
        </w:rPr>
        <w:t xml:space="preserve"> </w:t>
      </w:r>
      <w:r w:rsidRPr="00ED5572">
        <w:rPr>
          <w:rFonts w:cstheme="majorHAnsi"/>
          <w:i/>
          <w:szCs w:val="20"/>
        </w:rPr>
        <w:t>Contractul de delegare a gestiunii poate fi încheiat de asocia</w:t>
      </w:r>
      <w:r w:rsidR="00DE6365">
        <w:rPr>
          <w:rFonts w:cstheme="majorHAnsi"/>
          <w:i/>
          <w:szCs w:val="20"/>
        </w:rPr>
        <w:t>ț</w:t>
      </w:r>
      <w:r w:rsidRPr="00ED5572">
        <w:rPr>
          <w:rFonts w:cstheme="majorHAnsi"/>
          <w:i/>
          <w:szCs w:val="20"/>
        </w:rPr>
        <w:t>ia de dezvoltare intercomunitară având ca scop serviciile de utilită</w:t>
      </w:r>
      <w:r w:rsidR="00DE6365">
        <w:rPr>
          <w:rFonts w:cstheme="majorHAnsi"/>
          <w:i/>
          <w:szCs w:val="20"/>
        </w:rPr>
        <w:t>ț</w:t>
      </w:r>
      <w:r w:rsidRPr="00ED5572">
        <w:rPr>
          <w:rFonts w:cstheme="majorHAnsi"/>
          <w:i/>
          <w:szCs w:val="20"/>
        </w:rPr>
        <w:t>i publice în numele şi pe seama unită</w:t>
      </w:r>
      <w:r w:rsidR="00DE6365">
        <w:rPr>
          <w:rFonts w:cstheme="majorHAnsi"/>
          <w:i/>
          <w:szCs w:val="20"/>
        </w:rPr>
        <w:t>ț</w:t>
      </w:r>
      <w:r w:rsidRPr="00ED5572">
        <w:rPr>
          <w:rFonts w:cstheme="majorHAnsi"/>
          <w:i/>
          <w:szCs w:val="20"/>
        </w:rPr>
        <w:t>ilor administrativ-teritoriale membre, care au calitatea de delegatar. Contractul de delegare a gestiunii este asimilat actelor administrative şi intră sub inciden</w:t>
      </w:r>
      <w:r w:rsidR="00DE6365">
        <w:rPr>
          <w:rFonts w:cstheme="majorHAnsi"/>
          <w:i/>
          <w:szCs w:val="20"/>
        </w:rPr>
        <w:t>ț</w:t>
      </w:r>
      <w:r w:rsidRPr="00ED5572">
        <w:rPr>
          <w:rFonts w:cstheme="majorHAnsi"/>
          <w:i/>
          <w:szCs w:val="20"/>
        </w:rPr>
        <w:t>a prevederilor </w:t>
      </w:r>
      <w:bookmarkStart w:id="165" w:name="REF264"/>
      <w:bookmarkEnd w:id="165"/>
      <w:r w:rsidRPr="00ED5572">
        <w:rPr>
          <w:rFonts w:cstheme="majorHAnsi"/>
          <w:i/>
          <w:szCs w:val="20"/>
          <w:u w:val="single"/>
        </w:rPr>
        <w:t>Legii nr. 554/2004</w:t>
      </w:r>
      <w:r w:rsidRPr="00ED5572">
        <w:rPr>
          <w:rFonts w:cstheme="majorHAnsi"/>
          <w:i/>
          <w:szCs w:val="20"/>
        </w:rPr>
        <w:t>, cu modificările şi completările ulterioare</w:t>
      </w:r>
      <w:r w:rsidRPr="00ED5572">
        <w:rPr>
          <w:rFonts w:cstheme="majorHAnsi"/>
          <w:szCs w:val="20"/>
        </w:rPr>
        <w:t>”</w:t>
      </w:r>
    </w:p>
    <w:p w:rsidR="00852041" w:rsidRPr="00D8203B" w:rsidRDefault="00852041" w:rsidP="00D8203B">
      <w:pPr>
        <w:widowControl w:val="0"/>
        <w:rPr>
          <w:rFonts w:cstheme="majorHAnsi"/>
          <w:szCs w:val="20"/>
        </w:rPr>
      </w:pPr>
      <w:r w:rsidRPr="00D8203B">
        <w:rPr>
          <w:rFonts w:cstheme="majorHAnsi"/>
          <w:szCs w:val="20"/>
        </w:rPr>
        <w:t>Procedura de atribuire a contractelor de delegare a gestiunii serviciilor de utilită</w:t>
      </w:r>
      <w:r w:rsidR="00DE6365">
        <w:rPr>
          <w:rFonts w:cstheme="majorHAnsi"/>
          <w:szCs w:val="20"/>
        </w:rPr>
        <w:t>ț</w:t>
      </w:r>
      <w:r w:rsidRPr="00D8203B">
        <w:rPr>
          <w:rFonts w:cstheme="majorHAnsi"/>
          <w:szCs w:val="20"/>
        </w:rPr>
        <w:t xml:space="preserve">i publice se stabilește, după caz, în baza prevederilor Legii nr. 98/2016, Legii nr. 99/2016 și Legii nr. 100/2016 (art. 29, alin. (9) din Legea 51/2006). </w:t>
      </w:r>
    </w:p>
    <w:p w:rsidR="00852041" w:rsidRPr="00D8203B" w:rsidRDefault="00852041" w:rsidP="00D8203B">
      <w:pPr>
        <w:widowControl w:val="0"/>
        <w:rPr>
          <w:rFonts w:cstheme="majorHAnsi"/>
          <w:szCs w:val="20"/>
        </w:rPr>
      </w:pPr>
      <w:r w:rsidRPr="00D8203B">
        <w:rPr>
          <w:rFonts w:cstheme="majorHAnsi"/>
          <w:b/>
          <w:bCs/>
          <w:szCs w:val="20"/>
        </w:rPr>
        <w:t>Contractul de delegare poate fi:</w:t>
      </w:r>
    </w:p>
    <w:p w:rsidR="00852041" w:rsidRPr="00D8203B" w:rsidRDefault="00852041" w:rsidP="00D8203B">
      <w:pPr>
        <w:widowControl w:val="0"/>
        <w:numPr>
          <w:ilvl w:val="0"/>
          <w:numId w:val="203"/>
        </w:numPr>
        <w:rPr>
          <w:rFonts w:cstheme="majorHAnsi"/>
          <w:szCs w:val="20"/>
        </w:rPr>
      </w:pPr>
      <w:r w:rsidRPr="00D8203B">
        <w:rPr>
          <w:rFonts w:cstheme="majorHAnsi"/>
          <w:i/>
          <w:iCs/>
          <w:szCs w:val="20"/>
        </w:rPr>
        <w:t>Contract de concesiune de servicii</w:t>
      </w:r>
      <w:r w:rsidRPr="00D8203B">
        <w:rPr>
          <w:rFonts w:cstheme="majorHAnsi"/>
          <w:szCs w:val="20"/>
        </w:rPr>
        <w:t xml:space="preserve"> – dacă în urma studiului de fundamentare entitatea contractantă constată că o parte semnificativă a riscului de operare </w:t>
      </w:r>
      <w:r w:rsidRPr="00D8203B">
        <w:rPr>
          <w:rFonts w:cstheme="majorHAnsi"/>
          <w:szCs w:val="20"/>
          <w:u w:val="single"/>
        </w:rPr>
        <w:t>va fi transferată operatorului economic</w:t>
      </w:r>
      <w:r w:rsidR="00376CED" w:rsidRPr="00D8203B">
        <w:rPr>
          <w:rFonts w:cstheme="majorHAnsi"/>
          <w:szCs w:val="20"/>
        </w:rPr>
        <w:t>;</w:t>
      </w:r>
    </w:p>
    <w:p w:rsidR="00852041" w:rsidRPr="00D8203B" w:rsidRDefault="00852041" w:rsidP="00D8203B">
      <w:pPr>
        <w:widowControl w:val="0"/>
        <w:numPr>
          <w:ilvl w:val="0"/>
          <w:numId w:val="203"/>
        </w:numPr>
        <w:rPr>
          <w:rFonts w:cstheme="majorHAnsi"/>
          <w:szCs w:val="20"/>
        </w:rPr>
      </w:pPr>
      <w:r w:rsidRPr="00D8203B">
        <w:rPr>
          <w:rFonts w:cstheme="majorHAnsi"/>
          <w:i/>
          <w:iCs/>
          <w:szCs w:val="20"/>
        </w:rPr>
        <w:t>Contract de achizi</w:t>
      </w:r>
      <w:r w:rsidR="00DE6365">
        <w:rPr>
          <w:rFonts w:cstheme="majorHAnsi"/>
          <w:i/>
          <w:iCs/>
          <w:szCs w:val="20"/>
        </w:rPr>
        <w:t>ț</w:t>
      </w:r>
      <w:r w:rsidRPr="00D8203B">
        <w:rPr>
          <w:rFonts w:cstheme="majorHAnsi"/>
          <w:i/>
          <w:iCs/>
          <w:szCs w:val="20"/>
        </w:rPr>
        <w:t xml:space="preserve">ie </w:t>
      </w:r>
      <w:r w:rsidR="00C61526" w:rsidRPr="00D8203B">
        <w:rPr>
          <w:rFonts w:cstheme="majorHAnsi"/>
          <w:i/>
          <w:iCs/>
          <w:szCs w:val="20"/>
        </w:rPr>
        <w:t xml:space="preserve">publică </w:t>
      </w:r>
      <w:r w:rsidRPr="00D8203B">
        <w:rPr>
          <w:rFonts w:cstheme="majorHAnsi"/>
          <w:i/>
          <w:iCs/>
          <w:szCs w:val="20"/>
        </w:rPr>
        <w:t>de servicii</w:t>
      </w:r>
      <w:r w:rsidRPr="00D8203B">
        <w:rPr>
          <w:rFonts w:cstheme="majorHAnsi"/>
          <w:szCs w:val="20"/>
        </w:rPr>
        <w:t xml:space="preserve"> – dacă în urma studiului de fundamentare entitatea contractantă constată că o parte semnificativă a riscului de operare </w:t>
      </w:r>
      <w:r w:rsidRPr="00D8203B">
        <w:rPr>
          <w:rFonts w:cstheme="majorHAnsi"/>
          <w:szCs w:val="20"/>
          <w:u w:val="single"/>
        </w:rPr>
        <w:t>nu va fi transferată operatorului economic</w:t>
      </w:r>
      <w:r w:rsidR="00376CED" w:rsidRPr="00D8203B">
        <w:rPr>
          <w:rFonts w:cstheme="majorHAnsi"/>
          <w:szCs w:val="20"/>
          <w:u w:val="single"/>
        </w:rPr>
        <w:t>.</w:t>
      </w:r>
    </w:p>
    <w:p w:rsidR="00852041" w:rsidRPr="00D8203B" w:rsidRDefault="00852041" w:rsidP="00D8203B">
      <w:pPr>
        <w:widowControl w:val="0"/>
        <w:shd w:val="clear" w:color="auto" w:fill="E2EFD9" w:themeFill="accent6" w:themeFillTint="33"/>
        <w:rPr>
          <w:rFonts w:cstheme="majorHAnsi"/>
          <w:b/>
          <w:bCs/>
          <w:i/>
          <w:iCs/>
          <w:color w:val="000000" w:themeColor="text1"/>
          <w:szCs w:val="20"/>
        </w:rPr>
      </w:pPr>
      <w:r w:rsidRPr="00D8203B">
        <w:rPr>
          <w:rFonts w:cstheme="majorHAnsi"/>
          <w:b/>
          <w:bCs/>
          <w:i/>
          <w:iCs/>
          <w:color w:val="000000" w:themeColor="text1"/>
          <w:szCs w:val="20"/>
        </w:rPr>
        <w:t>După cum se poate observa din matricea riscurilor prezentată în tabelul de mai sus, riscul de operare va fi transferat în mare parte viitorului operator de salubrizare, motiv pentru care contractul de delegare a gestiunii activită</w:t>
      </w:r>
      <w:r w:rsidR="00DE6365">
        <w:rPr>
          <w:rFonts w:cstheme="majorHAnsi"/>
          <w:b/>
          <w:bCs/>
          <w:i/>
          <w:iCs/>
          <w:color w:val="000000" w:themeColor="text1"/>
          <w:szCs w:val="20"/>
        </w:rPr>
        <w:t>ț</w:t>
      </w:r>
      <w:r w:rsidRPr="00D8203B">
        <w:rPr>
          <w:rFonts w:cstheme="majorHAnsi"/>
          <w:b/>
          <w:bCs/>
          <w:i/>
          <w:iCs/>
          <w:color w:val="000000" w:themeColor="text1"/>
          <w:szCs w:val="20"/>
        </w:rPr>
        <w:t>ii de operare a instala</w:t>
      </w:r>
      <w:r w:rsidR="00DE6365">
        <w:rPr>
          <w:rFonts w:cstheme="majorHAnsi"/>
          <w:b/>
          <w:bCs/>
          <w:i/>
          <w:iCs/>
          <w:color w:val="000000" w:themeColor="text1"/>
          <w:szCs w:val="20"/>
        </w:rPr>
        <w:t>ț</w:t>
      </w:r>
      <w:r w:rsidRPr="00D8203B">
        <w:rPr>
          <w:rFonts w:cstheme="majorHAnsi"/>
          <w:b/>
          <w:bCs/>
          <w:i/>
          <w:iCs/>
          <w:color w:val="000000" w:themeColor="text1"/>
          <w:szCs w:val="20"/>
        </w:rPr>
        <w:t xml:space="preserve">iilor de deșeuri va fi contract de concesiune de servicii și va fi </w:t>
      </w:r>
      <w:r w:rsidRPr="00D8203B">
        <w:rPr>
          <w:rFonts w:cstheme="majorHAnsi"/>
          <w:b/>
          <w:bCs/>
          <w:i/>
          <w:iCs/>
          <w:color w:val="000000" w:themeColor="text1"/>
          <w:szCs w:val="20"/>
        </w:rPr>
        <w:lastRenderedPageBreak/>
        <w:t>atribuit în baza prevederilor Legii nr. 100/2016 privind concesiunile de lucrări și concesiunile de servicii.</w:t>
      </w:r>
    </w:p>
    <w:p w:rsidR="00852041" w:rsidRPr="00D8203B" w:rsidRDefault="00852041" w:rsidP="00D8203B">
      <w:pPr>
        <w:widowControl w:val="0"/>
        <w:rPr>
          <w:rFonts w:cstheme="majorHAnsi"/>
          <w:szCs w:val="20"/>
        </w:rPr>
      </w:pPr>
      <w:r w:rsidRPr="00D8203B">
        <w:rPr>
          <w:rFonts w:cstheme="majorHAnsi"/>
          <w:szCs w:val="20"/>
        </w:rPr>
        <w:t xml:space="preserve">Referitor la </w:t>
      </w:r>
      <w:r w:rsidRPr="00D8203B">
        <w:rPr>
          <w:rFonts w:cstheme="majorHAnsi"/>
          <w:b/>
          <w:bCs/>
          <w:szCs w:val="20"/>
        </w:rPr>
        <w:t>tipul procedurii de atribuire</w:t>
      </w:r>
      <w:r w:rsidRPr="00D8203B">
        <w:rPr>
          <w:rFonts w:cstheme="majorHAnsi"/>
          <w:szCs w:val="20"/>
        </w:rPr>
        <w:t>, art. 50 din Legea nr. 100/2016 privind concesiunile de lucrări și concesiunile de servicii prevede că entitatea contractantă poate să atribuie contractul de concesiune utilizând fie procedura de licita</w:t>
      </w:r>
      <w:r w:rsidR="00DE6365">
        <w:rPr>
          <w:rFonts w:cstheme="majorHAnsi"/>
          <w:szCs w:val="20"/>
        </w:rPr>
        <w:t>ț</w:t>
      </w:r>
      <w:r w:rsidRPr="00D8203B">
        <w:rPr>
          <w:rFonts w:cstheme="majorHAnsi"/>
          <w:szCs w:val="20"/>
        </w:rPr>
        <w:t>ie deschisă, fie dialogul competitiv.</w:t>
      </w:r>
    </w:p>
    <w:p w:rsidR="00852041" w:rsidRPr="00D8203B" w:rsidRDefault="00852041" w:rsidP="00D8203B">
      <w:pPr>
        <w:widowControl w:val="0"/>
        <w:rPr>
          <w:rFonts w:cstheme="majorHAnsi"/>
          <w:szCs w:val="20"/>
        </w:rPr>
      </w:pPr>
      <w:r w:rsidRPr="00D8203B">
        <w:rPr>
          <w:rFonts w:cstheme="majorHAnsi"/>
          <w:szCs w:val="20"/>
        </w:rPr>
        <w:t>De regulă, procedura dialogului competitiv pentru atribuirea unui contract de concesiune de lucrări sau de servicii se organizează atunci când autoritatea contractantă urmărește să identifice solu</w:t>
      </w:r>
      <w:r w:rsidR="00DE6365">
        <w:rPr>
          <w:rFonts w:cstheme="majorHAnsi"/>
          <w:szCs w:val="20"/>
        </w:rPr>
        <w:t>ț</w:t>
      </w:r>
      <w:r w:rsidRPr="00D8203B">
        <w:rPr>
          <w:rFonts w:cstheme="majorHAnsi"/>
          <w:szCs w:val="20"/>
        </w:rPr>
        <w:t>ia/solu</w:t>
      </w:r>
      <w:r w:rsidR="00DE6365">
        <w:rPr>
          <w:rFonts w:cstheme="majorHAnsi"/>
          <w:szCs w:val="20"/>
        </w:rPr>
        <w:t>ț</w:t>
      </w:r>
      <w:r w:rsidRPr="00D8203B">
        <w:rPr>
          <w:rFonts w:cstheme="majorHAnsi"/>
          <w:szCs w:val="20"/>
        </w:rPr>
        <w:t>iile aptă/apte să satisfacă necesită</w:t>
      </w:r>
      <w:r w:rsidR="00DE6365">
        <w:rPr>
          <w:rFonts w:cstheme="majorHAnsi"/>
          <w:szCs w:val="20"/>
        </w:rPr>
        <w:t>ț</w:t>
      </w:r>
      <w:r w:rsidRPr="00D8203B">
        <w:rPr>
          <w:rFonts w:cstheme="majorHAnsi"/>
          <w:szCs w:val="20"/>
        </w:rPr>
        <w:t>ile sale. Având în vedere că serviciul de salubrizare este reglementat prin lege</w:t>
      </w:r>
      <w:r w:rsidR="00C61526" w:rsidRPr="00D8203B">
        <w:rPr>
          <w:rFonts w:cstheme="majorHAnsi"/>
          <w:szCs w:val="20"/>
        </w:rPr>
        <w:t>,</w:t>
      </w:r>
      <w:r w:rsidRPr="00D8203B">
        <w:rPr>
          <w:rFonts w:cstheme="majorHAnsi"/>
          <w:szCs w:val="20"/>
        </w:rPr>
        <w:t xml:space="preserve"> iar modalită</w:t>
      </w:r>
      <w:r w:rsidR="00DE6365">
        <w:rPr>
          <w:rFonts w:cstheme="majorHAnsi"/>
          <w:szCs w:val="20"/>
        </w:rPr>
        <w:t>ț</w:t>
      </w:r>
      <w:r w:rsidRPr="00D8203B">
        <w:rPr>
          <w:rFonts w:cstheme="majorHAnsi"/>
          <w:szCs w:val="20"/>
        </w:rPr>
        <w:t>ile de colectare, tratare și eliminare a deșeurilor</w:t>
      </w:r>
      <w:r w:rsidR="00C61526" w:rsidRPr="00D8203B">
        <w:rPr>
          <w:rFonts w:cstheme="majorHAnsi"/>
          <w:szCs w:val="20"/>
        </w:rPr>
        <w:t>,</w:t>
      </w:r>
      <w:r w:rsidRPr="00D8203B">
        <w:rPr>
          <w:rFonts w:cstheme="majorHAnsi"/>
          <w:szCs w:val="20"/>
        </w:rPr>
        <w:t xml:space="preserve"> precum și frecven</w:t>
      </w:r>
      <w:r w:rsidR="00DE6365">
        <w:rPr>
          <w:rFonts w:cstheme="majorHAnsi"/>
          <w:szCs w:val="20"/>
        </w:rPr>
        <w:t>ț</w:t>
      </w:r>
      <w:r w:rsidRPr="00D8203B">
        <w:rPr>
          <w:rFonts w:cstheme="majorHAnsi"/>
          <w:szCs w:val="20"/>
        </w:rPr>
        <w:t>a opera</w:t>
      </w:r>
      <w:r w:rsidR="00DE6365">
        <w:rPr>
          <w:rFonts w:cstheme="majorHAnsi"/>
          <w:szCs w:val="20"/>
        </w:rPr>
        <w:t>ț</w:t>
      </w:r>
      <w:r w:rsidRPr="00D8203B">
        <w:rPr>
          <w:rFonts w:cstheme="majorHAnsi"/>
          <w:szCs w:val="20"/>
        </w:rPr>
        <w:t>iunilor ce trebuie realizate sunt statuate prin Regulamentul serviciului și prin Caietul de sarcini al serviciului, nu se pune problema identificării unor solu</w:t>
      </w:r>
      <w:r w:rsidR="00DE6365">
        <w:rPr>
          <w:rFonts w:cstheme="majorHAnsi"/>
          <w:szCs w:val="20"/>
        </w:rPr>
        <w:t>ț</w:t>
      </w:r>
      <w:r w:rsidRPr="00D8203B">
        <w:rPr>
          <w:rFonts w:cstheme="majorHAnsi"/>
          <w:szCs w:val="20"/>
        </w:rPr>
        <w:t>ii apte să satisfacă nevoile Delegatarului, pe calea dialogului competitiv.</w:t>
      </w:r>
    </w:p>
    <w:p w:rsidR="00852041" w:rsidRPr="00D8203B" w:rsidRDefault="00852041" w:rsidP="00D8203B">
      <w:pPr>
        <w:widowControl w:val="0"/>
        <w:shd w:val="clear" w:color="auto" w:fill="E2EFD9" w:themeFill="accent6" w:themeFillTint="33"/>
        <w:rPr>
          <w:rFonts w:cstheme="majorHAnsi"/>
          <w:b/>
          <w:bCs/>
          <w:i/>
          <w:iCs/>
          <w:color w:val="000000" w:themeColor="text1"/>
          <w:szCs w:val="20"/>
        </w:rPr>
      </w:pPr>
      <w:r w:rsidRPr="00D8203B">
        <w:rPr>
          <w:rFonts w:cstheme="majorHAnsi"/>
          <w:b/>
          <w:bCs/>
          <w:i/>
          <w:iCs/>
          <w:color w:val="000000" w:themeColor="text1"/>
          <w:szCs w:val="20"/>
        </w:rPr>
        <w:t>Astfel, contractul de delegare din cadrul proiectului SMID va fi atribuit prin licita</w:t>
      </w:r>
      <w:r w:rsidR="00DE6365">
        <w:rPr>
          <w:rFonts w:cstheme="majorHAnsi"/>
          <w:b/>
          <w:bCs/>
          <w:i/>
          <w:iCs/>
          <w:color w:val="000000" w:themeColor="text1"/>
          <w:szCs w:val="20"/>
        </w:rPr>
        <w:t>ț</w:t>
      </w:r>
      <w:r w:rsidRPr="00D8203B">
        <w:rPr>
          <w:rFonts w:cstheme="majorHAnsi"/>
          <w:b/>
          <w:bCs/>
          <w:i/>
          <w:iCs/>
          <w:color w:val="000000" w:themeColor="text1"/>
          <w:szCs w:val="20"/>
        </w:rPr>
        <w:t>ie deschisă, conform prevederilor art. 50 din Legea nr. 100/2016 privind concesiunile de lucrări și concesiunile de servicii.</w:t>
      </w:r>
    </w:p>
    <w:p w:rsidR="00852041" w:rsidRPr="00D8203B" w:rsidRDefault="00852041" w:rsidP="00D8203B">
      <w:pPr>
        <w:widowControl w:val="0"/>
      </w:pPr>
    </w:p>
    <w:p w:rsidR="00852041" w:rsidRPr="00D8203B" w:rsidRDefault="00852041" w:rsidP="00D8203B">
      <w:pPr>
        <w:pStyle w:val="Heading2"/>
        <w:keepNext w:val="0"/>
        <w:numPr>
          <w:ilvl w:val="1"/>
          <w:numId w:val="75"/>
        </w:numPr>
        <w:spacing w:after="120"/>
        <w:ind w:left="578" w:hanging="578"/>
      </w:pPr>
      <w:bookmarkStart w:id="166" w:name="_Toc99722263"/>
      <w:bookmarkStart w:id="167" w:name="_Toc106874386"/>
      <w:r w:rsidRPr="00D8203B">
        <w:t>CONDI</w:t>
      </w:r>
      <w:r w:rsidR="00DE6365">
        <w:t>Ț</w:t>
      </w:r>
      <w:r w:rsidRPr="00D8203B">
        <w:t>II CONTRACTUALE ȘI DETERMINAREA DURATEI CONTRACTULUI</w:t>
      </w:r>
      <w:bookmarkEnd w:id="166"/>
      <w:bookmarkEnd w:id="167"/>
    </w:p>
    <w:p w:rsidR="00852041" w:rsidRPr="00D8203B" w:rsidRDefault="00852041" w:rsidP="00D8203B">
      <w:pPr>
        <w:widowControl w:val="0"/>
        <w:snapToGrid w:val="0"/>
        <w:rPr>
          <w:rFonts w:cstheme="majorHAnsi"/>
          <w:szCs w:val="20"/>
        </w:rPr>
      </w:pPr>
      <w:r w:rsidRPr="00D8203B">
        <w:rPr>
          <w:rFonts w:cstheme="majorHAnsi"/>
          <w:szCs w:val="20"/>
        </w:rPr>
        <w:t>Conform defini</w:t>
      </w:r>
      <w:r w:rsidR="00DE6365">
        <w:rPr>
          <w:rFonts w:cstheme="majorHAnsi"/>
          <w:szCs w:val="20"/>
        </w:rPr>
        <w:t>ț</w:t>
      </w:r>
      <w:r w:rsidRPr="00D8203B">
        <w:rPr>
          <w:rFonts w:cstheme="majorHAnsi"/>
          <w:szCs w:val="20"/>
        </w:rPr>
        <w:t>iei legale și a denumirii utilizate de Legea nr. 51/2006 toate contractele prin care unită</w:t>
      </w:r>
      <w:r w:rsidR="00DE6365">
        <w:rPr>
          <w:rFonts w:cstheme="majorHAnsi"/>
          <w:szCs w:val="20"/>
        </w:rPr>
        <w:t>ț</w:t>
      </w:r>
      <w:r w:rsidRPr="00D8203B">
        <w:rPr>
          <w:rFonts w:cstheme="majorHAnsi"/>
          <w:szCs w:val="20"/>
        </w:rPr>
        <w:t>ile administrativ-teritoriale acordă operatorilor dreptul de a presta activită</w:t>
      </w:r>
      <w:r w:rsidR="00DE6365">
        <w:rPr>
          <w:rFonts w:cstheme="majorHAnsi"/>
          <w:szCs w:val="20"/>
        </w:rPr>
        <w:t>ț</w:t>
      </w:r>
      <w:r w:rsidRPr="00D8203B">
        <w:rPr>
          <w:rFonts w:cstheme="majorHAnsi"/>
          <w:szCs w:val="20"/>
        </w:rPr>
        <w:t xml:space="preserve">i de salubrizare pe teritoriul lor constituie contracte de delegare a gestiunii, iar denumirea lor conform normelor legale trebuie să fie aceea de „contracte de delegare a gestiunii”, denumire preluată de altfel și în </w:t>
      </w:r>
      <w:r w:rsidR="00176DEE" w:rsidRPr="00D8203B">
        <w:rPr>
          <w:rFonts w:cstheme="majorHAnsi"/>
          <w:szCs w:val="20"/>
        </w:rPr>
        <w:t>L</w:t>
      </w:r>
      <w:r w:rsidRPr="00D8203B">
        <w:rPr>
          <w:rFonts w:cstheme="majorHAnsi"/>
          <w:szCs w:val="20"/>
        </w:rPr>
        <w:t>egea nr. 101/2006. Motivul îl reprezintă faptul că în ceea ce privește fondul, con</w:t>
      </w:r>
      <w:r w:rsidR="00DE6365">
        <w:rPr>
          <w:rFonts w:cstheme="majorHAnsi"/>
          <w:szCs w:val="20"/>
        </w:rPr>
        <w:t>ț</w:t>
      </w:r>
      <w:r w:rsidRPr="00D8203B">
        <w:rPr>
          <w:rFonts w:cstheme="majorHAnsi"/>
          <w:szCs w:val="20"/>
        </w:rPr>
        <w:t>inutul acestor contracte, normele aplicabile sunt cele din legisla</w:t>
      </w:r>
      <w:r w:rsidR="00DE6365">
        <w:rPr>
          <w:rFonts w:cstheme="majorHAnsi"/>
          <w:szCs w:val="20"/>
        </w:rPr>
        <w:t>ț</w:t>
      </w:r>
      <w:r w:rsidRPr="00D8203B">
        <w:rPr>
          <w:rFonts w:cstheme="majorHAnsi"/>
          <w:szCs w:val="20"/>
        </w:rPr>
        <w:t>ia serviciilor publice (</w:t>
      </w:r>
      <w:r w:rsidR="00176DEE" w:rsidRPr="00D8203B">
        <w:rPr>
          <w:rFonts w:cstheme="majorHAnsi"/>
          <w:szCs w:val="20"/>
        </w:rPr>
        <w:t xml:space="preserve">Legea </w:t>
      </w:r>
      <w:r w:rsidRPr="00D8203B">
        <w:rPr>
          <w:rFonts w:cstheme="majorHAnsi"/>
          <w:szCs w:val="20"/>
        </w:rPr>
        <w:t xml:space="preserve">nr. 51/2006 ca lege generală și </w:t>
      </w:r>
      <w:r w:rsidR="00176DEE" w:rsidRPr="00D8203B">
        <w:rPr>
          <w:rFonts w:cstheme="majorHAnsi"/>
          <w:szCs w:val="20"/>
        </w:rPr>
        <w:t xml:space="preserve">Legea </w:t>
      </w:r>
      <w:r w:rsidRPr="00D8203B">
        <w:rPr>
          <w:rFonts w:cstheme="majorHAnsi"/>
          <w:szCs w:val="20"/>
        </w:rPr>
        <w:t xml:space="preserve">nr. 101/2006 ca lege specială). </w:t>
      </w:r>
    </w:p>
    <w:p w:rsidR="00852041" w:rsidRPr="00D8203B" w:rsidRDefault="00852041" w:rsidP="00D8203B">
      <w:pPr>
        <w:widowControl w:val="0"/>
        <w:snapToGrid w:val="0"/>
        <w:rPr>
          <w:rFonts w:cstheme="majorHAnsi"/>
          <w:szCs w:val="20"/>
        </w:rPr>
      </w:pPr>
      <w:r w:rsidRPr="00D8203B">
        <w:rPr>
          <w:rFonts w:cstheme="majorHAnsi"/>
          <w:szCs w:val="20"/>
        </w:rPr>
        <w:t>În ceea ce privește con</w:t>
      </w:r>
      <w:r w:rsidR="00DE6365">
        <w:rPr>
          <w:rFonts w:cstheme="majorHAnsi"/>
          <w:szCs w:val="20"/>
        </w:rPr>
        <w:t>ț</w:t>
      </w:r>
      <w:r w:rsidRPr="00D8203B">
        <w:rPr>
          <w:rFonts w:cstheme="majorHAnsi"/>
          <w:szCs w:val="20"/>
        </w:rPr>
        <w:t>inutul contractelor de delegare a gestiunii, conform art. 29 alin. 11) din Legea nr. 51/2006, toate contractele de delegare a gestiunii, indiferent de activită</w:t>
      </w:r>
      <w:r w:rsidR="00DE6365">
        <w:rPr>
          <w:rFonts w:cstheme="majorHAnsi"/>
          <w:szCs w:val="20"/>
        </w:rPr>
        <w:t>ț</w:t>
      </w:r>
      <w:r w:rsidRPr="00D8203B">
        <w:rPr>
          <w:rFonts w:cstheme="majorHAnsi"/>
          <w:szCs w:val="20"/>
        </w:rPr>
        <w:t xml:space="preserve">ile delegate, </w:t>
      </w:r>
      <w:r w:rsidRPr="00D8203B">
        <w:rPr>
          <w:rFonts w:cstheme="majorHAnsi"/>
          <w:b/>
          <w:szCs w:val="20"/>
        </w:rPr>
        <w:t>trebuie să cuprindă următoarele clauze obligatorii</w:t>
      </w:r>
      <w:r w:rsidRPr="00D8203B">
        <w:rPr>
          <w:rFonts w:cstheme="majorHAnsi"/>
          <w:szCs w:val="20"/>
        </w:rPr>
        <w:t>:</w:t>
      </w:r>
    </w:p>
    <w:p w:rsidR="00852041" w:rsidRPr="00D8203B" w:rsidRDefault="00852041" w:rsidP="00D8203B">
      <w:pPr>
        <w:widowControl w:val="0"/>
        <w:snapToGrid w:val="0"/>
        <w:rPr>
          <w:rFonts w:cstheme="majorHAnsi"/>
          <w:b/>
          <w:szCs w:val="20"/>
          <w:u w:val="single"/>
        </w:rPr>
      </w:pPr>
      <w:r w:rsidRPr="00D8203B">
        <w:rPr>
          <w:rFonts w:cstheme="majorHAnsi"/>
          <w:b/>
          <w:szCs w:val="20"/>
          <w:u w:val="single"/>
        </w:rPr>
        <w:t>Denumirea păr</w:t>
      </w:r>
      <w:r w:rsidR="00DE6365">
        <w:rPr>
          <w:rFonts w:cstheme="majorHAnsi"/>
          <w:b/>
          <w:szCs w:val="20"/>
          <w:u w:val="single"/>
        </w:rPr>
        <w:t>ț</w:t>
      </w:r>
      <w:r w:rsidRPr="00D8203B">
        <w:rPr>
          <w:rFonts w:cstheme="majorHAnsi"/>
          <w:b/>
          <w:szCs w:val="20"/>
          <w:u w:val="single"/>
        </w:rPr>
        <w:t>ilor contractante</w:t>
      </w:r>
    </w:p>
    <w:p w:rsidR="00852041" w:rsidRPr="00D8203B" w:rsidRDefault="00852041" w:rsidP="00D8203B">
      <w:pPr>
        <w:pStyle w:val="ListParagraph"/>
        <w:widowControl w:val="0"/>
        <w:numPr>
          <w:ilvl w:val="0"/>
          <w:numId w:val="204"/>
        </w:numPr>
        <w:snapToGrid w:val="0"/>
        <w:contextualSpacing w:val="0"/>
        <w:rPr>
          <w:rFonts w:cs="Calibri"/>
          <w:szCs w:val="20"/>
        </w:rPr>
      </w:pPr>
      <w:r w:rsidRPr="00D8203B">
        <w:rPr>
          <w:rFonts w:cs="Calibri"/>
          <w:szCs w:val="20"/>
        </w:rPr>
        <w:t>unită</w:t>
      </w:r>
      <w:r w:rsidR="00DE6365">
        <w:rPr>
          <w:rFonts w:cs="Calibri"/>
          <w:szCs w:val="20"/>
        </w:rPr>
        <w:t>ț</w:t>
      </w:r>
      <w:r w:rsidRPr="00D8203B">
        <w:rPr>
          <w:rFonts w:cs="Calibri"/>
          <w:szCs w:val="20"/>
        </w:rPr>
        <w:t>ile administrativ-teritoriale care deleagă împreună gestiunea unor activită</w:t>
      </w:r>
      <w:r w:rsidR="00DE6365">
        <w:rPr>
          <w:rFonts w:cs="Calibri"/>
          <w:szCs w:val="20"/>
        </w:rPr>
        <w:t>ț</w:t>
      </w:r>
      <w:r w:rsidRPr="00D8203B">
        <w:rPr>
          <w:rFonts w:cs="Calibri"/>
          <w:szCs w:val="20"/>
        </w:rPr>
        <w:t>i componente ale serviciului de salubrizare poartă denumirea, conform legii, de „delegatar”;</w:t>
      </w:r>
    </w:p>
    <w:p w:rsidR="00852041" w:rsidRPr="00D8203B" w:rsidRDefault="00852041" w:rsidP="00D8203B">
      <w:pPr>
        <w:pStyle w:val="ListParagraph"/>
        <w:widowControl w:val="0"/>
        <w:numPr>
          <w:ilvl w:val="0"/>
          <w:numId w:val="204"/>
        </w:numPr>
        <w:snapToGrid w:val="0"/>
        <w:contextualSpacing w:val="0"/>
        <w:rPr>
          <w:rFonts w:cs="Calibri"/>
          <w:szCs w:val="20"/>
        </w:rPr>
      </w:pPr>
      <w:r w:rsidRPr="00D8203B">
        <w:rPr>
          <w:rFonts w:cs="Calibri"/>
          <w:szCs w:val="20"/>
        </w:rPr>
        <w:t>operatorul căruia i se deleagă gestiunea este denumit, conform legii, „delegat”;</w:t>
      </w:r>
    </w:p>
    <w:p w:rsidR="00852041" w:rsidRPr="00D8203B" w:rsidRDefault="00852041" w:rsidP="00D8203B">
      <w:pPr>
        <w:pStyle w:val="ListParagraph"/>
        <w:widowControl w:val="0"/>
        <w:numPr>
          <w:ilvl w:val="0"/>
          <w:numId w:val="204"/>
        </w:numPr>
        <w:snapToGrid w:val="0"/>
        <w:contextualSpacing w:val="0"/>
        <w:rPr>
          <w:rFonts w:cs="Calibri"/>
          <w:szCs w:val="20"/>
        </w:rPr>
      </w:pPr>
      <w:r w:rsidRPr="00D8203B">
        <w:rPr>
          <w:rFonts w:cs="Calibri"/>
          <w:szCs w:val="20"/>
        </w:rPr>
        <w:t xml:space="preserve">chiar dacă contractele de delegare vor fi încheiate de ADI ECOSERV, calitatea de delegatar o au în continuare împreună UAT membre ale ADI ECOSERV care sunt </w:t>
      </w:r>
      <w:r w:rsidR="00376CED" w:rsidRPr="00D8203B">
        <w:rPr>
          <w:rFonts w:cs="Calibri"/>
          <w:szCs w:val="20"/>
        </w:rPr>
        <w:t>păr</w:t>
      </w:r>
      <w:r w:rsidR="00DE6365">
        <w:rPr>
          <w:rFonts w:cs="Calibri"/>
          <w:szCs w:val="20"/>
        </w:rPr>
        <w:t>ț</w:t>
      </w:r>
      <w:r w:rsidR="00376CED" w:rsidRPr="00D8203B">
        <w:rPr>
          <w:rFonts w:cs="Calibri"/>
          <w:szCs w:val="20"/>
        </w:rPr>
        <w:t xml:space="preserve">i </w:t>
      </w:r>
      <w:r w:rsidRPr="00D8203B">
        <w:rPr>
          <w:rFonts w:cs="Calibri"/>
          <w:szCs w:val="20"/>
        </w:rPr>
        <w:t xml:space="preserve">la fiecare contract de delegare în parte; ADI ECOSERV este doar un </w:t>
      </w:r>
      <w:r w:rsidRPr="00D8203B">
        <w:rPr>
          <w:rFonts w:cs="Calibri"/>
          <w:szCs w:val="20"/>
        </w:rPr>
        <w:lastRenderedPageBreak/>
        <w:t>mandatar al acestora, care ac</w:t>
      </w:r>
      <w:r w:rsidR="00DE6365">
        <w:rPr>
          <w:rFonts w:cs="Calibri"/>
          <w:szCs w:val="20"/>
        </w:rPr>
        <w:t>ț</w:t>
      </w:r>
      <w:r w:rsidRPr="00D8203B">
        <w:rPr>
          <w:rFonts w:cs="Calibri"/>
          <w:szCs w:val="20"/>
        </w:rPr>
        <w:t>ionează în numele și pe seama delegatarului.</w:t>
      </w:r>
    </w:p>
    <w:p w:rsidR="00852041" w:rsidRPr="00D8203B" w:rsidRDefault="00852041" w:rsidP="00D8203B">
      <w:pPr>
        <w:widowControl w:val="0"/>
        <w:snapToGrid w:val="0"/>
        <w:rPr>
          <w:rFonts w:cstheme="majorHAnsi"/>
          <w:b/>
          <w:szCs w:val="20"/>
          <w:u w:val="single"/>
        </w:rPr>
      </w:pPr>
      <w:r w:rsidRPr="00D8203B">
        <w:rPr>
          <w:rFonts w:cstheme="majorHAnsi"/>
          <w:b/>
          <w:szCs w:val="20"/>
          <w:u w:val="single"/>
        </w:rPr>
        <w:t>Obiectul contractului</w:t>
      </w:r>
    </w:p>
    <w:p w:rsidR="00852041" w:rsidRPr="00D8203B" w:rsidRDefault="00852041" w:rsidP="00D8203B">
      <w:pPr>
        <w:widowControl w:val="0"/>
        <w:snapToGrid w:val="0"/>
        <w:rPr>
          <w:rFonts w:cstheme="majorHAnsi"/>
          <w:szCs w:val="20"/>
        </w:rPr>
      </w:pPr>
      <w:r w:rsidRPr="00D8203B">
        <w:rPr>
          <w:rFonts w:cstheme="majorHAnsi"/>
          <w:szCs w:val="20"/>
        </w:rPr>
        <w:t>Nu pot face obiectul contractului acele activită</w:t>
      </w:r>
      <w:r w:rsidR="00DE6365">
        <w:rPr>
          <w:rFonts w:cstheme="majorHAnsi"/>
          <w:szCs w:val="20"/>
        </w:rPr>
        <w:t>ț</w:t>
      </w:r>
      <w:r w:rsidRPr="00D8203B">
        <w:rPr>
          <w:rFonts w:cstheme="majorHAnsi"/>
          <w:szCs w:val="20"/>
        </w:rPr>
        <w:t xml:space="preserve">i a căror infrastructură nu este exploatată de către operatorul căruia i s-ar delega gestiunea </w:t>
      </w:r>
      <w:r w:rsidR="00176DEE" w:rsidRPr="00D8203B">
        <w:rPr>
          <w:rFonts w:cstheme="majorHAnsi"/>
          <w:szCs w:val="20"/>
        </w:rPr>
        <w:t>activită</w:t>
      </w:r>
      <w:r w:rsidR="00DE6365">
        <w:rPr>
          <w:rFonts w:cstheme="majorHAnsi"/>
          <w:szCs w:val="20"/>
        </w:rPr>
        <w:t>ț</w:t>
      </w:r>
      <w:r w:rsidR="00176DEE" w:rsidRPr="00D8203B">
        <w:rPr>
          <w:rFonts w:cstheme="majorHAnsi"/>
          <w:szCs w:val="20"/>
        </w:rPr>
        <w:t>ii</w:t>
      </w:r>
      <w:r w:rsidRPr="00D8203B">
        <w:rPr>
          <w:rFonts w:cstheme="majorHAnsi"/>
          <w:szCs w:val="20"/>
        </w:rPr>
        <w:t xml:space="preserve"> prin includerea ei în obiectul contractului. Astfel, de exemplu, atunci când un operator nu exploatează niciun depozit de deșeuri, activitatea de depozitare nu poate face obiectul contractului de delegare ce i se atribuie. Faptul că acel operator transportă deșeurile la depozitul exploatat de alt operator nu îl transformă în prestator al </w:t>
      </w:r>
      <w:r w:rsidR="00176DEE" w:rsidRPr="00D8203B">
        <w:rPr>
          <w:rFonts w:cstheme="majorHAnsi"/>
          <w:szCs w:val="20"/>
        </w:rPr>
        <w:t>activită</w:t>
      </w:r>
      <w:r w:rsidR="00DE6365">
        <w:rPr>
          <w:rFonts w:cstheme="majorHAnsi"/>
          <w:szCs w:val="20"/>
        </w:rPr>
        <w:t>ț</w:t>
      </w:r>
      <w:r w:rsidR="00176DEE" w:rsidRPr="00D8203B">
        <w:rPr>
          <w:rFonts w:cstheme="majorHAnsi"/>
          <w:szCs w:val="20"/>
        </w:rPr>
        <w:t>ii</w:t>
      </w:r>
      <w:r w:rsidRPr="00D8203B">
        <w:rPr>
          <w:rFonts w:cstheme="majorHAnsi"/>
          <w:szCs w:val="20"/>
        </w:rPr>
        <w:t xml:space="preserve"> de depozitare. </w:t>
      </w:r>
    </w:p>
    <w:p w:rsidR="00852041" w:rsidRPr="00D8203B" w:rsidRDefault="00852041" w:rsidP="00D8203B">
      <w:pPr>
        <w:widowControl w:val="0"/>
        <w:snapToGrid w:val="0"/>
        <w:rPr>
          <w:rFonts w:cstheme="majorHAnsi"/>
          <w:b/>
          <w:szCs w:val="20"/>
          <w:u w:val="single"/>
        </w:rPr>
      </w:pPr>
      <w:r w:rsidRPr="00D8203B">
        <w:rPr>
          <w:rFonts w:cstheme="majorHAnsi"/>
          <w:b/>
          <w:szCs w:val="20"/>
          <w:u w:val="single"/>
        </w:rPr>
        <w:t>Durata contractului</w:t>
      </w:r>
    </w:p>
    <w:p w:rsidR="00852041" w:rsidRPr="00D8203B" w:rsidRDefault="00852041" w:rsidP="0068018C">
      <w:pPr>
        <w:widowControl w:val="0"/>
        <w:snapToGrid w:val="0"/>
        <w:rPr>
          <w:rFonts w:cstheme="majorHAnsi"/>
          <w:b/>
          <w:bCs/>
          <w:color w:val="000000"/>
          <w:lang w:eastAsia="ro-RO"/>
        </w:rPr>
      </w:pPr>
      <w:r w:rsidRPr="00D8203B">
        <w:rPr>
          <w:rFonts w:cstheme="majorHAnsi"/>
          <w:color w:val="000000"/>
          <w:lang w:eastAsia="ro-RO"/>
        </w:rPr>
        <w:t xml:space="preserve">Datorită </w:t>
      </w:r>
      <w:r w:rsidR="00176DEE" w:rsidRPr="00D8203B">
        <w:rPr>
          <w:rFonts w:cstheme="majorHAnsi"/>
          <w:color w:val="000000"/>
          <w:lang w:eastAsia="ro-RO"/>
        </w:rPr>
        <w:t>specificită</w:t>
      </w:r>
      <w:r w:rsidR="00DE6365">
        <w:rPr>
          <w:rFonts w:cstheme="majorHAnsi"/>
          <w:color w:val="000000"/>
          <w:lang w:eastAsia="ro-RO"/>
        </w:rPr>
        <w:t>ț</w:t>
      </w:r>
      <w:r w:rsidR="00176DEE" w:rsidRPr="00D8203B">
        <w:rPr>
          <w:rFonts w:cstheme="majorHAnsi"/>
          <w:color w:val="000000"/>
          <w:lang w:eastAsia="ro-RO"/>
        </w:rPr>
        <w:t>ii</w:t>
      </w:r>
      <w:r w:rsidRPr="00D8203B">
        <w:rPr>
          <w:rFonts w:cstheme="majorHAnsi"/>
          <w:color w:val="000000"/>
          <w:lang w:eastAsia="ro-RO"/>
        </w:rPr>
        <w:t xml:space="preserve"> </w:t>
      </w:r>
      <w:r w:rsidR="00176DEE" w:rsidRPr="00D8203B">
        <w:rPr>
          <w:rFonts w:cstheme="majorHAnsi"/>
          <w:color w:val="000000"/>
          <w:lang w:eastAsia="ro-RO"/>
        </w:rPr>
        <w:t>activită</w:t>
      </w:r>
      <w:r w:rsidR="00DE6365">
        <w:rPr>
          <w:rFonts w:cstheme="majorHAnsi"/>
          <w:color w:val="000000"/>
          <w:lang w:eastAsia="ro-RO"/>
        </w:rPr>
        <w:t>ț</w:t>
      </w:r>
      <w:r w:rsidR="00176DEE" w:rsidRPr="00D8203B">
        <w:rPr>
          <w:rFonts w:cstheme="majorHAnsi"/>
          <w:color w:val="000000"/>
          <w:lang w:eastAsia="ro-RO"/>
        </w:rPr>
        <w:t>ilor</w:t>
      </w:r>
      <w:r w:rsidRPr="00D8203B">
        <w:rPr>
          <w:rFonts w:cstheme="majorHAnsi"/>
          <w:color w:val="000000"/>
          <w:lang w:eastAsia="ro-RO"/>
        </w:rPr>
        <w:t xml:space="preserve"> economice care fac parte din sfera serviciului public de salubrizare, care determină furnizarea acestor servicii în </w:t>
      </w:r>
      <w:r w:rsidR="00176DEE" w:rsidRPr="00D8203B">
        <w:rPr>
          <w:rFonts w:cstheme="majorHAnsi"/>
          <w:color w:val="000000"/>
          <w:lang w:eastAsia="ro-RO"/>
        </w:rPr>
        <w:t>condi</w:t>
      </w:r>
      <w:r w:rsidR="00DE6365">
        <w:rPr>
          <w:rFonts w:cstheme="majorHAnsi"/>
          <w:color w:val="000000"/>
          <w:lang w:eastAsia="ro-RO"/>
        </w:rPr>
        <w:t>ț</w:t>
      </w:r>
      <w:r w:rsidR="00176DEE" w:rsidRPr="00D8203B">
        <w:rPr>
          <w:rFonts w:cstheme="majorHAnsi"/>
          <w:color w:val="000000"/>
          <w:lang w:eastAsia="ro-RO"/>
        </w:rPr>
        <w:t>ii</w:t>
      </w:r>
      <w:r w:rsidRPr="00D8203B">
        <w:rPr>
          <w:rFonts w:cstheme="majorHAnsi"/>
          <w:color w:val="000000"/>
          <w:lang w:eastAsia="ro-RO"/>
        </w:rPr>
        <w:t xml:space="preserve"> de monopol reglementat, trebuie avut în vedere faptul că manifestarea </w:t>
      </w:r>
      <w:r w:rsidR="00176DEE" w:rsidRPr="00D8203B">
        <w:rPr>
          <w:rFonts w:cstheme="majorHAnsi"/>
          <w:color w:val="000000"/>
          <w:lang w:eastAsia="ro-RO"/>
        </w:rPr>
        <w:t>concuren</w:t>
      </w:r>
      <w:r w:rsidR="00DE6365">
        <w:rPr>
          <w:rFonts w:cstheme="majorHAnsi"/>
          <w:color w:val="000000"/>
          <w:lang w:eastAsia="ro-RO"/>
        </w:rPr>
        <w:t>ț</w:t>
      </w:r>
      <w:r w:rsidR="00176DEE" w:rsidRPr="00D8203B">
        <w:rPr>
          <w:rFonts w:cstheme="majorHAnsi"/>
          <w:color w:val="000000"/>
          <w:lang w:eastAsia="ro-RO"/>
        </w:rPr>
        <w:t>ei</w:t>
      </w:r>
      <w:r w:rsidRPr="00D8203B">
        <w:rPr>
          <w:rFonts w:cstheme="majorHAnsi"/>
          <w:color w:val="000000"/>
          <w:lang w:eastAsia="ro-RO"/>
        </w:rPr>
        <w:t xml:space="preserve"> dintre operatori – ca mijloc principal de asigurare a bunăstării beneficiarilor acestor servicii – nu se poate realiza decât cu ocazia </w:t>
      </w:r>
      <w:r w:rsidR="00464E3C" w:rsidRPr="00D8203B">
        <w:rPr>
          <w:rFonts w:cstheme="majorHAnsi"/>
          <w:color w:val="000000"/>
          <w:lang w:eastAsia="ro-RO"/>
        </w:rPr>
        <w:t>licita</w:t>
      </w:r>
      <w:r w:rsidR="00DE6365">
        <w:rPr>
          <w:rFonts w:cstheme="majorHAnsi"/>
          <w:color w:val="000000"/>
          <w:lang w:eastAsia="ro-RO"/>
        </w:rPr>
        <w:t>ț</w:t>
      </w:r>
      <w:r w:rsidR="00464E3C" w:rsidRPr="00D8203B">
        <w:rPr>
          <w:rFonts w:cstheme="majorHAnsi"/>
          <w:color w:val="000000"/>
          <w:lang w:eastAsia="ro-RO"/>
        </w:rPr>
        <w:t>iei</w:t>
      </w:r>
      <w:r w:rsidRPr="00D8203B">
        <w:rPr>
          <w:rFonts w:cstheme="majorHAnsi"/>
          <w:color w:val="000000"/>
          <w:lang w:eastAsia="ro-RO"/>
        </w:rPr>
        <w:t xml:space="preserve"> derulate în vederea desemnării câștigătorului. În acest context, durata pentru care entitatea contractantă </w:t>
      </w:r>
      <w:r w:rsidR="00464E3C" w:rsidRPr="00D8203B">
        <w:rPr>
          <w:rFonts w:cstheme="majorHAnsi"/>
          <w:color w:val="000000"/>
          <w:lang w:eastAsia="ro-RO"/>
        </w:rPr>
        <w:t>încredin</w:t>
      </w:r>
      <w:r w:rsidR="00DE6365">
        <w:rPr>
          <w:rFonts w:cstheme="majorHAnsi"/>
          <w:color w:val="000000"/>
          <w:lang w:eastAsia="ro-RO"/>
        </w:rPr>
        <w:t>ț</w:t>
      </w:r>
      <w:r w:rsidR="00464E3C" w:rsidRPr="00D8203B">
        <w:rPr>
          <w:rFonts w:cstheme="majorHAnsi"/>
          <w:color w:val="000000"/>
          <w:lang w:eastAsia="ro-RO"/>
        </w:rPr>
        <w:t>ează</w:t>
      </w:r>
      <w:r w:rsidRPr="00D8203B">
        <w:rPr>
          <w:rFonts w:cstheme="majorHAnsi"/>
          <w:color w:val="000000"/>
          <w:lang w:eastAsia="ro-RO"/>
        </w:rPr>
        <w:t xml:space="preserve"> efectuarea serviciului public de salubrizare unui singur operator economic devine un element </w:t>
      </w:r>
      <w:r w:rsidR="00464E3C" w:rsidRPr="00D8203B">
        <w:rPr>
          <w:rFonts w:cstheme="majorHAnsi"/>
          <w:color w:val="000000"/>
          <w:lang w:eastAsia="ro-RO"/>
        </w:rPr>
        <w:t>esen</w:t>
      </w:r>
      <w:r w:rsidR="00DE6365">
        <w:rPr>
          <w:rFonts w:cstheme="majorHAnsi"/>
          <w:color w:val="000000"/>
          <w:lang w:eastAsia="ro-RO"/>
        </w:rPr>
        <w:t>ț</w:t>
      </w:r>
      <w:r w:rsidR="00464E3C" w:rsidRPr="00D8203B">
        <w:rPr>
          <w:rFonts w:cstheme="majorHAnsi"/>
          <w:color w:val="000000"/>
          <w:lang w:eastAsia="ro-RO"/>
        </w:rPr>
        <w:t>ial</w:t>
      </w:r>
      <w:r w:rsidRPr="00D8203B">
        <w:rPr>
          <w:rFonts w:cstheme="majorHAnsi"/>
          <w:color w:val="000000"/>
          <w:lang w:eastAsia="ro-RO"/>
        </w:rPr>
        <w:t>.</w:t>
      </w:r>
    </w:p>
    <w:p w:rsidR="00852041" w:rsidRPr="00D8203B" w:rsidRDefault="00852041" w:rsidP="0068018C">
      <w:pPr>
        <w:widowControl w:val="0"/>
        <w:snapToGrid w:val="0"/>
        <w:rPr>
          <w:rFonts w:cstheme="majorHAnsi"/>
          <w:color w:val="000000"/>
          <w:lang w:eastAsia="ro-RO"/>
        </w:rPr>
      </w:pPr>
      <w:r w:rsidRPr="00D8203B">
        <w:rPr>
          <w:rFonts w:cstheme="majorHAnsi"/>
          <w:color w:val="000000"/>
          <w:lang w:eastAsia="ro-RO"/>
        </w:rPr>
        <w:t xml:space="preserve">Conform prevederilor legale în vigoare (art. 32 alin. (3) din Legea 51/2006, cu modificările și completările ulterioare), </w:t>
      </w:r>
      <w:r w:rsidRPr="00D8203B">
        <w:rPr>
          <w:rFonts w:cstheme="majorHAnsi"/>
          <w:i/>
          <w:iCs/>
          <w:color w:val="000000"/>
          <w:lang w:eastAsia="ro-RO"/>
        </w:rPr>
        <w:t xml:space="preserve">„pentru contractele de delegare a gestiunii a căror </w:t>
      </w:r>
      <w:r w:rsidRPr="00D8203B">
        <w:rPr>
          <w:rFonts w:cstheme="majorHAnsi"/>
          <w:b/>
          <w:bCs/>
          <w:i/>
          <w:iCs/>
          <w:color w:val="000000"/>
          <w:lang w:eastAsia="ro-RO"/>
        </w:rPr>
        <w:t>durată estimată este mai mare de 5 ani</w:t>
      </w:r>
      <w:r w:rsidRPr="00D8203B">
        <w:rPr>
          <w:rFonts w:cstheme="majorHAnsi"/>
          <w:i/>
          <w:iCs/>
          <w:color w:val="000000"/>
          <w:lang w:eastAsia="ro-RO"/>
        </w:rPr>
        <w:t>, aceasta se stabilește, după caz, în conformitate cu prevederile Legii nr. </w:t>
      </w:r>
      <w:hyperlink r:id="rId24" w:history="1">
        <w:r w:rsidRPr="00D8203B">
          <w:rPr>
            <w:rFonts w:cstheme="majorHAnsi"/>
            <w:i/>
            <w:iCs/>
            <w:color w:val="000000"/>
            <w:lang w:eastAsia="ro-RO"/>
          </w:rPr>
          <w:t>98/2016</w:t>
        </w:r>
      </w:hyperlink>
      <w:r w:rsidRPr="00D8203B">
        <w:rPr>
          <w:rFonts w:cstheme="majorHAnsi"/>
          <w:i/>
          <w:iCs/>
          <w:color w:val="000000"/>
          <w:lang w:eastAsia="ro-RO"/>
        </w:rPr>
        <w:t>, ale Legii nr. </w:t>
      </w:r>
      <w:hyperlink r:id="rId25" w:history="1">
        <w:r w:rsidRPr="00D8203B">
          <w:rPr>
            <w:rFonts w:cstheme="majorHAnsi"/>
            <w:i/>
            <w:iCs/>
            <w:color w:val="000000"/>
            <w:lang w:eastAsia="ro-RO"/>
          </w:rPr>
          <w:t>99/2016</w:t>
        </w:r>
      </w:hyperlink>
      <w:r w:rsidRPr="00D8203B">
        <w:rPr>
          <w:rFonts w:cstheme="majorHAnsi"/>
          <w:i/>
          <w:iCs/>
          <w:color w:val="000000"/>
          <w:lang w:eastAsia="ro-RO"/>
        </w:rPr>
        <w:t> și ale Legii nr. </w:t>
      </w:r>
      <w:hyperlink r:id="rId26" w:history="1">
        <w:r w:rsidRPr="00D8203B">
          <w:rPr>
            <w:rFonts w:cstheme="majorHAnsi"/>
            <w:i/>
            <w:iCs/>
            <w:color w:val="000000"/>
            <w:lang w:eastAsia="ro-RO"/>
          </w:rPr>
          <w:t>100/2016</w:t>
        </w:r>
      </w:hyperlink>
      <w:r w:rsidRPr="00D8203B">
        <w:rPr>
          <w:rFonts w:cstheme="majorHAnsi"/>
          <w:i/>
          <w:iCs/>
          <w:color w:val="000000"/>
          <w:lang w:eastAsia="ro-RO"/>
        </w:rPr>
        <w:t xml:space="preserve"> și </w:t>
      </w:r>
      <w:r w:rsidRPr="00D8203B">
        <w:rPr>
          <w:rFonts w:cstheme="majorHAnsi"/>
          <w:b/>
          <w:bCs/>
          <w:i/>
          <w:iCs/>
          <w:color w:val="000000"/>
          <w:lang w:eastAsia="ro-RO"/>
        </w:rPr>
        <w:t>nu va depăși durata maximă necesară recuperării investi</w:t>
      </w:r>
      <w:r w:rsidR="00DE6365">
        <w:rPr>
          <w:rFonts w:cstheme="majorHAnsi"/>
          <w:b/>
          <w:bCs/>
          <w:i/>
          <w:iCs/>
          <w:color w:val="000000"/>
          <w:lang w:eastAsia="ro-RO"/>
        </w:rPr>
        <w:t>ț</w:t>
      </w:r>
      <w:r w:rsidRPr="00D8203B">
        <w:rPr>
          <w:rFonts w:cstheme="majorHAnsi"/>
          <w:b/>
          <w:bCs/>
          <w:i/>
          <w:iCs/>
          <w:color w:val="000000"/>
          <w:lang w:eastAsia="ro-RO"/>
        </w:rPr>
        <w:t>iilor prevăzute în sarcina operatorului/operatorului regional prin contractul de delegare</w:t>
      </w:r>
      <w:r w:rsidRPr="00D8203B">
        <w:rPr>
          <w:rFonts w:cstheme="majorHAnsi"/>
          <w:i/>
          <w:iCs/>
          <w:color w:val="000000"/>
          <w:lang w:eastAsia="ro-RO"/>
        </w:rPr>
        <w:t>”</w:t>
      </w:r>
      <w:r w:rsidRPr="00D8203B">
        <w:rPr>
          <w:rFonts w:cstheme="majorHAnsi"/>
          <w:color w:val="000000"/>
          <w:lang w:eastAsia="ro-RO"/>
        </w:rPr>
        <w:t xml:space="preserve">. De asemenea, potrivit art. 16, alin. (2) din Legea 100/2016 </w:t>
      </w:r>
      <w:r w:rsidRPr="00D8203B">
        <w:rPr>
          <w:rFonts w:cstheme="majorHAnsi"/>
          <w:i/>
          <w:iCs/>
          <w:color w:val="000000"/>
          <w:lang w:eastAsia="ro-RO"/>
        </w:rPr>
        <w:t>„Pentru concesiunile de lucrări sau concesiunile de servicii a căror durată estimată este mai mare de 5 ani, durata maximă a concesiunii nu poate depăși timpul estimat în mod rezonabil necesar concesionarului pentru a ob</w:t>
      </w:r>
      <w:r w:rsidR="00DE6365">
        <w:rPr>
          <w:rFonts w:cstheme="majorHAnsi"/>
          <w:i/>
          <w:iCs/>
          <w:color w:val="000000"/>
          <w:lang w:eastAsia="ro-RO"/>
        </w:rPr>
        <w:t>ț</w:t>
      </w:r>
      <w:r w:rsidRPr="00D8203B">
        <w:rPr>
          <w:rFonts w:cstheme="majorHAnsi"/>
          <w:i/>
          <w:iCs/>
          <w:color w:val="000000"/>
          <w:lang w:eastAsia="ro-RO"/>
        </w:rPr>
        <w:t>ine un venit minim care să permită recuperarea costurilor investi</w:t>
      </w:r>
      <w:r w:rsidR="00DE6365">
        <w:rPr>
          <w:rFonts w:cstheme="majorHAnsi"/>
          <w:i/>
          <w:iCs/>
          <w:color w:val="000000"/>
          <w:lang w:eastAsia="ro-RO"/>
        </w:rPr>
        <w:t>ț</w:t>
      </w:r>
      <w:r w:rsidRPr="00D8203B">
        <w:rPr>
          <w:rFonts w:cstheme="majorHAnsi"/>
          <w:i/>
          <w:iCs/>
          <w:color w:val="000000"/>
          <w:lang w:eastAsia="ro-RO"/>
        </w:rPr>
        <w:t>iilor efectuate, a costurilor în legătură cu exploatarea lucrărilor sau a serviciilor, precum și a unui profit rezonabil.”</w:t>
      </w:r>
      <w:r w:rsidRPr="00D8203B">
        <w:rPr>
          <w:rFonts w:cstheme="majorHAnsi"/>
          <w:color w:val="000000"/>
          <w:lang w:eastAsia="ro-RO"/>
        </w:rPr>
        <w:t xml:space="preserve"> </w:t>
      </w:r>
    </w:p>
    <w:p w:rsidR="00852041" w:rsidRPr="00D8203B" w:rsidRDefault="00852041" w:rsidP="0068018C">
      <w:pPr>
        <w:widowControl w:val="0"/>
        <w:snapToGrid w:val="0"/>
        <w:rPr>
          <w:rFonts w:cstheme="majorHAnsi"/>
          <w:i/>
          <w:iCs/>
          <w:color w:val="000000"/>
          <w:lang w:eastAsia="ro-RO"/>
        </w:rPr>
      </w:pPr>
      <w:r w:rsidRPr="00D8203B">
        <w:rPr>
          <w:rFonts w:cstheme="majorHAnsi"/>
          <w:color w:val="000000"/>
          <w:lang w:eastAsia="ro-RO"/>
        </w:rPr>
        <w:t xml:space="preserve">Durata drepturilor exclusive acordate cu privire la serviciile de salubrizare a căror gestiune este delegată (în </w:t>
      </w:r>
      <w:r w:rsidR="00464E3C" w:rsidRPr="00D8203B">
        <w:rPr>
          <w:rFonts w:cstheme="majorHAnsi"/>
          <w:color w:val="000000"/>
          <w:lang w:eastAsia="ro-RO"/>
        </w:rPr>
        <w:t>spe</w:t>
      </w:r>
      <w:r w:rsidR="00DE6365">
        <w:rPr>
          <w:rFonts w:cstheme="majorHAnsi"/>
          <w:color w:val="000000"/>
          <w:lang w:eastAsia="ro-RO"/>
        </w:rPr>
        <w:t>ț</w:t>
      </w:r>
      <w:r w:rsidR="00464E3C" w:rsidRPr="00D8203B">
        <w:rPr>
          <w:rFonts w:cstheme="majorHAnsi"/>
          <w:color w:val="000000"/>
          <w:lang w:eastAsia="ro-RO"/>
        </w:rPr>
        <w:t>ă</w:t>
      </w:r>
      <w:r w:rsidRPr="00D8203B">
        <w:rPr>
          <w:rFonts w:cstheme="majorHAnsi"/>
          <w:color w:val="000000"/>
          <w:lang w:eastAsia="ro-RO"/>
        </w:rPr>
        <w:t xml:space="preserve">, durata contractelor de delegare a gestiunii serviciilor de salubrizare) trebuie stabilită astfel încât să nu fie afectată </w:t>
      </w:r>
      <w:r w:rsidR="00464E3C" w:rsidRPr="00D8203B">
        <w:rPr>
          <w:rFonts w:cstheme="majorHAnsi"/>
          <w:color w:val="000000"/>
          <w:lang w:eastAsia="ro-RO"/>
        </w:rPr>
        <w:t>concuren</w:t>
      </w:r>
      <w:r w:rsidR="00DE6365">
        <w:rPr>
          <w:rFonts w:cstheme="majorHAnsi"/>
          <w:color w:val="000000"/>
          <w:lang w:eastAsia="ro-RO"/>
        </w:rPr>
        <w:t>ț</w:t>
      </w:r>
      <w:r w:rsidR="00464E3C" w:rsidRPr="00D8203B">
        <w:rPr>
          <w:rFonts w:cstheme="majorHAnsi"/>
          <w:color w:val="000000"/>
          <w:lang w:eastAsia="ro-RO"/>
        </w:rPr>
        <w:t>a</w:t>
      </w:r>
      <w:r w:rsidRPr="00D8203B">
        <w:rPr>
          <w:rFonts w:cstheme="majorHAnsi"/>
          <w:color w:val="000000"/>
          <w:lang w:eastAsia="ro-RO"/>
        </w:rPr>
        <w:t xml:space="preserve"> pe </w:t>
      </w:r>
      <w:r w:rsidR="00464E3C" w:rsidRPr="00D8203B">
        <w:rPr>
          <w:rFonts w:cstheme="majorHAnsi"/>
          <w:color w:val="000000"/>
          <w:lang w:eastAsia="ro-RO"/>
        </w:rPr>
        <w:t>pia</w:t>
      </w:r>
      <w:r w:rsidR="00DE6365">
        <w:rPr>
          <w:rFonts w:cstheme="majorHAnsi"/>
          <w:color w:val="000000"/>
          <w:lang w:eastAsia="ro-RO"/>
        </w:rPr>
        <w:t>ț</w:t>
      </w:r>
      <w:r w:rsidR="00464E3C" w:rsidRPr="00D8203B">
        <w:rPr>
          <w:rFonts w:cstheme="majorHAnsi"/>
          <w:color w:val="000000"/>
          <w:lang w:eastAsia="ro-RO"/>
        </w:rPr>
        <w:t>ă</w:t>
      </w:r>
      <w:r w:rsidRPr="00D8203B">
        <w:rPr>
          <w:rFonts w:cstheme="majorHAnsi"/>
          <w:color w:val="000000"/>
          <w:lang w:eastAsia="ro-RO"/>
        </w:rPr>
        <w:t xml:space="preserve">, prin optimizarea </w:t>
      </w:r>
      <w:r w:rsidR="00464E3C" w:rsidRPr="00D8203B">
        <w:rPr>
          <w:rFonts w:cstheme="majorHAnsi"/>
          <w:color w:val="000000"/>
          <w:lang w:eastAsia="ro-RO"/>
        </w:rPr>
        <w:t>interdependen</w:t>
      </w:r>
      <w:r w:rsidR="00DE6365">
        <w:rPr>
          <w:rFonts w:cstheme="majorHAnsi"/>
          <w:color w:val="000000"/>
          <w:lang w:eastAsia="ro-RO"/>
        </w:rPr>
        <w:t>ț</w:t>
      </w:r>
      <w:r w:rsidR="00464E3C" w:rsidRPr="00D8203B">
        <w:rPr>
          <w:rFonts w:cstheme="majorHAnsi"/>
          <w:color w:val="000000"/>
          <w:lang w:eastAsia="ro-RO"/>
        </w:rPr>
        <w:t>ei</w:t>
      </w:r>
      <w:r w:rsidRPr="00D8203B">
        <w:rPr>
          <w:rFonts w:cstheme="majorHAnsi"/>
          <w:color w:val="000000"/>
          <w:lang w:eastAsia="ro-RO"/>
        </w:rPr>
        <w:t xml:space="preserve"> durată – </w:t>
      </w:r>
      <w:r w:rsidR="00464E3C" w:rsidRPr="00D8203B">
        <w:rPr>
          <w:rFonts w:cstheme="majorHAnsi"/>
          <w:color w:val="000000"/>
          <w:lang w:eastAsia="ro-RO"/>
        </w:rPr>
        <w:t>investi</w:t>
      </w:r>
      <w:r w:rsidR="00DE6365">
        <w:rPr>
          <w:rFonts w:cstheme="majorHAnsi"/>
          <w:color w:val="000000"/>
          <w:lang w:eastAsia="ro-RO"/>
        </w:rPr>
        <w:t>ț</w:t>
      </w:r>
      <w:r w:rsidR="00464E3C" w:rsidRPr="00D8203B">
        <w:rPr>
          <w:rFonts w:cstheme="majorHAnsi"/>
          <w:color w:val="000000"/>
          <w:lang w:eastAsia="ro-RO"/>
        </w:rPr>
        <w:t>ii</w:t>
      </w:r>
      <w:r w:rsidRPr="00D8203B">
        <w:rPr>
          <w:rFonts w:cstheme="majorHAnsi"/>
          <w:color w:val="000000"/>
          <w:lang w:eastAsia="ro-RO"/>
        </w:rPr>
        <w:t xml:space="preserve">/cost – tarif. </w:t>
      </w:r>
      <w:r w:rsidRPr="00D8203B">
        <w:t xml:space="preserve">În </w:t>
      </w:r>
      <w:r w:rsidR="00464E3C" w:rsidRPr="00D8203B">
        <w:t>spe</w:t>
      </w:r>
      <w:r w:rsidR="00DE6365">
        <w:t>ț</w:t>
      </w:r>
      <w:r w:rsidR="00464E3C" w:rsidRPr="00D8203B">
        <w:t>ă</w:t>
      </w:r>
      <w:r w:rsidRPr="00D8203B">
        <w:t xml:space="preserve"> devine necesară corelarea duratei contractelor de delegare a serviciului de </w:t>
      </w:r>
      <w:r w:rsidR="00464E3C" w:rsidRPr="00D8203B">
        <w:t>utilită</w:t>
      </w:r>
      <w:r w:rsidR="00DE6365">
        <w:t>ț</w:t>
      </w:r>
      <w:r w:rsidR="00464E3C" w:rsidRPr="00D8203B">
        <w:t>i</w:t>
      </w:r>
      <w:r w:rsidRPr="00D8203B">
        <w:t xml:space="preserve"> publice, pe de o parte, cu nivelul </w:t>
      </w:r>
      <w:r w:rsidR="00464E3C" w:rsidRPr="00D8203B">
        <w:t>investi</w:t>
      </w:r>
      <w:r w:rsidR="00DE6365">
        <w:t>ț</w:t>
      </w:r>
      <w:r w:rsidR="00464E3C" w:rsidRPr="00D8203B">
        <w:t>iilor</w:t>
      </w:r>
      <w:r w:rsidRPr="00D8203B">
        <w:t xml:space="preserve"> necesare şi costurilor nete care incumbă operatorului pentru furnizarea serviciului, iar pe de altă parte, cu nivelul tarifului aferent serviciului </w:t>
      </w:r>
      <w:r w:rsidRPr="00D8203B">
        <w:rPr>
          <w:rFonts w:cstheme="majorHAnsi"/>
          <w:color w:val="000000"/>
          <w:lang w:eastAsia="ro-RO"/>
        </w:rPr>
        <w:t xml:space="preserve">(art. 49, alin. (3) din HG 867/2016 </w:t>
      </w:r>
      <w:r w:rsidRPr="00D8203B">
        <w:rPr>
          <w:rFonts w:cstheme="majorHAnsi"/>
          <w:i/>
          <w:iCs/>
          <w:color w:val="000000"/>
          <w:lang w:eastAsia="ro-RO"/>
        </w:rPr>
        <w:t>„Atunci când stabilește durata concesiunii, entitatea contractantă trebuie să aibă în vedere evitarea restric</w:t>
      </w:r>
      <w:r w:rsidR="00DE6365">
        <w:rPr>
          <w:rFonts w:cstheme="majorHAnsi"/>
          <w:i/>
          <w:iCs/>
          <w:color w:val="000000"/>
          <w:lang w:eastAsia="ro-RO"/>
        </w:rPr>
        <w:t>ț</w:t>
      </w:r>
      <w:r w:rsidRPr="00D8203B">
        <w:rPr>
          <w:rFonts w:cstheme="majorHAnsi"/>
          <w:i/>
          <w:iCs/>
          <w:color w:val="000000"/>
          <w:lang w:eastAsia="ro-RO"/>
        </w:rPr>
        <w:t>ionării artificiale a accesului la competi</w:t>
      </w:r>
      <w:r w:rsidR="00DE6365">
        <w:rPr>
          <w:rFonts w:cstheme="majorHAnsi"/>
          <w:i/>
          <w:iCs/>
          <w:color w:val="000000"/>
          <w:lang w:eastAsia="ro-RO"/>
        </w:rPr>
        <w:t>ț</w:t>
      </w:r>
      <w:r w:rsidRPr="00D8203B">
        <w:rPr>
          <w:rFonts w:cstheme="majorHAnsi"/>
          <w:i/>
          <w:iCs/>
          <w:color w:val="000000"/>
          <w:lang w:eastAsia="ro-RO"/>
        </w:rPr>
        <w:t>ie, asigurarea unui nivel minim de profit ca urmare a exploatării într-o perioadă dată, asigurarea unui nivel rezonabil al pre</w:t>
      </w:r>
      <w:r w:rsidR="00DE6365">
        <w:rPr>
          <w:rFonts w:cstheme="majorHAnsi"/>
          <w:i/>
          <w:iCs/>
          <w:color w:val="000000"/>
          <w:lang w:eastAsia="ro-RO"/>
        </w:rPr>
        <w:t>ț</w:t>
      </w:r>
      <w:r w:rsidRPr="00D8203B">
        <w:rPr>
          <w:rFonts w:cstheme="majorHAnsi"/>
          <w:i/>
          <w:iCs/>
          <w:color w:val="000000"/>
          <w:lang w:eastAsia="ro-RO"/>
        </w:rPr>
        <w:t>urilor pentru presta</w:t>
      </w:r>
      <w:r w:rsidR="00DE6365">
        <w:rPr>
          <w:rFonts w:cstheme="majorHAnsi"/>
          <w:i/>
          <w:iCs/>
          <w:color w:val="000000"/>
          <w:lang w:eastAsia="ro-RO"/>
        </w:rPr>
        <w:t>ț</w:t>
      </w:r>
      <w:r w:rsidRPr="00D8203B">
        <w:rPr>
          <w:rFonts w:cstheme="majorHAnsi"/>
          <w:i/>
          <w:iCs/>
          <w:color w:val="000000"/>
          <w:lang w:eastAsia="ro-RO"/>
        </w:rPr>
        <w:t>iile care vor fi efectuate pe durata contractului și a altor costuri ce urmează a fi suportate de către utilizatorii finali.”</w:t>
      </w:r>
    </w:p>
    <w:p w:rsidR="00852041" w:rsidRPr="00D8203B" w:rsidRDefault="00852041" w:rsidP="00D8203B">
      <w:pPr>
        <w:widowControl w:val="0"/>
      </w:pPr>
      <w:r w:rsidRPr="00D8203B">
        <w:lastRenderedPageBreak/>
        <w:t>Potrivit opiniei Consiliului Concuren</w:t>
      </w:r>
      <w:r w:rsidR="00DE6365">
        <w:t>ț</w:t>
      </w:r>
      <w:r w:rsidRPr="00D8203B">
        <w:t xml:space="preserve">ei </w:t>
      </w:r>
      <w:r w:rsidRPr="00D8203B">
        <w:rPr>
          <w:b/>
          <w:bCs/>
        </w:rPr>
        <w:t xml:space="preserve">durata contractului de delegare a gestiunii serviciului de salubrizare trebuie corelată cu durata de recuperare a </w:t>
      </w:r>
      <w:r w:rsidR="00464E3C" w:rsidRPr="00D8203B">
        <w:rPr>
          <w:b/>
          <w:bCs/>
        </w:rPr>
        <w:t>investi</w:t>
      </w:r>
      <w:r w:rsidR="00DE6365">
        <w:rPr>
          <w:b/>
          <w:bCs/>
        </w:rPr>
        <w:t>ț</w:t>
      </w:r>
      <w:r w:rsidR="00464E3C" w:rsidRPr="00D8203B">
        <w:rPr>
          <w:b/>
          <w:bCs/>
        </w:rPr>
        <w:t>iilor</w:t>
      </w:r>
      <w:r w:rsidRPr="00D8203B">
        <w:rPr>
          <w:b/>
          <w:bCs/>
        </w:rPr>
        <w:t xml:space="preserve"> realizate sau asumate de operatorul serviciului de salubrizare, conform caietului de sarcini şi planului de </w:t>
      </w:r>
      <w:r w:rsidR="00464E3C" w:rsidRPr="00D8203B">
        <w:rPr>
          <w:b/>
          <w:bCs/>
        </w:rPr>
        <w:t>investi</w:t>
      </w:r>
      <w:r w:rsidR="00DE6365">
        <w:rPr>
          <w:b/>
          <w:bCs/>
        </w:rPr>
        <w:t>ț</w:t>
      </w:r>
      <w:r w:rsidR="00464E3C" w:rsidRPr="00D8203B">
        <w:rPr>
          <w:b/>
          <w:bCs/>
        </w:rPr>
        <w:t>ii</w:t>
      </w:r>
      <w:r w:rsidRPr="00D8203B">
        <w:t xml:space="preserve">, nicidecum cu cele realizate de către </w:t>
      </w:r>
      <w:r w:rsidR="00464E3C" w:rsidRPr="00D8203B">
        <w:t>autorită</w:t>
      </w:r>
      <w:r w:rsidR="00DE6365">
        <w:t>ț</w:t>
      </w:r>
      <w:r w:rsidR="00464E3C" w:rsidRPr="00D8203B">
        <w:t>ile</w:t>
      </w:r>
      <w:r w:rsidRPr="00D8203B">
        <w:t xml:space="preserve"> </w:t>
      </w:r>
      <w:r w:rsidR="00464E3C" w:rsidRPr="00D8203B">
        <w:t>administra</w:t>
      </w:r>
      <w:r w:rsidR="00DE6365">
        <w:t>ț</w:t>
      </w:r>
      <w:r w:rsidR="00464E3C" w:rsidRPr="00D8203B">
        <w:t>iei</w:t>
      </w:r>
      <w:r w:rsidRPr="00D8203B">
        <w:t xml:space="preserve"> publice locale competente</w:t>
      </w:r>
      <w:r w:rsidRPr="00D8203B">
        <w:rPr>
          <w:rStyle w:val="FootnoteReference"/>
          <w:rFonts w:eastAsiaTheme="majorEastAsia"/>
        </w:rPr>
        <w:footnoteReference w:id="19"/>
      </w:r>
      <w:r w:rsidRPr="00D8203B">
        <w:t>.</w:t>
      </w:r>
    </w:p>
    <w:p w:rsidR="00852041" w:rsidRPr="00D8203B" w:rsidRDefault="00852041" w:rsidP="00D8203B">
      <w:pPr>
        <w:widowControl w:val="0"/>
      </w:pPr>
      <w:r w:rsidRPr="00D8203B">
        <w:t xml:space="preserve">Astfel, </w:t>
      </w:r>
      <w:r w:rsidRPr="00D8203B">
        <w:rPr>
          <w:b/>
          <w:bCs/>
        </w:rPr>
        <w:t>devine necesar ca durata contractului de delegare a gestiunii serviciilor de salubrizare să nu fie extinsă în mod artificial</w:t>
      </w:r>
      <w:r w:rsidRPr="00D8203B">
        <w:t xml:space="preserve">, prin prelungirea nejustificată a acestuia. Pentru a se asigura o presiune </w:t>
      </w:r>
      <w:r w:rsidR="00464E3C" w:rsidRPr="00D8203B">
        <w:t>concuren</w:t>
      </w:r>
      <w:r w:rsidR="00DE6365">
        <w:t>ț</w:t>
      </w:r>
      <w:r w:rsidR="00464E3C" w:rsidRPr="00D8203B">
        <w:t>ială</w:t>
      </w:r>
      <w:r w:rsidRPr="00D8203B">
        <w:t xml:space="preserve"> eficientă asupra acestor operatori, este necesar ca acordarea contractelor de delegare a gestiunii să se realizeze printr-o procedură </w:t>
      </w:r>
      <w:r w:rsidR="00464E3C" w:rsidRPr="00D8203B">
        <w:t>concuren</w:t>
      </w:r>
      <w:r w:rsidR="00DE6365">
        <w:t>ț</w:t>
      </w:r>
      <w:r w:rsidR="00464E3C" w:rsidRPr="00D8203B">
        <w:t>ială</w:t>
      </w:r>
      <w:r w:rsidRPr="00D8203B">
        <w:t xml:space="preserve"> (ex. </w:t>
      </w:r>
      <w:r w:rsidR="00464E3C" w:rsidRPr="00D8203B">
        <w:t>licita</w:t>
      </w:r>
      <w:r w:rsidR="00DE6365">
        <w:t>ț</w:t>
      </w:r>
      <w:r w:rsidR="00464E3C" w:rsidRPr="00D8203B">
        <w:t>ie</w:t>
      </w:r>
      <w:r w:rsidRPr="00D8203B">
        <w:t xml:space="preserve">) şi nu prin prelungirea acestora pe bază de acte </w:t>
      </w:r>
      <w:r w:rsidR="00464E3C" w:rsidRPr="00D8203B">
        <w:t>adi</w:t>
      </w:r>
      <w:r w:rsidR="00DE6365">
        <w:t>ț</w:t>
      </w:r>
      <w:r w:rsidR="00464E3C" w:rsidRPr="00D8203B">
        <w:t>ionale</w:t>
      </w:r>
      <w:r w:rsidRPr="00D8203B">
        <w:t xml:space="preserve">. </w:t>
      </w:r>
      <w:r w:rsidR="00464E3C" w:rsidRPr="00D8203B">
        <w:t>Ac</w:t>
      </w:r>
      <w:r w:rsidR="00DE6365">
        <w:t>ț</w:t>
      </w:r>
      <w:r w:rsidR="00464E3C" w:rsidRPr="00D8203B">
        <w:t>iunea</w:t>
      </w:r>
      <w:r w:rsidRPr="00D8203B">
        <w:t xml:space="preserve"> de prelungire a duratei contractului de delegare a gestiunii serviciului de salubrizare este susceptibilă de a produce efecte </w:t>
      </w:r>
      <w:r w:rsidR="00464E3C" w:rsidRPr="00D8203B">
        <w:t>anticoncuren</w:t>
      </w:r>
      <w:r w:rsidR="00DE6365">
        <w:t>ț</w:t>
      </w:r>
      <w:r w:rsidR="00464E3C" w:rsidRPr="00D8203B">
        <w:t>iale</w:t>
      </w:r>
      <w:r w:rsidRPr="00D8203B">
        <w:t xml:space="preserve"> prin restrângerea ori chiar înlăturarea </w:t>
      </w:r>
      <w:r w:rsidR="00464E3C" w:rsidRPr="00D8203B">
        <w:t>concuren</w:t>
      </w:r>
      <w:r w:rsidR="00DE6365">
        <w:t>ț</w:t>
      </w:r>
      <w:r w:rsidR="00464E3C" w:rsidRPr="00D8203B">
        <w:t>ei</w:t>
      </w:r>
      <w:r w:rsidRPr="00D8203B">
        <w:t xml:space="preserve"> între furnizorii de astfel de servicii.</w:t>
      </w:r>
    </w:p>
    <w:p w:rsidR="00852041" w:rsidRPr="00D8203B" w:rsidRDefault="00852041" w:rsidP="00D8203B">
      <w:pPr>
        <w:widowControl w:val="0"/>
      </w:pPr>
      <w:r w:rsidRPr="00D8203B">
        <w:t xml:space="preserve">Principalul izvor juridic al prelungirii contractelor de delegare a gestiunii serviciilor publice îl constituie modificarea acestora, în particular a obiectului contractului. Legea nr. 100/2016 reglementează </w:t>
      </w:r>
      <w:r w:rsidR="005339A7" w:rsidRPr="00D8203B">
        <w:t>condi</w:t>
      </w:r>
      <w:r w:rsidR="00DE6365">
        <w:t>ț</w:t>
      </w:r>
      <w:r w:rsidR="005339A7" w:rsidRPr="00D8203B">
        <w:t>iile</w:t>
      </w:r>
      <w:r w:rsidRPr="00D8203B">
        <w:t xml:space="preserve"> de modificare a contractelor, fără organizarea unei noi proceduri de atribuire în cadrul art. 100 – 109. </w:t>
      </w:r>
    </w:p>
    <w:p w:rsidR="00852041" w:rsidRPr="00D8203B" w:rsidRDefault="00852041" w:rsidP="00D8203B">
      <w:pPr>
        <w:widowControl w:val="0"/>
        <w:snapToGrid w:val="0"/>
        <w:rPr>
          <w:rFonts w:cstheme="majorHAnsi"/>
          <w:color w:val="000000"/>
          <w:szCs w:val="20"/>
          <w:lang w:eastAsia="ro-RO"/>
        </w:rPr>
      </w:pPr>
      <w:r w:rsidRPr="00D8203B">
        <w:rPr>
          <w:b/>
          <w:bCs/>
        </w:rPr>
        <w:t xml:space="preserve">Din perspectiva Consiliului </w:t>
      </w:r>
      <w:r w:rsidR="005339A7" w:rsidRPr="00D8203B">
        <w:rPr>
          <w:b/>
          <w:bCs/>
        </w:rPr>
        <w:t>Concuren</w:t>
      </w:r>
      <w:r w:rsidR="00DE6365">
        <w:rPr>
          <w:b/>
          <w:bCs/>
        </w:rPr>
        <w:t>ț</w:t>
      </w:r>
      <w:r w:rsidR="005339A7" w:rsidRPr="00D8203B">
        <w:rPr>
          <w:b/>
          <w:bCs/>
        </w:rPr>
        <w:t>ei</w:t>
      </w:r>
      <w:r w:rsidRPr="00D8203B">
        <w:rPr>
          <w:b/>
          <w:bCs/>
        </w:rPr>
        <w:t xml:space="preserve">, </w:t>
      </w:r>
      <w:r w:rsidR="005339A7" w:rsidRPr="00D8203B">
        <w:rPr>
          <w:b/>
          <w:bCs/>
        </w:rPr>
        <w:t>ac</w:t>
      </w:r>
      <w:r w:rsidR="00DE6365">
        <w:rPr>
          <w:b/>
          <w:bCs/>
        </w:rPr>
        <w:t>ț</w:t>
      </w:r>
      <w:r w:rsidR="005339A7" w:rsidRPr="00D8203B">
        <w:rPr>
          <w:b/>
          <w:bCs/>
        </w:rPr>
        <w:t>iunea</w:t>
      </w:r>
      <w:r w:rsidRPr="00D8203B">
        <w:rPr>
          <w:b/>
          <w:bCs/>
        </w:rPr>
        <w:t xml:space="preserve"> de prelungire a contractelor de delegare a gestiunii </w:t>
      </w:r>
      <w:r w:rsidR="005339A7" w:rsidRPr="00D8203B">
        <w:rPr>
          <w:b/>
          <w:bCs/>
        </w:rPr>
        <w:t>serviciilor</w:t>
      </w:r>
      <w:r w:rsidRPr="00D8203B">
        <w:rPr>
          <w:b/>
          <w:bCs/>
        </w:rPr>
        <w:t xml:space="preserve"> publice (în particular a gestiunii serviciilor de salubrizare a </w:t>
      </w:r>
      <w:r w:rsidR="005339A7" w:rsidRPr="00D8203B">
        <w:rPr>
          <w:b/>
          <w:bCs/>
        </w:rPr>
        <w:t>localită</w:t>
      </w:r>
      <w:r w:rsidR="00DE6365">
        <w:rPr>
          <w:b/>
          <w:bCs/>
        </w:rPr>
        <w:t>ț</w:t>
      </w:r>
      <w:r w:rsidR="005339A7" w:rsidRPr="00D8203B">
        <w:rPr>
          <w:b/>
          <w:bCs/>
        </w:rPr>
        <w:t>ilor</w:t>
      </w:r>
      <w:r w:rsidRPr="00D8203B">
        <w:rPr>
          <w:b/>
          <w:bCs/>
        </w:rPr>
        <w:t xml:space="preserve">) trebuie să se înscrie în limitele prevederilor </w:t>
      </w:r>
      <w:r w:rsidR="005339A7" w:rsidRPr="00D8203B">
        <w:rPr>
          <w:b/>
          <w:bCs/>
        </w:rPr>
        <w:t>legisla</w:t>
      </w:r>
      <w:r w:rsidR="00DE6365">
        <w:rPr>
          <w:b/>
          <w:bCs/>
        </w:rPr>
        <w:t>ț</w:t>
      </w:r>
      <w:r w:rsidR="005339A7" w:rsidRPr="00D8203B">
        <w:rPr>
          <w:b/>
          <w:bCs/>
        </w:rPr>
        <w:t>iei</w:t>
      </w:r>
      <w:r w:rsidRPr="00D8203B">
        <w:rPr>
          <w:b/>
          <w:bCs/>
        </w:rPr>
        <w:t xml:space="preserve"> din domeniul </w:t>
      </w:r>
      <w:r w:rsidR="005339A7" w:rsidRPr="00D8203B">
        <w:rPr>
          <w:b/>
          <w:bCs/>
        </w:rPr>
        <w:t>achizi</w:t>
      </w:r>
      <w:r w:rsidR="00DE6365">
        <w:rPr>
          <w:b/>
          <w:bCs/>
        </w:rPr>
        <w:t>ț</w:t>
      </w:r>
      <w:r w:rsidR="005339A7" w:rsidRPr="00D8203B">
        <w:rPr>
          <w:b/>
          <w:bCs/>
        </w:rPr>
        <w:t>iilor</w:t>
      </w:r>
      <w:r w:rsidRPr="00D8203B">
        <w:rPr>
          <w:b/>
          <w:bCs/>
        </w:rPr>
        <w:t xml:space="preserve"> publice şi al concesiunilor.</w:t>
      </w:r>
    </w:p>
    <w:p w:rsidR="00852041" w:rsidRPr="00D8203B" w:rsidRDefault="00852041" w:rsidP="00D8203B">
      <w:pPr>
        <w:widowControl w:val="0"/>
        <w:shd w:val="clear" w:color="auto" w:fill="E2EFD9" w:themeFill="accent6" w:themeFillTint="33"/>
        <w:snapToGrid w:val="0"/>
        <w:rPr>
          <w:rFonts w:cstheme="majorHAnsi"/>
          <w:b/>
          <w:bCs/>
          <w:i/>
          <w:iCs/>
          <w:color w:val="000000" w:themeColor="text1"/>
          <w:szCs w:val="20"/>
        </w:rPr>
      </w:pPr>
      <w:r w:rsidRPr="00D8203B">
        <w:rPr>
          <w:rFonts w:cstheme="majorHAnsi"/>
          <w:b/>
          <w:bCs/>
          <w:i/>
          <w:iCs/>
          <w:color w:val="000000" w:themeColor="text1"/>
          <w:szCs w:val="20"/>
        </w:rPr>
        <w:t>Așadar, având în vedere prevederile legale mai sus men</w:t>
      </w:r>
      <w:r w:rsidR="00DE6365">
        <w:rPr>
          <w:rFonts w:cstheme="majorHAnsi"/>
          <w:b/>
          <w:bCs/>
          <w:i/>
          <w:iCs/>
          <w:color w:val="000000" w:themeColor="text1"/>
          <w:szCs w:val="20"/>
        </w:rPr>
        <w:t>ț</w:t>
      </w:r>
      <w:r w:rsidRPr="00D8203B">
        <w:rPr>
          <w:rFonts w:cstheme="majorHAnsi"/>
          <w:b/>
          <w:bCs/>
          <w:i/>
          <w:iCs/>
          <w:color w:val="000000" w:themeColor="text1"/>
          <w:szCs w:val="20"/>
        </w:rPr>
        <w:t>ionate, durata contractului de delegare a gestiunii activită</w:t>
      </w:r>
      <w:r w:rsidR="00DE6365">
        <w:rPr>
          <w:rFonts w:cstheme="majorHAnsi"/>
          <w:b/>
          <w:bCs/>
          <w:i/>
          <w:iCs/>
          <w:color w:val="000000" w:themeColor="text1"/>
          <w:szCs w:val="20"/>
        </w:rPr>
        <w:t>ț</w:t>
      </w:r>
      <w:r w:rsidRPr="00D8203B">
        <w:rPr>
          <w:rFonts w:cstheme="majorHAnsi"/>
          <w:b/>
          <w:bCs/>
          <w:i/>
          <w:iCs/>
          <w:color w:val="000000" w:themeColor="text1"/>
          <w:szCs w:val="20"/>
        </w:rPr>
        <w:t>ii de operare a instala</w:t>
      </w:r>
      <w:r w:rsidR="00DE6365">
        <w:rPr>
          <w:rFonts w:cstheme="majorHAnsi"/>
          <w:b/>
          <w:bCs/>
          <w:i/>
          <w:iCs/>
          <w:color w:val="000000" w:themeColor="text1"/>
          <w:szCs w:val="20"/>
        </w:rPr>
        <w:t>ț</w:t>
      </w:r>
      <w:r w:rsidRPr="00D8203B">
        <w:rPr>
          <w:rFonts w:cstheme="majorHAnsi"/>
          <w:b/>
          <w:bCs/>
          <w:i/>
          <w:iCs/>
          <w:color w:val="000000" w:themeColor="text1"/>
          <w:szCs w:val="20"/>
        </w:rPr>
        <w:t xml:space="preserve">iilor de deșeuri, va fi de </w:t>
      </w:r>
      <w:r w:rsidR="005339A7" w:rsidRPr="00D8203B">
        <w:rPr>
          <w:rFonts w:cstheme="majorHAnsi"/>
          <w:b/>
          <w:bCs/>
          <w:i/>
          <w:iCs/>
          <w:color w:val="000000" w:themeColor="text1"/>
          <w:szCs w:val="20"/>
        </w:rPr>
        <w:t xml:space="preserve">5 </w:t>
      </w:r>
      <w:r w:rsidRPr="00D8203B">
        <w:rPr>
          <w:rFonts w:cstheme="majorHAnsi"/>
          <w:b/>
          <w:bCs/>
          <w:i/>
          <w:iCs/>
          <w:color w:val="000000" w:themeColor="text1"/>
          <w:szCs w:val="20"/>
        </w:rPr>
        <w:t>ani.</w:t>
      </w:r>
    </w:p>
    <w:p w:rsidR="00852041" w:rsidRPr="00D8203B" w:rsidRDefault="00852041" w:rsidP="00D8203B">
      <w:pPr>
        <w:widowControl w:val="0"/>
        <w:snapToGrid w:val="0"/>
        <w:rPr>
          <w:rFonts w:cstheme="majorHAnsi"/>
          <w:szCs w:val="20"/>
        </w:rPr>
      </w:pPr>
      <w:r w:rsidRPr="00D8203B">
        <w:rPr>
          <w:rFonts w:cstheme="majorHAnsi"/>
          <w:b/>
          <w:bCs/>
          <w:szCs w:val="20"/>
          <w:u w:val="single"/>
        </w:rPr>
        <w:t>Aria teritorială</w:t>
      </w:r>
      <w:r w:rsidRPr="00D8203B">
        <w:rPr>
          <w:rFonts w:cstheme="majorHAnsi"/>
          <w:szCs w:val="20"/>
        </w:rPr>
        <w:t>, cu precizarea clară a UAT pe raza cărora vor fi prestate serviciile.</w:t>
      </w:r>
    </w:p>
    <w:p w:rsidR="00852041" w:rsidRPr="00D8203B" w:rsidRDefault="00852041" w:rsidP="00D8203B">
      <w:pPr>
        <w:widowControl w:val="0"/>
        <w:snapToGrid w:val="0"/>
        <w:rPr>
          <w:rFonts w:cstheme="majorHAnsi"/>
          <w:szCs w:val="20"/>
        </w:rPr>
      </w:pPr>
      <w:r w:rsidRPr="00D8203B">
        <w:rPr>
          <w:rFonts w:cstheme="majorHAnsi"/>
          <w:b/>
          <w:bCs/>
          <w:szCs w:val="20"/>
          <w:u w:val="single"/>
        </w:rPr>
        <w:t>Drepturile și obliga</w:t>
      </w:r>
      <w:r w:rsidR="00DE6365">
        <w:rPr>
          <w:rFonts w:cstheme="majorHAnsi"/>
          <w:b/>
          <w:bCs/>
          <w:szCs w:val="20"/>
          <w:u w:val="single"/>
        </w:rPr>
        <w:t>ț</w:t>
      </w:r>
      <w:r w:rsidRPr="00D8203B">
        <w:rPr>
          <w:rFonts w:cstheme="majorHAnsi"/>
          <w:b/>
          <w:bCs/>
          <w:szCs w:val="20"/>
          <w:u w:val="single"/>
        </w:rPr>
        <w:t>iile păr</w:t>
      </w:r>
      <w:r w:rsidR="00DE6365">
        <w:rPr>
          <w:rFonts w:cstheme="majorHAnsi"/>
          <w:b/>
          <w:bCs/>
          <w:szCs w:val="20"/>
          <w:u w:val="single"/>
        </w:rPr>
        <w:t>ț</w:t>
      </w:r>
      <w:r w:rsidRPr="00D8203B">
        <w:rPr>
          <w:rFonts w:cstheme="majorHAnsi"/>
          <w:b/>
          <w:bCs/>
          <w:szCs w:val="20"/>
          <w:u w:val="single"/>
        </w:rPr>
        <w:t>ilor contractante</w:t>
      </w:r>
      <w:r w:rsidRPr="00D8203B">
        <w:rPr>
          <w:rFonts w:cstheme="majorHAnsi"/>
          <w:szCs w:val="20"/>
          <w:u w:val="single"/>
        </w:rPr>
        <w:t>,</w:t>
      </w:r>
      <w:r w:rsidRPr="00D8203B">
        <w:rPr>
          <w:rFonts w:cstheme="majorHAnsi"/>
          <w:szCs w:val="20"/>
        </w:rPr>
        <w:t xml:space="preserve"> inclusiv obliga</w:t>
      </w:r>
      <w:r w:rsidR="00DE6365">
        <w:rPr>
          <w:rFonts w:cstheme="majorHAnsi"/>
          <w:szCs w:val="20"/>
        </w:rPr>
        <w:t>ț</w:t>
      </w:r>
      <w:r w:rsidRPr="00D8203B">
        <w:rPr>
          <w:rFonts w:cstheme="majorHAnsi"/>
          <w:szCs w:val="20"/>
        </w:rPr>
        <w:t xml:space="preserve">ia ADI ECOSERV de a încheia </w:t>
      </w:r>
      <w:r w:rsidRPr="00D8203B">
        <w:rPr>
          <w:rFonts w:cstheme="majorHAnsi"/>
          <w:bCs/>
          <w:szCs w:val="20"/>
        </w:rPr>
        <w:t>cu to</w:t>
      </w:r>
      <w:r w:rsidR="00DE6365">
        <w:rPr>
          <w:rFonts w:cstheme="majorHAnsi"/>
          <w:bCs/>
          <w:szCs w:val="20"/>
        </w:rPr>
        <w:t>ț</w:t>
      </w:r>
      <w:r w:rsidRPr="00D8203B">
        <w:rPr>
          <w:rFonts w:cstheme="majorHAnsi"/>
          <w:bCs/>
          <w:szCs w:val="20"/>
        </w:rPr>
        <w:t>i OIREP licen</w:t>
      </w:r>
      <w:r w:rsidR="00DE6365">
        <w:rPr>
          <w:rFonts w:cstheme="majorHAnsi"/>
          <w:bCs/>
          <w:szCs w:val="20"/>
        </w:rPr>
        <w:t>ț</w:t>
      </w:r>
      <w:r w:rsidRPr="00D8203B">
        <w:rPr>
          <w:rFonts w:cstheme="majorHAnsi"/>
          <w:bCs/>
          <w:szCs w:val="20"/>
        </w:rPr>
        <w:t>ia</w:t>
      </w:r>
      <w:r w:rsidR="00DE6365">
        <w:rPr>
          <w:rFonts w:cstheme="majorHAnsi"/>
          <w:bCs/>
          <w:szCs w:val="20"/>
        </w:rPr>
        <w:t>ț</w:t>
      </w:r>
      <w:r w:rsidRPr="00D8203B">
        <w:rPr>
          <w:rFonts w:cstheme="majorHAnsi"/>
          <w:bCs/>
          <w:szCs w:val="20"/>
        </w:rPr>
        <w:t>i, potrivit Legii, conven</w:t>
      </w:r>
      <w:r w:rsidR="00DE6365">
        <w:rPr>
          <w:rFonts w:cstheme="majorHAnsi"/>
          <w:bCs/>
          <w:szCs w:val="20"/>
        </w:rPr>
        <w:t>ț</w:t>
      </w:r>
      <w:r w:rsidRPr="00D8203B">
        <w:rPr>
          <w:rFonts w:cstheme="majorHAnsi"/>
          <w:bCs/>
          <w:szCs w:val="20"/>
        </w:rPr>
        <w:t xml:space="preserve">ii </w:t>
      </w:r>
      <w:r w:rsidRPr="00D8203B">
        <w:rPr>
          <w:rFonts w:cstheme="majorHAnsi"/>
          <w:szCs w:val="20"/>
        </w:rPr>
        <w:t>pentru acoperirea costurilor de gestionare pentru Deșeurile de Ambalaje din Deșeurile Municipale și de a plăti fiecărui Delegat costul colectării sau sortării, după caz, a acestor deșeuri.</w:t>
      </w:r>
    </w:p>
    <w:p w:rsidR="00852041" w:rsidRPr="00D8203B" w:rsidRDefault="00852041" w:rsidP="00D8203B">
      <w:pPr>
        <w:widowControl w:val="0"/>
        <w:snapToGrid w:val="0"/>
        <w:rPr>
          <w:rFonts w:cstheme="majorHAnsi"/>
          <w:b/>
          <w:bCs/>
          <w:szCs w:val="20"/>
          <w:u w:val="single"/>
        </w:rPr>
      </w:pPr>
      <w:r w:rsidRPr="00D8203B">
        <w:rPr>
          <w:rFonts w:cstheme="majorHAnsi"/>
          <w:b/>
          <w:bCs/>
          <w:szCs w:val="20"/>
          <w:u w:val="single"/>
        </w:rPr>
        <w:t>Modul de repartizare a riscurilor între păr</w:t>
      </w:r>
      <w:r w:rsidR="00DE6365">
        <w:rPr>
          <w:rFonts w:cstheme="majorHAnsi"/>
          <w:b/>
          <w:bCs/>
          <w:szCs w:val="20"/>
          <w:u w:val="single"/>
        </w:rPr>
        <w:t>ț</w:t>
      </w:r>
      <w:r w:rsidRPr="00D8203B">
        <w:rPr>
          <w:rFonts w:cstheme="majorHAnsi"/>
          <w:b/>
          <w:bCs/>
          <w:szCs w:val="20"/>
          <w:u w:val="single"/>
        </w:rPr>
        <w:t>i.</w:t>
      </w:r>
    </w:p>
    <w:p w:rsidR="00852041" w:rsidRPr="00D8203B" w:rsidRDefault="00852041" w:rsidP="00D8203B">
      <w:pPr>
        <w:widowControl w:val="0"/>
        <w:snapToGrid w:val="0"/>
        <w:rPr>
          <w:rFonts w:cstheme="majorHAnsi"/>
          <w:b/>
          <w:bCs/>
          <w:szCs w:val="20"/>
          <w:u w:val="single"/>
        </w:rPr>
      </w:pPr>
      <w:r w:rsidRPr="00D8203B">
        <w:rPr>
          <w:rFonts w:cstheme="majorHAnsi"/>
          <w:b/>
          <w:bCs/>
          <w:szCs w:val="20"/>
          <w:u w:val="single"/>
        </w:rPr>
        <w:t>Natura oricăror drepturi exclusive sau speciale acordate delegatului.</w:t>
      </w:r>
    </w:p>
    <w:p w:rsidR="00852041" w:rsidRPr="00D8203B" w:rsidRDefault="00852041" w:rsidP="00D8203B">
      <w:pPr>
        <w:widowControl w:val="0"/>
        <w:snapToGrid w:val="0"/>
        <w:rPr>
          <w:rFonts w:cstheme="majorHAnsi"/>
          <w:b/>
          <w:bCs/>
          <w:szCs w:val="20"/>
          <w:u w:val="single"/>
        </w:rPr>
      </w:pPr>
      <w:r w:rsidRPr="00D8203B">
        <w:rPr>
          <w:rFonts w:cstheme="majorHAnsi"/>
          <w:b/>
          <w:bCs/>
          <w:szCs w:val="20"/>
          <w:u w:val="single"/>
        </w:rPr>
        <w:t>Sarcinile și responsabilită</w:t>
      </w:r>
      <w:r w:rsidR="00DE6365">
        <w:rPr>
          <w:rFonts w:cstheme="majorHAnsi"/>
          <w:b/>
          <w:bCs/>
          <w:szCs w:val="20"/>
          <w:u w:val="single"/>
        </w:rPr>
        <w:t>ț</w:t>
      </w:r>
      <w:r w:rsidRPr="00D8203B">
        <w:rPr>
          <w:rFonts w:cstheme="majorHAnsi"/>
          <w:b/>
          <w:bCs/>
          <w:szCs w:val="20"/>
          <w:u w:val="single"/>
        </w:rPr>
        <w:t>ile p</w:t>
      </w:r>
      <w:r w:rsidR="00464FBD" w:rsidRPr="00D8203B">
        <w:rPr>
          <w:rFonts w:cstheme="majorHAnsi"/>
          <w:b/>
          <w:bCs/>
          <w:szCs w:val="20"/>
          <w:u w:val="single"/>
        </w:rPr>
        <w:t>ă</w:t>
      </w:r>
      <w:r w:rsidRPr="00D8203B">
        <w:rPr>
          <w:rFonts w:cstheme="majorHAnsi"/>
          <w:b/>
          <w:bCs/>
          <w:szCs w:val="20"/>
          <w:u w:val="single"/>
        </w:rPr>
        <w:t>r</w:t>
      </w:r>
      <w:r w:rsidR="00DE6365">
        <w:rPr>
          <w:rFonts w:cstheme="majorHAnsi"/>
          <w:b/>
          <w:bCs/>
          <w:szCs w:val="20"/>
          <w:u w:val="single"/>
        </w:rPr>
        <w:t>ț</w:t>
      </w:r>
      <w:r w:rsidRPr="00D8203B">
        <w:rPr>
          <w:rFonts w:cstheme="majorHAnsi"/>
          <w:b/>
          <w:bCs/>
          <w:szCs w:val="20"/>
          <w:u w:val="single"/>
        </w:rPr>
        <w:t>ilor cu privire la investi</w:t>
      </w:r>
      <w:r w:rsidR="00DE6365">
        <w:rPr>
          <w:rFonts w:cstheme="majorHAnsi"/>
          <w:b/>
          <w:bCs/>
          <w:szCs w:val="20"/>
          <w:u w:val="single"/>
        </w:rPr>
        <w:t>ț</w:t>
      </w:r>
      <w:r w:rsidRPr="00D8203B">
        <w:rPr>
          <w:rFonts w:cstheme="majorHAnsi"/>
          <w:b/>
          <w:bCs/>
          <w:szCs w:val="20"/>
          <w:u w:val="single"/>
        </w:rPr>
        <w:t>ii/programele de investi</w:t>
      </w:r>
      <w:r w:rsidR="00DE6365">
        <w:rPr>
          <w:rFonts w:cstheme="majorHAnsi"/>
          <w:b/>
          <w:bCs/>
          <w:szCs w:val="20"/>
          <w:u w:val="single"/>
        </w:rPr>
        <w:t>ț</w:t>
      </w:r>
      <w:r w:rsidRPr="00D8203B">
        <w:rPr>
          <w:rFonts w:cstheme="majorHAnsi"/>
          <w:b/>
          <w:bCs/>
          <w:szCs w:val="20"/>
          <w:u w:val="single"/>
        </w:rPr>
        <w:t>ii.</w:t>
      </w:r>
    </w:p>
    <w:p w:rsidR="00852041" w:rsidRPr="00D8203B" w:rsidRDefault="00852041" w:rsidP="00D8203B">
      <w:pPr>
        <w:widowControl w:val="0"/>
        <w:snapToGrid w:val="0"/>
        <w:rPr>
          <w:rFonts w:cstheme="majorHAnsi"/>
          <w:szCs w:val="20"/>
        </w:rPr>
      </w:pPr>
      <w:r w:rsidRPr="00D8203B">
        <w:rPr>
          <w:rFonts w:cstheme="majorHAnsi"/>
          <w:b/>
          <w:bCs/>
          <w:szCs w:val="20"/>
          <w:u w:val="single"/>
        </w:rPr>
        <w:t>Indicatorii de performan</w:t>
      </w:r>
      <w:r w:rsidR="00DE6365">
        <w:rPr>
          <w:rFonts w:cstheme="majorHAnsi"/>
          <w:b/>
          <w:bCs/>
          <w:szCs w:val="20"/>
          <w:u w:val="single"/>
        </w:rPr>
        <w:t>ț</w:t>
      </w:r>
      <w:r w:rsidRPr="00D8203B">
        <w:rPr>
          <w:rFonts w:cstheme="majorHAnsi"/>
          <w:b/>
          <w:bCs/>
          <w:szCs w:val="20"/>
          <w:u w:val="single"/>
        </w:rPr>
        <w:t>ă</w:t>
      </w:r>
      <w:r w:rsidRPr="00D8203B">
        <w:rPr>
          <w:rFonts w:cstheme="majorHAnsi"/>
          <w:szCs w:val="20"/>
        </w:rPr>
        <w:t xml:space="preserve"> privind calitatea și cantitatea serviciului și modul de monitorizare și evaluare a îndeplinirii acestora.</w:t>
      </w:r>
    </w:p>
    <w:p w:rsidR="00852041" w:rsidRPr="00D8203B" w:rsidRDefault="00852041" w:rsidP="00D8203B">
      <w:pPr>
        <w:widowControl w:val="0"/>
        <w:snapToGrid w:val="0"/>
        <w:rPr>
          <w:rFonts w:cstheme="majorHAnsi"/>
          <w:szCs w:val="20"/>
        </w:rPr>
      </w:pPr>
      <w:r w:rsidRPr="00D8203B">
        <w:rPr>
          <w:rFonts w:cstheme="majorHAnsi"/>
          <w:b/>
          <w:bCs/>
          <w:szCs w:val="20"/>
          <w:u w:val="single"/>
        </w:rPr>
        <w:t>Preturile/tarifele</w:t>
      </w:r>
      <w:r w:rsidRPr="00D8203B">
        <w:rPr>
          <w:rFonts w:cstheme="majorHAnsi"/>
          <w:szCs w:val="20"/>
        </w:rPr>
        <w:t xml:space="preserve"> pe care delegatul are dreptul să le practice la data începerii furnizării/prestării serviciului, precum și regulile, principiile și/sau formulele de ajustare și </w:t>
      </w:r>
      <w:r w:rsidRPr="00D8203B">
        <w:rPr>
          <w:rFonts w:cstheme="majorHAnsi"/>
          <w:szCs w:val="20"/>
        </w:rPr>
        <w:lastRenderedPageBreak/>
        <w:t>modificare a acestora. În contractul de delegare a gestiunii activită</w:t>
      </w:r>
      <w:r w:rsidR="00DE6365">
        <w:rPr>
          <w:rFonts w:cstheme="majorHAnsi"/>
          <w:szCs w:val="20"/>
        </w:rPr>
        <w:t>ț</w:t>
      </w:r>
      <w:r w:rsidRPr="00D8203B">
        <w:rPr>
          <w:rFonts w:cstheme="majorHAnsi"/>
          <w:szCs w:val="20"/>
        </w:rPr>
        <w:t>ii de colectare și transport a deșeurilor, vor fi prevăzute tarifele distincte pentru fiecare activitate componentă aferentă colectării și transportului deșeurilor municipale, care vor include, cel pu</w:t>
      </w:r>
      <w:r w:rsidR="00DE6365">
        <w:rPr>
          <w:rFonts w:cstheme="majorHAnsi"/>
          <w:szCs w:val="20"/>
        </w:rPr>
        <w:t>ț</w:t>
      </w:r>
      <w:r w:rsidRPr="00D8203B">
        <w:rPr>
          <w:rFonts w:cstheme="majorHAnsi"/>
          <w:szCs w:val="20"/>
        </w:rPr>
        <w:t>in: tariful distinct activitate componentă deșeuri reciclabile,  tariful distinct activitate componentă biodeșeuri și tariful distinct activitate componentă alte deșeuri</w:t>
      </w:r>
      <w:r w:rsidR="005339A7" w:rsidRPr="00D8203B">
        <w:rPr>
          <w:rFonts w:cstheme="majorHAnsi"/>
          <w:szCs w:val="20"/>
        </w:rPr>
        <w:t>.</w:t>
      </w:r>
    </w:p>
    <w:p w:rsidR="00852041" w:rsidRPr="00D8203B" w:rsidRDefault="00852041" w:rsidP="00D8203B">
      <w:pPr>
        <w:widowControl w:val="0"/>
        <w:snapToGrid w:val="0"/>
        <w:rPr>
          <w:rFonts w:cstheme="majorHAnsi"/>
          <w:szCs w:val="20"/>
        </w:rPr>
      </w:pPr>
      <w:r w:rsidRPr="00D8203B">
        <w:rPr>
          <w:rFonts w:cstheme="majorHAnsi"/>
          <w:b/>
          <w:bCs/>
          <w:szCs w:val="20"/>
          <w:u w:val="single"/>
        </w:rPr>
        <w:t>Compensa</w:t>
      </w:r>
      <w:r w:rsidR="00DE6365">
        <w:rPr>
          <w:rFonts w:cstheme="majorHAnsi"/>
          <w:b/>
          <w:bCs/>
          <w:szCs w:val="20"/>
          <w:u w:val="single"/>
        </w:rPr>
        <w:t>ț</w:t>
      </w:r>
      <w:r w:rsidRPr="00D8203B">
        <w:rPr>
          <w:rFonts w:cstheme="majorHAnsi"/>
          <w:b/>
          <w:bCs/>
          <w:szCs w:val="20"/>
          <w:u w:val="single"/>
        </w:rPr>
        <w:t>ia pentru obliga</w:t>
      </w:r>
      <w:r w:rsidR="00DE6365">
        <w:rPr>
          <w:rFonts w:cstheme="majorHAnsi"/>
          <w:b/>
          <w:bCs/>
          <w:szCs w:val="20"/>
          <w:u w:val="single"/>
        </w:rPr>
        <w:t>ț</w:t>
      </w:r>
      <w:r w:rsidRPr="00D8203B">
        <w:rPr>
          <w:rFonts w:cstheme="majorHAnsi"/>
          <w:b/>
          <w:bCs/>
          <w:szCs w:val="20"/>
          <w:u w:val="single"/>
        </w:rPr>
        <w:t>iile de serviciu public în sarcina delegatului</w:t>
      </w:r>
      <w:r w:rsidRPr="00D8203B">
        <w:rPr>
          <w:rFonts w:cstheme="majorHAnsi"/>
          <w:szCs w:val="20"/>
        </w:rPr>
        <w:t>, dacă este cazul, cu indicarea parametrilor de calcul, control și revizuire a compensa</w:t>
      </w:r>
      <w:r w:rsidR="00DE6365">
        <w:rPr>
          <w:rFonts w:cstheme="majorHAnsi"/>
          <w:szCs w:val="20"/>
        </w:rPr>
        <w:t>ț</w:t>
      </w:r>
      <w:r w:rsidRPr="00D8203B">
        <w:rPr>
          <w:rFonts w:cstheme="majorHAnsi"/>
          <w:szCs w:val="20"/>
        </w:rPr>
        <w:t>iei, precum și modalită</w:t>
      </w:r>
      <w:r w:rsidR="00DE6365">
        <w:rPr>
          <w:rFonts w:cstheme="majorHAnsi"/>
          <w:szCs w:val="20"/>
        </w:rPr>
        <w:t>ț</w:t>
      </w:r>
      <w:r w:rsidRPr="00D8203B">
        <w:rPr>
          <w:rFonts w:cstheme="majorHAnsi"/>
          <w:szCs w:val="20"/>
        </w:rPr>
        <w:t>ile de evitare și recuperare a oricărei supracompensa</w:t>
      </w:r>
      <w:r w:rsidR="00DE6365">
        <w:rPr>
          <w:rFonts w:cstheme="majorHAnsi"/>
          <w:szCs w:val="20"/>
        </w:rPr>
        <w:t>ț</w:t>
      </w:r>
      <w:r w:rsidRPr="00D8203B">
        <w:rPr>
          <w:rFonts w:cstheme="majorHAnsi"/>
          <w:szCs w:val="20"/>
        </w:rPr>
        <w:t>ii</w:t>
      </w:r>
      <w:r w:rsidR="005339A7" w:rsidRPr="00D8203B">
        <w:rPr>
          <w:rFonts w:cstheme="majorHAnsi"/>
          <w:szCs w:val="20"/>
        </w:rPr>
        <w:t>.</w:t>
      </w:r>
    </w:p>
    <w:p w:rsidR="00852041" w:rsidRPr="00D8203B" w:rsidRDefault="00852041" w:rsidP="00D8203B">
      <w:pPr>
        <w:widowControl w:val="0"/>
        <w:snapToGrid w:val="0"/>
        <w:rPr>
          <w:rFonts w:cstheme="majorHAnsi"/>
          <w:szCs w:val="20"/>
        </w:rPr>
      </w:pPr>
      <w:r w:rsidRPr="00D8203B">
        <w:rPr>
          <w:rFonts w:cstheme="majorHAnsi"/>
          <w:b/>
          <w:bCs/>
          <w:szCs w:val="20"/>
          <w:u w:val="single"/>
        </w:rPr>
        <w:t>Modul de facturare</w:t>
      </w:r>
      <w:r w:rsidRPr="00D8203B">
        <w:rPr>
          <w:rFonts w:cstheme="majorHAnsi"/>
          <w:szCs w:val="20"/>
        </w:rPr>
        <w:t xml:space="preserve"> a contravalorii serviciilor furnizate/prestate.</w:t>
      </w:r>
    </w:p>
    <w:p w:rsidR="00852041" w:rsidRPr="00D8203B" w:rsidRDefault="00852041" w:rsidP="00D8203B">
      <w:pPr>
        <w:widowControl w:val="0"/>
        <w:snapToGrid w:val="0"/>
        <w:rPr>
          <w:rFonts w:cstheme="majorHAnsi"/>
          <w:szCs w:val="20"/>
        </w:rPr>
      </w:pPr>
      <w:r w:rsidRPr="00D8203B">
        <w:rPr>
          <w:rFonts w:cstheme="majorHAnsi"/>
          <w:b/>
          <w:bCs/>
          <w:szCs w:val="20"/>
          <w:u w:val="single"/>
        </w:rPr>
        <w:t>Nivelul redeven</w:t>
      </w:r>
      <w:r w:rsidR="00DE6365">
        <w:rPr>
          <w:rFonts w:cstheme="majorHAnsi"/>
          <w:b/>
          <w:bCs/>
          <w:szCs w:val="20"/>
          <w:u w:val="single"/>
        </w:rPr>
        <w:t>ț</w:t>
      </w:r>
      <w:r w:rsidRPr="00D8203B">
        <w:rPr>
          <w:rFonts w:cstheme="majorHAnsi"/>
          <w:b/>
          <w:bCs/>
          <w:szCs w:val="20"/>
          <w:u w:val="single"/>
        </w:rPr>
        <w:t>ei</w:t>
      </w:r>
      <w:r w:rsidRPr="00D8203B">
        <w:rPr>
          <w:rFonts w:cstheme="majorHAnsi"/>
          <w:szCs w:val="20"/>
        </w:rPr>
        <w:t xml:space="preserve"> sau al altor obliga</w:t>
      </w:r>
      <w:r w:rsidR="00DE6365">
        <w:rPr>
          <w:rFonts w:cstheme="majorHAnsi"/>
          <w:szCs w:val="20"/>
        </w:rPr>
        <w:t>ț</w:t>
      </w:r>
      <w:r w:rsidRPr="00D8203B">
        <w:rPr>
          <w:rFonts w:cstheme="majorHAnsi"/>
          <w:szCs w:val="20"/>
        </w:rPr>
        <w:t>ii, după caz</w:t>
      </w:r>
      <w:r w:rsidR="005339A7" w:rsidRPr="00D8203B">
        <w:rPr>
          <w:rFonts w:cstheme="majorHAnsi"/>
          <w:szCs w:val="20"/>
        </w:rPr>
        <w:t>.</w:t>
      </w:r>
    </w:p>
    <w:p w:rsidR="00852041" w:rsidRPr="00D8203B" w:rsidRDefault="00852041" w:rsidP="00D8203B">
      <w:pPr>
        <w:widowControl w:val="0"/>
        <w:snapToGrid w:val="0"/>
        <w:rPr>
          <w:rFonts w:cstheme="majorHAnsi"/>
          <w:szCs w:val="20"/>
        </w:rPr>
      </w:pPr>
      <w:r w:rsidRPr="00D8203B">
        <w:rPr>
          <w:rFonts w:cstheme="majorHAnsi"/>
          <w:b/>
          <w:bCs/>
          <w:szCs w:val="20"/>
          <w:u w:val="single"/>
        </w:rPr>
        <w:t>Garan</w:t>
      </w:r>
      <w:r w:rsidR="00DE6365">
        <w:rPr>
          <w:rFonts w:cstheme="majorHAnsi"/>
          <w:b/>
          <w:bCs/>
          <w:szCs w:val="20"/>
          <w:u w:val="single"/>
        </w:rPr>
        <w:t>ț</w:t>
      </w:r>
      <w:r w:rsidRPr="00D8203B">
        <w:rPr>
          <w:rFonts w:cstheme="majorHAnsi"/>
          <w:b/>
          <w:bCs/>
          <w:szCs w:val="20"/>
          <w:u w:val="single"/>
        </w:rPr>
        <w:t>ia de bună execu</w:t>
      </w:r>
      <w:r w:rsidR="00DE6365">
        <w:rPr>
          <w:rFonts w:cstheme="majorHAnsi"/>
          <w:b/>
          <w:bCs/>
          <w:szCs w:val="20"/>
          <w:u w:val="single"/>
        </w:rPr>
        <w:t>ț</w:t>
      </w:r>
      <w:r w:rsidRPr="00D8203B">
        <w:rPr>
          <w:rFonts w:cstheme="majorHAnsi"/>
          <w:b/>
          <w:bCs/>
          <w:szCs w:val="20"/>
          <w:u w:val="single"/>
        </w:rPr>
        <w:t>ie a contractului</w:t>
      </w:r>
      <w:r w:rsidRPr="00D8203B">
        <w:rPr>
          <w:rFonts w:cstheme="majorHAnsi"/>
          <w:szCs w:val="20"/>
        </w:rPr>
        <w:t>, cu indicarea valorii, modului de constituire și de executare a acesteia.</w:t>
      </w:r>
    </w:p>
    <w:p w:rsidR="00852041" w:rsidRPr="00D8203B" w:rsidRDefault="00852041" w:rsidP="00D8203B">
      <w:pPr>
        <w:widowControl w:val="0"/>
        <w:snapToGrid w:val="0"/>
        <w:rPr>
          <w:rFonts w:cstheme="majorHAnsi"/>
          <w:szCs w:val="20"/>
        </w:rPr>
      </w:pPr>
      <w:r w:rsidRPr="00D8203B">
        <w:rPr>
          <w:rFonts w:cstheme="majorHAnsi"/>
          <w:b/>
          <w:bCs/>
          <w:szCs w:val="20"/>
          <w:u w:val="single"/>
        </w:rPr>
        <w:t>Răspunderea contractuală</w:t>
      </w:r>
      <w:r w:rsidRPr="00D8203B">
        <w:rPr>
          <w:rFonts w:cstheme="majorHAnsi"/>
          <w:szCs w:val="20"/>
        </w:rPr>
        <w:t>.</w:t>
      </w:r>
    </w:p>
    <w:p w:rsidR="00852041" w:rsidRPr="00D8203B" w:rsidRDefault="00852041" w:rsidP="00D8203B">
      <w:pPr>
        <w:widowControl w:val="0"/>
        <w:snapToGrid w:val="0"/>
        <w:rPr>
          <w:rFonts w:cstheme="majorHAnsi"/>
          <w:b/>
          <w:bCs/>
          <w:szCs w:val="20"/>
          <w:u w:val="single"/>
        </w:rPr>
      </w:pPr>
      <w:r w:rsidRPr="00D8203B">
        <w:rPr>
          <w:rFonts w:cstheme="majorHAnsi"/>
          <w:b/>
          <w:bCs/>
          <w:szCs w:val="20"/>
          <w:u w:val="single"/>
        </w:rPr>
        <w:t>For</w:t>
      </w:r>
      <w:r w:rsidR="00DE6365">
        <w:rPr>
          <w:rFonts w:cstheme="majorHAnsi"/>
          <w:b/>
          <w:bCs/>
          <w:szCs w:val="20"/>
          <w:u w:val="single"/>
        </w:rPr>
        <w:t>ț</w:t>
      </w:r>
      <w:r w:rsidRPr="00D8203B">
        <w:rPr>
          <w:rFonts w:cstheme="majorHAnsi"/>
          <w:b/>
          <w:bCs/>
          <w:szCs w:val="20"/>
          <w:u w:val="single"/>
        </w:rPr>
        <w:t>a majoră.</w:t>
      </w:r>
    </w:p>
    <w:p w:rsidR="00852041" w:rsidRPr="00D8203B" w:rsidRDefault="00852041" w:rsidP="00D8203B">
      <w:pPr>
        <w:widowControl w:val="0"/>
        <w:snapToGrid w:val="0"/>
        <w:rPr>
          <w:rFonts w:cstheme="majorHAnsi"/>
          <w:b/>
          <w:bCs/>
          <w:szCs w:val="20"/>
          <w:u w:val="single"/>
        </w:rPr>
      </w:pPr>
      <w:r w:rsidRPr="00D8203B">
        <w:rPr>
          <w:rFonts w:cstheme="majorHAnsi"/>
          <w:b/>
          <w:bCs/>
          <w:szCs w:val="20"/>
          <w:u w:val="single"/>
        </w:rPr>
        <w:t>Condi</w:t>
      </w:r>
      <w:r w:rsidR="00DE6365">
        <w:rPr>
          <w:rFonts w:cstheme="majorHAnsi"/>
          <w:b/>
          <w:bCs/>
          <w:szCs w:val="20"/>
          <w:u w:val="single"/>
        </w:rPr>
        <w:t>ț</w:t>
      </w:r>
      <w:r w:rsidRPr="00D8203B">
        <w:rPr>
          <w:rFonts w:cstheme="majorHAnsi"/>
          <w:b/>
          <w:bCs/>
          <w:szCs w:val="20"/>
          <w:u w:val="single"/>
        </w:rPr>
        <w:t>iile de revizuire a clauzelor contractuale.</w:t>
      </w:r>
    </w:p>
    <w:p w:rsidR="00852041" w:rsidRPr="00D8203B" w:rsidRDefault="00852041" w:rsidP="00D8203B">
      <w:pPr>
        <w:widowControl w:val="0"/>
        <w:snapToGrid w:val="0"/>
        <w:rPr>
          <w:rFonts w:cstheme="majorHAnsi"/>
          <w:szCs w:val="20"/>
        </w:rPr>
      </w:pPr>
      <w:r w:rsidRPr="00D8203B">
        <w:rPr>
          <w:rFonts w:cstheme="majorHAnsi"/>
          <w:b/>
          <w:bCs/>
          <w:szCs w:val="20"/>
          <w:u w:val="single"/>
        </w:rPr>
        <w:t>Condi</w:t>
      </w:r>
      <w:r w:rsidR="00DE6365">
        <w:rPr>
          <w:rFonts w:cstheme="majorHAnsi"/>
          <w:b/>
          <w:bCs/>
          <w:szCs w:val="20"/>
          <w:u w:val="single"/>
        </w:rPr>
        <w:t>ț</w:t>
      </w:r>
      <w:r w:rsidRPr="00D8203B">
        <w:rPr>
          <w:rFonts w:cstheme="majorHAnsi"/>
          <w:b/>
          <w:bCs/>
          <w:szCs w:val="20"/>
          <w:u w:val="single"/>
        </w:rPr>
        <w:t>iile de restituire sau reparti</w:t>
      </w:r>
      <w:r w:rsidR="00DE6365">
        <w:rPr>
          <w:rFonts w:cstheme="majorHAnsi"/>
          <w:b/>
          <w:bCs/>
          <w:szCs w:val="20"/>
          <w:u w:val="single"/>
        </w:rPr>
        <w:t>ț</w:t>
      </w:r>
      <w:r w:rsidRPr="00D8203B">
        <w:rPr>
          <w:rFonts w:cstheme="majorHAnsi"/>
          <w:b/>
          <w:bCs/>
          <w:szCs w:val="20"/>
          <w:u w:val="single"/>
        </w:rPr>
        <w:t>ie</w:t>
      </w:r>
      <w:r w:rsidRPr="00D8203B">
        <w:rPr>
          <w:rFonts w:cstheme="majorHAnsi"/>
          <w:szCs w:val="20"/>
        </w:rPr>
        <w:t>, după caz, a bunurilor, la încetarea din orice cauză a contractului de delegare a gestiunii, inclusiv a bunurilor rezultate din investi</w:t>
      </w:r>
      <w:r w:rsidR="00DE6365">
        <w:rPr>
          <w:rFonts w:cstheme="majorHAnsi"/>
          <w:szCs w:val="20"/>
        </w:rPr>
        <w:t>ț</w:t>
      </w:r>
      <w:r w:rsidRPr="00D8203B">
        <w:rPr>
          <w:rFonts w:cstheme="majorHAnsi"/>
          <w:szCs w:val="20"/>
        </w:rPr>
        <w:t>iile realizate.</w:t>
      </w:r>
    </w:p>
    <w:p w:rsidR="00852041" w:rsidRPr="00D8203B" w:rsidRDefault="00852041" w:rsidP="00D8203B">
      <w:pPr>
        <w:widowControl w:val="0"/>
        <w:snapToGrid w:val="0"/>
        <w:rPr>
          <w:rFonts w:cstheme="majorHAnsi"/>
          <w:b/>
          <w:bCs/>
          <w:szCs w:val="20"/>
          <w:u w:val="single"/>
        </w:rPr>
      </w:pPr>
      <w:r w:rsidRPr="00D8203B">
        <w:rPr>
          <w:rFonts w:cstheme="majorHAnsi"/>
          <w:b/>
          <w:bCs/>
          <w:szCs w:val="20"/>
          <w:u w:val="single"/>
        </w:rPr>
        <w:t>Men</w:t>
      </w:r>
      <w:r w:rsidR="00DE6365">
        <w:rPr>
          <w:rFonts w:cstheme="majorHAnsi"/>
          <w:b/>
          <w:bCs/>
          <w:szCs w:val="20"/>
          <w:u w:val="single"/>
        </w:rPr>
        <w:t>ț</w:t>
      </w:r>
      <w:r w:rsidRPr="00D8203B">
        <w:rPr>
          <w:rFonts w:cstheme="majorHAnsi"/>
          <w:b/>
          <w:bCs/>
          <w:szCs w:val="20"/>
          <w:u w:val="single"/>
        </w:rPr>
        <w:t>inerea echilibrului contractual.</w:t>
      </w:r>
    </w:p>
    <w:p w:rsidR="00852041" w:rsidRPr="00D8203B" w:rsidRDefault="00852041" w:rsidP="00D8203B">
      <w:pPr>
        <w:widowControl w:val="0"/>
        <w:snapToGrid w:val="0"/>
        <w:rPr>
          <w:rFonts w:cstheme="majorHAnsi"/>
          <w:szCs w:val="20"/>
        </w:rPr>
      </w:pPr>
      <w:r w:rsidRPr="00D8203B">
        <w:rPr>
          <w:rFonts w:cstheme="majorHAnsi"/>
          <w:b/>
          <w:bCs/>
          <w:szCs w:val="20"/>
          <w:u w:val="single"/>
        </w:rPr>
        <w:t>Cazurile de încetare și condi</w:t>
      </w:r>
      <w:r w:rsidR="00DE6365">
        <w:rPr>
          <w:rFonts w:cstheme="majorHAnsi"/>
          <w:b/>
          <w:bCs/>
          <w:szCs w:val="20"/>
          <w:u w:val="single"/>
        </w:rPr>
        <w:t>ț</w:t>
      </w:r>
      <w:r w:rsidRPr="00D8203B">
        <w:rPr>
          <w:rFonts w:cstheme="majorHAnsi"/>
          <w:b/>
          <w:bCs/>
          <w:szCs w:val="20"/>
          <w:u w:val="single"/>
        </w:rPr>
        <w:t>iile de reziliere</w:t>
      </w:r>
      <w:r w:rsidRPr="00D8203B">
        <w:rPr>
          <w:rFonts w:cstheme="majorHAnsi"/>
          <w:szCs w:val="20"/>
        </w:rPr>
        <w:t xml:space="preserve"> a contractului de delegare a gestiunii.</w:t>
      </w:r>
    </w:p>
    <w:p w:rsidR="00852041" w:rsidRPr="00D8203B" w:rsidRDefault="00852041" w:rsidP="00D8203B">
      <w:pPr>
        <w:widowControl w:val="0"/>
        <w:snapToGrid w:val="0"/>
        <w:rPr>
          <w:rFonts w:cstheme="majorHAnsi"/>
          <w:b/>
          <w:bCs/>
          <w:szCs w:val="20"/>
          <w:u w:val="single"/>
        </w:rPr>
      </w:pPr>
      <w:r w:rsidRPr="00D8203B">
        <w:rPr>
          <w:rFonts w:cstheme="majorHAnsi"/>
          <w:b/>
          <w:bCs/>
          <w:szCs w:val="20"/>
          <w:u w:val="single"/>
        </w:rPr>
        <w:t>For</w:t>
      </w:r>
      <w:r w:rsidR="00DE6365">
        <w:rPr>
          <w:rFonts w:cstheme="majorHAnsi"/>
          <w:b/>
          <w:bCs/>
          <w:szCs w:val="20"/>
          <w:u w:val="single"/>
        </w:rPr>
        <w:t>ț</w:t>
      </w:r>
      <w:r w:rsidRPr="00D8203B">
        <w:rPr>
          <w:rFonts w:cstheme="majorHAnsi"/>
          <w:b/>
          <w:bCs/>
          <w:szCs w:val="20"/>
          <w:u w:val="single"/>
        </w:rPr>
        <w:t>a de muncă.</w:t>
      </w:r>
    </w:p>
    <w:p w:rsidR="00852041" w:rsidRPr="00D8203B" w:rsidRDefault="00852041" w:rsidP="00D8203B">
      <w:pPr>
        <w:widowControl w:val="0"/>
        <w:snapToGrid w:val="0"/>
        <w:rPr>
          <w:rFonts w:cstheme="majorHAnsi"/>
          <w:szCs w:val="20"/>
        </w:rPr>
      </w:pPr>
      <w:r w:rsidRPr="00D8203B">
        <w:rPr>
          <w:rFonts w:cstheme="majorHAnsi"/>
          <w:b/>
          <w:bCs/>
          <w:szCs w:val="20"/>
          <w:u w:val="single"/>
        </w:rPr>
        <w:t>Alte clauze convenite de păr</w:t>
      </w:r>
      <w:r w:rsidR="00DE6365">
        <w:rPr>
          <w:rFonts w:cstheme="majorHAnsi"/>
          <w:b/>
          <w:bCs/>
          <w:szCs w:val="20"/>
          <w:u w:val="single"/>
        </w:rPr>
        <w:t>ț</w:t>
      </w:r>
      <w:r w:rsidRPr="00D8203B">
        <w:rPr>
          <w:rFonts w:cstheme="majorHAnsi"/>
          <w:b/>
          <w:bCs/>
          <w:szCs w:val="20"/>
          <w:u w:val="single"/>
        </w:rPr>
        <w:t>i</w:t>
      </w:r>
      <w:r w:rsidRPr="00D8203B">
        <w:rPr>
          <w:rFonts w:cstheme="majorHAnsi"/>
          <w:szCs w:val="20"/>
        </w:rPr>
        <w:t>, după caz.</w:t>
      </w:r>
    </w:p>
    <w:p w:rsidR="00852041" w:rsidRPr="00D8203B" w:rsidRDefault="00852041" w:rsidP="00D8203B">
      <w:pPr>
        <w:widowControl w:val="0"/>
        <w:snapToGrid w:val="0"/>
        <w:rPr>
          <w:rFonts w:cstheme="majorHAnsi"/>
          <w:szCs w:val="20"/>
        </w:rPr>
      </w:pPr>
      <w:r w:rsidRPr="00D8203B">
        <w:rPr>
          <w:rFonts w:cstheme="majorHAnsi"/>
          <w:szCs w:val="20"/>
        </w:rPr>
        <w:t xml:space="preserve">De asemenea, potrivit art. 29 alin. (10) din Legea serviciilor comunitare de </w:t>
      </w:r>
      <w:r w:rsidR="0077563B" w:rsidRPr="00D8203B">
        <w:rPr>
          <w:rFonts w:cstheme="majorHAnsi"/>
          <w:szCs w:val="20"/>
        </w:rPr>
        <w:t>utilită</w:t>
      </w:r>
      <w:r w:rsidR="00DE6365">
        <w:rPr>
          <w:rFonts w:cstheme="majorHAnsi"/>
          <w:szCs w:val="20"/>
        </w:rPr>
        <w:t>ț</w:t>
      </w:r>
      <w:r w:rsidR="0077563B" w:rsidRPr="00D8203B">
        <w:rPr>
          <w:rFonts w:cstheme="majorHAnsi"/>
          <w:szCs w:val="20"/>
        </w:rPr>
        <w:t>i</w:t>
      </w:r>
      <w:r w:rsidRPr="00D8203B">
        <w:rPr>
          <w:rFonts w:cstheme="majorHAnsi"/>
          <w:szCs w:val="20"/>
        </w:rPr>
        <w:t xml:space="preserve"> publice nr. 51/2006, contractul de delegare a gestiunii va fi înso</w:t>
      </w:r>
      <w:r w:rsidR="00DE6365">
        <w:rPr>
          <w:rFonts w:cstheme="majorHAnsi"/>
          <w:szCs w:val="20"/>
        </w:rPr>
        <w:t>ț</w:t>
      </w:r>
      <w:r w:rsidRPr="00D8203B">
        <w:rPr>
          <w:rFonts w:cstheme="majorHAnsi"/>
          <w:szCs w:val="20"/>
        </w:rPr>
        <w:t xml:space="preserve">it în mod obligatoriu de următoarele anexe: </w:t>
      </w:r>
    </w:p>
    <w:p w:rsidR="00852041" w:rsidRPr="00D8203B" w:rsidRDefault="00852041" w:rsidP="00D8203B">
      <w:pPr>
        <w:pStyle w:val="ListParagraph"/>
        <w:widowControl w:val="0"/>
        <w:numPr>
          <w:ilvl w:val="0"/>
          <w:numId w:val="205"/>
        </w:numPr>
        <w:snapToGrid w:val="0"/>
        <w:contextualSpacing w:val="0"/>
        <w:rPr>
          <w:rFonts w:cstheme="majorHAnsi"/>
          <w:color w:val="000000"/>
          <w:szCs w:val="20"/>
          <w:lang w:eastAsia="ro-RO"/>
        </w:rPr>
      </w:pPr>
      <w:r w:rsidRPr="00D8203B">
        <w:rPr>
          <w:rFonts w:cstheme="majorHAnsi"/>
          <w:color w:val="000000"/>
          <w:szCs w:val="20"/>
          <w:lang w:eastAsia="ro-RO"/>
        </w:rPr>
        <w:t xml:space="preserve">caietul de sarcini privind furnizarea/prestarea serviciului; </w:t>
      </w:r>
    </w:p>
    <w:p w:rsidR="00852041" w:rsidRPr="00D8203B" w:rsidRDefault="00852041" w:rsidP="00D8203B">
      <w:pPr>
        <w:pStyle w:val="ListParagraph"/>
        <w:widowControl w:val="0"/>
        <w:numPr>
          <w:ilvl w:val="0"/>
          <w:numId w:val="205"/>
        </w:numPr>
        <w:snapToGrid w:val="0"/>
        <w:contextualSpacing w:val="0"/>
        <w:rPr>
          <w:rFonts w:cstheme="majorHAnsi"/>
          <w:color w:val="000000"/>
          <w:szCs w:val="20"/>
          <w:lang w:eastAsia="ro-RO"/>
        </w:rPr>
      </w:pPr>
      <w:r w:rsidRPr="00D8203B">
        <w:rPr>
          <w:rFonts w:cstheme="majorHAnsi"/>
          <w:color w:val="000000"/>
          <w:szCs w:val="20"/>
          <w:lang w:eastAsia="ro-RO"/>
        </w:rPr>
        <w:t xml:space="preserve">regulamentul serviciului; </w:t>
      </w:r>
    </w:p>
    <w:p w:rsidR="00852041" w:rsidRPr="00D8203B" w:rsidRDefault="00852041" w:rsidP="00D8203B">
      <w:pPr>
        <w:pStyle w:val="ListParagraph"/>
        <w:widowControl w:val="0"/>
        <w:numPr>
          <w:ilvl w:val="0"/>
          <w:numId w:val="205"/>
        </w:numPr>
        <w:snapToGrid w:val="0"/>
        <w:contextualSpacing w:val="0"/>
        <w:rPr>
          <w:rFonts w:cstheme="majorHAnsi"/>
          <w:color w:val="000000"/>
          <w:szCs w:val="20"/>
          <w:lang w:eastAsia="ro-RO"/>
        </w:rPr>
      </w:pPr>
      <w:r w:rsidRPr="00D8203B">
        <w:rPr>
          <w:rFonts w:cstheme="majorHAnsi"/>
          <w:color w:val="000000"/>
          <w:szCs w:val="20"/>
          <w:lang w:eastAsia="ro-RO"/>
        </w:rPr>
        <w:t>inventarul bunurilor mobile și imobile, proprietate publică sau privată a unită</w:t>
      </w:r>
      <w:r w:rsidR="00DE6365">
        <w:rPr>
          <w:rFonts w:cstheme="majorHAnsi"/>
          <w:color w:val="000000"/>
          <w:szCs w:val="20"/>
          <w:lang w:eastAsia="ro-RO"/>
        </w:rPr>
        <w:t>ț</w:t>
      </w:r>
      <w:r w:rsidRPr="00D8203B">
        <w:rPr>
          <w:rFonts w:cstheme="majorHAnsi"/>
          <w:color w:val="000000"/>
          <w:szCs w:val="20"/>
          <w:lang w:eastAsia="ro-RO"/>
        </w:rPr>
        <w:t xml:space="preserve">ilor administrativ-teritoriale aferente serviciului; </w:t>
      </w:r>
    </w:p>
    <w:p w:rsidR="00852041" w:rsidRPr="00D8203B" w:rsidRDefault="00852041" w:rsidP="00D8203B">
      <w:pPr>
        <w:pStyle w:val="ListParagraph"/>
        <w:widowControl w:val="0"/>
        <w:numPr>
          <w:ilvl w:val="0"/>
          <w:numId w:val="205"/>
        </w:numPr>
        <w:snapToGrid w:val="0"/>
        <w:contextualSpacing w:val="0"/>
        <w:rPr>
          <w:rFonts w:cstheme="majorHAnsi"/>
          <w:color w:val="000000"/>
          <w:szCs w:val="20"/>
          <w:lang w:eastAsia="ro-RO"/>
        </w:rPr>
      </w:pPr>
      <w:r w:rsidRPr="00D8203B">
        <w:rPr>
          <w:rFonts w:cstheme="majorHAnsi"/>
          <w:color w:val="000000"/>
          <w:szCs w:val="20"/>
          <w:lang w:eastAsia="ro-RO"/>
        </w:rPr>
        <w:t>indicatori tehnici corela</w:t>
      </w:r>
      <w:r w:rsidR="00DE6365">
        <w:rPr>
          <w:rFonts w:cstheme="majorHAnsi"/>
          <w:color w:val="000000"/>
          <w:szCs w:val="20"/>
          <w:lang w:eastAsia="ro-RO"/>
        </w:rPr>
        <w:t>ț</w:t>
      </w:r>
      <w:r w:rsidRPr="00D8203B">
        <w:rPr>
          <w:rFonts w:cstheme="majorHAnsi"/>
          <w:color w:val="000000"/>
          <w:szCs w:val="20"/>
          <w:lang w:eastAsia="ro-RO"/>
        </w:rPr>
        <w:t xml:space="preserve">i cu </w:t>
      </w:r>
      <w:r w:rsidR="00DE6365">
        <w:rPr>
          <w:rFonts w:cstheme="majorHAnsi"/>
          <w:color w:val="000000"/>
          <w:szCs w:val="20"/>
          <w:lang w:eastAsia="ro-RO"/>
        </w:rPr>
        <w:t>ț</w:t>
      </w:r>
      <w:r w:rsidRPr="00D8203B">
        <w:rPr>
          <w:rFonts w:cstheme="majorHAnsi"/>
          <w:color w:val="000000"/>
          <w:szCs w:val="20"/>
          <w:lang w:eastAsia="ro-RO"/>
        </w:rPr>
        <w:t xml:space="preserve">intele/obiectivele asumate la nivel </w:t>
      </w:r>
      <w:r w:rsidR="0077563B" w:rsidRPr="00D8203B">
        <w:rPr>
          <w:rFonts w:cstheme="majorHAnsi"/>
          <w:color w:val="000000"/>
          <w:szCs w:val="20"/>
          <w:lang w:eastAsia="ro-RO"/>
        </w:rPr>
        <w:t>na</w:t>
      </w:r>
      <w:r w:rsidR="00DE6365">
        <w:rPr>
          <w:rFonts w:cstheme="majorHAnsi"/>
          <w:color w:val="000000"/>
          <w:szCs w:val="20"/>
          <w:lang w:eastAsia="ro-RO"/>
        </w:rPr>
        <w:t>ț</w:t>
      </w:r>
      <w:r w:rsidR="0077563B" w:rsidRPr="00D8203B">
        <w:rPr>
          <w:rFonts w:cstheme="majorHAnsi"/>
          <w:color w:val="000000"/>
          <w:szCs w:val="20"/>
          <w:lang w:eastAsia="ro-RO"/>
        </w:rPr>
        <w:t>ional</w:t>
      </w:r>
      <w:r w:rsidRPr="00D8203B">
        <w:rPr>
          <w:rFonts w:cstheme="majorHAnsi"/>
          <w:color w:val="000000"/>
          <w:szCs w:val="20"/>
          <w:lang w:eastAsia="ro-RO"/>
        </w:rPr>
        <w:t>.</w:t>
      </w:r>
    </w:p>
    <w:p w:rsidR="00852041" w:rsidRPr="00D8203B" w:rsidRDefault="00852041" w:rsidP="00D8203B">
      <w:pPr>
        <w:widowControl w:val="0"/>
        <w:snapToGrid w:val="0"/>
        <w:rPr>
          <w:rFonts w:cstheme="majorHAnsi"/>
          <w:szCs w:val="20"/>
          <w:shd w:val="clear" w:color="auto" w:fill="FFFFFF"/>
        </w:rPr>
      </w:pPr>
      <w:r w:rsidRPr="00D8203B">
        <w:rPr>
          <w:rFonts w:cstheme="majorHAnsi"/>
          <w:szCs w:val="20"/>
          <w:shd w:val="clear" w:color="auto" w:fill="FFFFFF"/>
        </w:rPr>
        <w:t>Pe lângă anexele obligatorii mai sus men</w:t>
      </w:r>
      <w:r w:rsidR="00DE6365">
        <w:rPr>
          <w:rFonts w:cstheme="majorHAnsi"/>
          <w:szCs w:val="20"/>
          <w:shd w:val="clear" w:color="auto" w:fill="FFFFFF"/>
        </w:rPr>
        <w:t>ț</w:t>
      </w:r>
      <w:r w:rsidRPr="00D8203B">
        <w:rPr>
          <w:rFonts w:cstheme="majorHAnsi"/>
          <w:szCs w:val="20"/>
          <w:shd w:val="clear" w:color="auto" w:fill="FFFFFF"/>
        </w:rPr>
        <w:t>ionate, fiecare contract de delegare va mai fi înso</w:t>
      </w:r>
      <w:r w:rsidR="00DE6365">
        <w:rPr>
          <w:rFonts w:cstheme="majorHAnsi"/>
          <w:szCs w:val="20"/>
          <w:shd w:val="clear" w:color="auto" w:fill="FFFFFF"/>
        </w:rPr>
        <w:t>ț</w:t>
      </w:r>
      <w:r w:rsidRPr="00D8203B">
        <w:rPr>
          <w:rFonts w:cstheme="majorHAnsi"/>
          <w:szCs w:val="20"/>
          <w:shd w:val="clear" w:color="auto" w:fill="FFFFFF"/>
        </w:rPr>
        <w:t>ite de:</w:t>
      </w:r>
    </w:p>
    <w:p w:rsidR="00852041" w:rsidRPr="00D8203B" w:rsidRDefault="00852041" w:rsidP="00D8203B">
      <w:pPr>
        <w:pStyle w:val="ListParagraph"/>
        <w:widowControl w:val="0"/>
        <w:numPr>
          <w:ilvl w:val="0"/>
          <w:numId w:val="206"/>
        </w:numPr>
        <w:snapToGrid w:val="0"/>
        <w:contextualSpacing w:val="0"/>
        <w:rPr>
          <w:rFonts w:cstheme="majorHAnsi"/>
          <w:color w:val="000000"/>
          <w:szCs w:val="20"/>
          <w:lang w:eastAsia="ro-RO"/>
        </w:rPr>
      </w:pPr>
      <w:r w:rsidRPr="00D8203B">
        <w:rPr>
          <w:rFonts w:cstheme="majorHAnsi"/>
          <w:color w:val="000000"/>
          <w:szCs w:val="20"/>
          <w:lang w:eastAsia="ro-RO"/>
        </w:rPr>
        <w:t>oferta Delegatului, inclusiv solicitările de clarificare și răspunsurile la acestea, transmise în perioada de evaluare a ofertelor;</w:t>
      </w:r>
    </w:p>
    <w:p w:rsidR="00852041" w:rsidRPr="00D8203B" w:rsidRDefault="00852041" w:rsidP="00D8203B">
      <w:pPr>
        <w:pStyle w:val="ListParagraph"/>
        <w:widowControl w:val="0"/>
        <w:numPr>
          <w:ilvl w:val="0"/>
          <w:numId w:val="206"/>
        </w:numPr>
        <w:snapToGrid w:val="0"/>
        <w:contextualSpacing w:val="0"/>
        <w:rPr>
          <w:rFonts w:cstheme="majorHAnsi"/>
          <w:color w:val="000000"/>
          <w:szCs w:val="20"/>
          <w:lang w:eastAsia="ro-RO"/>
        </w:rPr>
      </w:pPr>
      <w:r w:rsidRPr="00D8203B">
        <w:rPr>
          <w:rFonts w:cstheme="majorHAnsi"/>
          <w:color w:val="000000"/>
          <w:szCs w:val="20"/>
          <w:lang w:eastAsia="ro-RO"/>
        </w:rPr>
        <w:t>procesul-verbal de predare-primire a bunurilor de retur;</w:t>
      </w:r>
    </w:p>
    <w:p w:rsidR="00852041" w:rsidRPr="00D8203B" w:rsidRDefault="00852041" w:rsidP="00D8203B">
      <w:pPr>
        <w:pStyle w:val="ListParagraph"/>
        <w:widowControl w:val="0"/>
        <w:numPr>
          <w:ilvl w:val="0"/>
          <w:numId w:val="206"/>
        </w:numPr>
        <w:snapToGrid w:val="0"/>
        <w:contextualSpacing w:val="0"/>
        <w:rPr>
          <w:rFonts w:cstheme="majorHAnsi"/>
          <w:color w:val="000000"/>
          <w:szCs w:val="20"/>
          <w:lang w:eastAsia="ro-RO"/>
        </w:rPr>
      </w:pPr>
      <w:r w:rsidRPr="00D8203B">
        <w:rPr>
          <w:rFonts w:cstheme="majorHAnsi"/>
          <w:color w:val="000000"/>
          <w:szCs w:val="20"/>
          <w:lang w:eastAsia="ro-RO"/>
        </w:rPr>
        <w:t>ordinul de începere a prestării serviciului;</w:t>
      </w:r>
    </w:p>
    <w:p w:rsidR="00852041" w:rsidRPr="00D8203B" w:rsidRDefault="00852041" w:rsidP="00D8203B">
      <w:pPr>
        <w:pStyle w:val="ListParagraph"/>
        <w:widowControl w:val="0"/>
        <w:numPr>
          <w:ilvl w:val="0"/>
          <w:numId w:val="206"/>
        </w:numPr>
        <w:snapToGrid w:val="0"/>
        <w:contextualSpacing w:val="0"/>
        <w:rPr>
          <w:rFonts w:cstheme="majorHAnsi"/>
          <w:color w:val="000000"/>
          <w:szCs w:val="20"/>
          <w:lang w:eastAsia="ro-RO"/>
        </w:rPr>
      </w:pPr>
      <w:r w:rsidRPr="00D8203B">
        <w:rPr>
          <w:rFonts w:cstheme="majorHAnsi"/>
          <w:color w:val="000000"/>
          <w:szCs w:val="20"/>
          <w:lang w:eastAsia="ro-RO"/>
        </w:rPr>
        <w:lastRenderedPageBreak/>
        <w:t>lista indicativă a bunurilor de preluare, dacă este cazul;</w:t>
      </w:r>
    </w:p>
    <w:p w:rsidR="00852041" w:rsidRPr="00D8203B" w:rsidRDefault="00852041" w:rsidP="00D8203B">
      <w:pPr>
        <w:pStyle w:val="ListParagraph"/>
        <w:widowControl w:val="0"/>
        <w:numPr>
          <w:ilvl w:val="0"/>
          <w:numId w:val="206"/>
        </w:numPr>
        <w:snapToGrid w:val="0"/>
        <w:contextualSpacing w:val="0"/>
        <w:rPr>
          <w:rFonts w:cstheme="majorHAnsi"/>
          <w:color w:val="000000"/>
          <w:szCs w:val="20"/>
          <w:lang w:eastAsia="ro-RO"/>
        </w:rPr>
      </w:pPr>
      <w:r w:rsidRPr="00D8203B">
        <w:rPr>
          <w:rFonts w:cstheme="majorHAnsi"/>
          <w:color w:val="000000"/>
          <w:szCs w:val="20"/>
          <w:lang w:eastAsia="ro-RO"/>
        </w:rPr>
        <w:t xml:space="preserve">programul de </w:t>
      </w:r>
      <w:r w:rsidR="0077563B" w:rsidRPr="00D8203B">
        <w:rPr>
          <w:rFonts w:cstheme="majorHAnsi"/>
          <w:color w:val="000000"/>
          <w:szCs w:val="20"/>
          <w:lang w:eastAsia="ro-RO"/>
        </w:rPr>
        <w:t>Investi</w:t>
      </w:r>
      <w:r w:rsidR="00DE6365">
        <w:rPr>
          <w:rFonts w:cstheme="majorHAnsi"/>
          <w:color w:val="000000"/>
          <w:szCs w:val="20"/>
          <w:lang w:eastAsia="ro-RO"/>
        </w:rPr>
        <w:t>ț</w:t>
      </w:r>
      <w:r w:rsidR="0077563B" w:rsidRPr="00D8203B">
        <w:rPr>
          <w:rFonts w:cstheme="majorHAnsi"/>
          <w:color w:val="000000"/>
          <w:szCs w:val="20"/>
          <w:lang w:eastAsia="ro-RO"/>
        </w:rPr>
        <w:t>ii</w:t>
      </w:r>
      <w:r w:rsidRPr="00D8203B">
        <w:rPr>
          <w:rFonts w:cstheme="majorHAnsi"/>
          <w:color w:val="000000"/>
          <w:szCs w:val="20"/>
          <w:lang w:eastAsia="ro-RO"/>
        </w:rPr>
        <w:t>, dacă este cazul;</w:t>
      </w:r>
    </w:p>
    <w:p w:rsidR="00852041" w:rsidRPr="00D8203B" w:rsidRDefault="00852041" w:rsidP="00D8203B">
      <w:pPr>
        <w:pStyle w:val="ListParagraph"/>
        <w:widowControl w:val="0"/>
        <w:numPr>
          <w:ilvl w:val="0"/>
          <w:numId w:val="206"/>
        </w:numPr>
        <w:snapToGrid w:val="0"/>
        <w:contextualSpacing w:val="0"/>
        <w:rPr>
          <w:rFonts w:cstheme="majorHAnsi"/>
          <w:color w:val="000000"/>
          <w:szCs w:val="20"/>
          <w:lang w:eastAsia="ro-RO"/>
        </w:rPr>
      </w:pPr>
      <w:r w:rsidRPr="00D8203B">
        <w:rPr>
          <w:rFonts w:cstheme="majorHAnsi"/>
          <w:color w:val="000000"/>
          <w:szCs w:val="20"/>
          <w:lang w:eastAsia="ro-RO"/>
        </w:rPr>
        <w:t>asigurările solicitate prin contractul de delegare;</w:t>
      </w:r>
    </w:p>
    <w:p w:rsidR="00852041" w:rsidRPr="00D8203B" w:rsidRDefault="0077563B" w:rsidP="00D8203B">
      <w:pPr>
        <w:pStyle w:val="ListParagraph"/>
        <w:widowControl w:val="0"/>
        <w:numPr>
          <w:ilvl w:val="0"/>
          <w:numId w:val="206"/>
        </w:numPr>
        <w:snapToGrid w:val="0"/>
        <w:contextualSpacing w:val="0"/>
        <w:rPr>
          <w:rFonts w:cstheme="majorHAnsi"/>
          <w:color w:val="000000"/>
          <w:szCs w:val="20"/>
          <w:lang w:eastAsia="ro-RO"/>
        </w:rPr>
      </w:pPr>
      <w:r w:rsidRPr="00D8203B">
        <w:rPr>
          <w:rFonts w:cstheme="majorHAnsi"/>
          <w:color w:val="000000"/>
          <w:szCs w:val="20"/>
          <w:lang w:eastAsia="ro-RO"/>
        </w:rPr>
        <w:t>garan</w:t>
      </w:r>
      <w:r w:rsidR="00DE6365">
        <w:rPr>
          <w:rFonts w:cstheme="majorHAnsi"/>
          <w:color w:val="000000"/>
          <w:szCs w:val="20"/>
          <w:lang w:eastAsia="ro-RO"/>
        </w:rPr>
        <w:t>ț</w:t>
      </w:r>
      <w:r w:rsidRPr="00D8203B">
        <w:rPr>
          <w:rFonts w:cstheme="majorHAnsi"/>
          <w:color w:val="000000"/>
          <w:szCs w:val="20"/>
          <w:lang w:eastAsia="ro-RO"/>
        </w:rPr>
        <w:t>ia</w:t>
      </w:r>
      <w:r w:rsidR="00852041" w:rsidRPr="00D8203B">
        <w:rPr>
          <w:rFonts w:cstheme="majorHAnsi"/>
          <w:color w:val="000000"/>
          <w:szCs w:val="20"/>
          <w:lang w:eastAsia="ro-RO"/>
        </w:rPr>
        <w:t xml:space="preserve"> de bună </w:t>
      </w:r>
      <w:r w:rsidRPr="00D8203B">
        <w:rPr>
          <w:rFonts w:cstheme="majorHAnsi"/>
          <w:color w:val="000000"/>
          <w:szCs w:val="20"/>
          <w:lang w:eastAsia="ro-RO"/>
        </w:rPr>
        <w:t>execu</w:t>
      </w:r>
      <w:r w:rsidR="00DE6365">
        <w:rPr>
          <w:rFonts w:cstheme="majorHAnsi"/>
          <w:color w:val="000000"/>
          <w:szCs w:val="20"/>
          <w:lang w:eastAsia="ro-RO"/>
        </w:rPr>
        <w:t>ț</w:t>
      </w:r>
      <w:r w:rsidRPr="00D8203B">
        <w:rPr>
          <w:rFonts w:cstheme="majorHAnsi"/>
          <w:color w:val="000000"/>
          <w:szCs w:val="20"/>
          <w:lang w:eastAsia="ro-RO"/>
        </w:rPr>
        <w:t>ie</w:t>
      </w:r>
      <w:r w:rsidR="00852041" w:rsidRPr="00D8203B">
        <w:rPr>
          <w:rFonts w:cstheme="majorHAnsi"/>
          <w:color w:val="000000"/>
          <w:szCs w:val="20"/>
          <w:lang w:eastAsia="ro-RO"/>
        </w:rPr>
        <w:t>;</w:t>
      </w:r>
    </w:p>
    <w:p w:rsidR="00852041" w:rsidRPr="00D8203B" w:rsidRDefault="00852041" w:rsidP="00D8203B">
      <w:pPr>
        <w:pStyle w:val="ListParagraph"/>
        <w:widowControl w:val="0"/>
        <w:numPr>
          <w:ilvl w:val="0"/>
          <w:numId w:val="206"/>
        </w:numPr>
        <w:snapToGrid w:val="0"/>
        <w:contextualSpacing w:val="0"/>
        <w:rPr>
          <w:rFonts w:cstheme="majorHAnsi"/>
          <w:color w:val="000000"/>
          <w:szCs w:val="20"/>
          <w:lang w:eastAsia="ro-RO"/>
        </w:rPr>
      </w:pPr>
      <w:r w:rsidRPr="00D8203B">
        <w:rPr>
          <w:rFonts w:cstheme="majorHAnsi"/>
          <w:color w:val="000000"/>
          <w:szCs w:val="20"/>
          <w:lang w:eastAsia="ro-RO"/>
        </w:rPr>
        <w:t>tarifele;</w:t>
      </w:r>
    </w:p>
    <w:p w:rsidR="00852041" w:rsidRPr="00D8203B" w:rsidRDefault="00852041" w:rsidP="00D8203B">
      <w:pPr>
        <w:pStyle w:val="ListParagraph"/>
        <w:widowControl w:val="0"/>
        <w:numPr>
          <w:ilvl w:val="0"/>
          <w:numId w:val="206"/>
        </w:numPr>
        <w:snapToGrid w:val="0"/>
        <w:contextualSpacing w:val="0"/>
        <w:rPr>
          <w:rFonts w:cstheme="majorHAnsi"/>
          <w:color w:val="000000"/>
          <w:szCs w:val="20"/>
          <w:lang w:eastAsia="ro-RO"/>
        </w:rPr>
      </w:pPr>
      <w:r w:rsidRPr="00D8203B">
        <w:rPr>
          <w:rFonts w:cstheme="majorHAnsi"/>
          <w:color w:val="000000"/>
          <w:szCs w:val="20"/>
          <w:lang w:eastAsia="ro-RO"/>
        </w:rPr>
        <w:t xml:space="preserve">modificarea/ajustarea tarifelor </w:t>
      </w:r>
    </w:p>
    <w:p w:rsidR="00852041" w:rsidRPr="00D8203B" w:rsidRDefault="00852041" w:rsidP="00D8203B">
      <w:pPr>
        <w:pStyle w:val="ListParagraph"/>
        <w:widowControl w:val="0"/>
        <w:numPr>
          <w:ilvl w:val="0"/>
          <w:numId w:val="206"/>
        </w:numPr>
        <w:snapToGrid w:val="0"/>
        <w:contextualSpacing w:val="0"/>
        <w:rPr>
          <w:rFonts w:cstheme="majorHAnsi"/>
          <w:color w:val="000000"/>
          <w:szCs w:val="20"/>
          <w:lang w:eastAsia="ro-RO"/>
        </w:rPr>
      </w:pPr>
      <w:r w:rsidRPr="00D8203B">
        <w:rPr>
          <w:rFonts w:cstheme="majorHAnsi"/>
          <w:color w:val="000000"/>
          <w:szCs w:val="20"/>
          <w:lang w:eastAsia="ro-RO"/>
        </w:rPr>
        <w:t>procedura de monitorizare a executării contractului;</w:t>
      </w:r>
    </w:p>
    <w:p w:rsidR="00852041" w:rsidRPr="00D8203B" w:rsidRDefault="00852041" w:rsidP="00D8203B">
      <w:pPr>
        <w:pStyle w:val="ListParagraph"/>
        <w:widowControl w:val="0"/>
        <w:numPr>
          <w:ilvl w:val="0"/>
          <w:numId w:val="206"/>
        </w:numPr>
        <w:snapToGrid w:val="0"/>
        <w:contextualSpacing w:val="0"/>
        <w:rPr>
          <w:rFonts w:cstheme="majorHAnsi"/>
          <w:color w:val="000000"/>
          <w:szCs w:val="20"/>
          <w:lang w:eastAsia="ro-RO"/>
        </w:rPr>
      </w:pPr>
      <w:r w:rsidRPr="00D8203B">
        <w:rPr>
          <w:rFonts w:cstheme="majorHAnsi"/>
          <w:color w:val="000000"/>
          <w:szCs w:val="20"/>
          <w:lang w:eastAsia="ro-RO"/>
        </w:rPr>
        <w:t>programul de operare.</w:t>
      </w:r>
    </w:p>
    <w:p w:rsidR="00852041" w:rsidRPr="00D8203B" w:rsidRDefault="00852041" w:rsidP="00D8203B">
      <w:pPr>
        <w:widowControl w:val="0"/>
      </w:pPr>
    </w:p>
    <w:p w:rsidR="00852041" w:rsidRPr="00D8203B" w:rsidRDefault="00852041" w:rsidP="00D8203B">
      <w:pPr>
        <w:widowControl w:val="0"/>
      </w:pPr>
    </w:p>
    <w:p w:rsidR="00852041" w:rsidRPr="00D8203B" w:rsidRDefault="00852041" w:rsidP="00D8203B">
      <w:pPr>
        <w:widowControl w:val="0"/>
        <w:spacing w:before="0" w:after="160" w:line="259" w:lineRule="auto"/>
        <w:jc w:val="left"/>
      </w:pPr>
      <w:r w:rsidRPr="00D8203B">
        <w:br w:type="page"/>
      </w:r>
    </w:p>
    <w:p w:rsidR="00852041" w:rsidRPr="00D8203B" w:rsidRDefault="00852041" w:rsidP="00D8203B">
      <w:pPr>
        <w:pStyle w:val="Heading1"/>
        <w:keepNext w:val="0"/>
        <w:numPr>
          <w:ilvl w:val="0"/>
          <w:numId w:val="75"/>
        </w:numPr>
        <w:ind w:left="432" w:hanging="432"/>
      </w:pPr>
      <w:bookmarkStart w:id="168" w:name="_Toc99722264"/>
      <w:bookmarkStart w:id="169" w:name="_Toc106874387"/>
      <w:r w:rsidRPr="00D8203B">
        <w:lastRenderedPageBreak/>
        <w:t>ASPECTE DE MEDIU</w:t>
      </w:r>
      <w:bookmarkEnd w:id="168"/>
      <w:bookmarkEnd w:id="169"/>
    </w:p>
    <w:p w:rsidR="00852041" w:rsidRPr="00D8203B" w:rsidRDefault="00852041" w:rsidP="00D8203B">
      <w:pPr>
        <w:widowControl w:val="0"/>
        <w:autoSpaceDE w:val="0"/>
        <w:autoSpaceDN w:val="0"/>
        <w:adjustRightInd w:val="0"/>
        <w:rPr>
          <w:rFonts w:cstheme="majorHAnsi"/>
          <w:szCs w:val="20"/>
        </w:rPr>
      </w:pPr>
      <w:r w:rsidRPr="00D8203B">
        <w:rPr>
          <w:rFonts w:cstheme="majorHAnsi"/>
          <w:szCs w:val="20"/>
        </w:rPr>
        <w:t>Pentru a asigura protejarea mediului și a sănătă</w:t>
      </w:r>
      <w:r w:rsidR="00DE6365">
        <w:rPr>
          <w:rFonts w:cstheme="majorHAnsi"/>
          <w:szCs w:val="20"/>
        </w:rPr>
        <w:t>ț</w:t>
      </w:r>
      <w:r w:rsidRPr="00D8203B">
        <w:rPr>
          <w:rFonts w:cstheme="majorHAnsi"/>
          <w:szCs w:val="20"/>
        </w:rPr>
        <w:t>ii popula</w:t>
      </w:r>
      <w:r w:rsidR="00DE6365">
        <w:rPr>
          <w:rFonts w:cstheme="majorHAnsi"/>
          <w:szCs w:val="20"/>
        </w:rPr>
        <w:t>ț</w:t>
      </w:r>
      <w:r w:rsidRPr="00D8203B">
        <w:rPr>
          <w:rFonts w:cstheme="majorHAnsi"/>
          <w:szCs w:val="20"/>
        </w:rPr>
        <w:t>iei, se recomandă includerea unor cerin</w:t>
      </w:r>
      <w:r w:rsidR="00DE6365">
        <w:rPr>
          <w:rFonts w:cstheme="majorHAnsi"/>
          <w:szCs w:val="20"/>
        </w:rPr>
        <w:t>ț</w:t>
      </w:r>
      <w:r w:rsidRPr="00D8203B">
        <w:rPr>
          <w:rFonts w:cstheme="majorHAnsi"/>
          <w:szCs w:val="20"/>
        </w:rPr>
        <w:t>e de selec</w:t>
      </w:r>
      <w:r w:rsidR="00DE6365">
        <w:rPr>
          <w:rFonts w:cstheme="majorHAnsi"/>
          <w:szCs w:val="20"/>
        </w:rPr>
        <w:t>ț</w:t>
      </w:r>
      <w:r w:rsidRPr="00D8203B">
        <w:rPr>
          <w:rFonts w:cstheme="majorHAnsi"/>
          <w:szCs w:val="20"/>
        </w:rPr>
        <w:t>ie în documenta</w:t>
      </w:r>
      <w:r w:rsidR="00DE6365">
        <w:rPr>
          <w:rFonts w:cstheme="majorHAnsi"/>
          <w:szCs w:val="20"/>
        </w:rPr>
        <w:t>ț</w:t>
      </w:r>
      <w:r w:rsidRPr="00D8203B">
        <w:rPr>
          <w:rFonts w:cstheme="majorHAnsi"/>
          <w:szCs w:val="20"/>
        </w:rPr>
        <w:t>ia de atribuire pentru delegarea activită</w:t>
      </w:r>
      <w:r w:rsidR="00DE6365">
        <w:rPr>
          <w:rFonts w:cstheme="majorHAnsi"/>
          <w:szCs w:val="20"/>
        </w:rPr>
        <w:t>ț</w:t>
      </w:r>
      <w:r w:rsidRPr="00D8203B">
        <w:rPr>
          <w:rFonts w:cstheme="majorHAnsi"/>
          <w:szCs w:val="20"/>
        </w:rPr>
        <w:t>ilor din cadrul SMID Gala</w:t>
      </w:r>
      <w:r w:rsidR="00DE6365">
        <w:rPr>
          <w:rFonts w:cstheme="majorHAnsi"/>
          <w:szCs w:val="20"/>
        </w:rPr>
        <w:t>ț</w:t>
      </w:r>
      <w:r w:rsidRPr="00D8203B">
        <w:rPr>
          <w:rFonts w:cstheme="majorHAnsi"/>
          <w:szCs w:val="20"/>
        </w:rPr>
        <w:t>i care să conducă la reducerea pe cât posibil a cauzelor poluării factorilor de mediu ca urmare a prestării serviciilor de salubrizare, printre care:</w:t>
      </w:r>
    </w:p>
    <w:p w:rsidR="00852041" w:rsidRPr="00D8203B" w:rsidRDefault="00852041" w:rsidP="00D8203B">
      <w:pPr>
        <w:pStyle w:val="ListParagraph"/>
        <w:widowControl w:val="0"/>
        <w:numPr>
          <w:ilvl w:val="0"/>
          <w:numId w:val="207"/>
        </w:numPr>
        <w:autoSpaceDE w:val="0"/>
        <w:autoSpaceDN w:val="0"/>
        <w:adjustRightInd w:val="0"/>
        <w:contextualSpacing w:val="0"/>
        <w:rPr>
          <w:rFonts w:cstheme="majorHAnsi"/>
          <w:szCs w:val="20"/>
        </w:rPr>
      </w:pPr>
      <w:r w:rsidRPr="00D8203B">
        <w:rPr>
          <w:rFonts w:cstheme="majorHAnsi"/>
          <w:szCs w:val="20"/>
        </w:rPr>
        <w:t>dotarea cu utilaje performante - în acest sens, viitorul operator de salubrizare va trebui să facă dovada de</w:t>
      </w:r>
      <w:r w:rsidR="00DE6365">
        <w:rPr>
          <w:rFonts w:cstheme="majorHAnsi"/>
          <w:szCs w:val="20"/>
        </w:rPr>
        <w:t>ț</w:t>
      </w:r>
      <w:r w:rsidRPr="00D8203B">
        <w:rPr>
          <w:rFonts w:cstheme="majorHAnsi"/>
          <w:szCs w:val="20"/>
        </w:rPr>
        <w:t>inerii unui număr suficient de mașini și utilaje performante, cu care va putea realiza servicii de salubritate de calitate ridicată.</w:t>
      </w:r>
    </w:p>
    <w:p w:rsidR="00852041" w:rsidRPr="00D8203B" w:rsidRDefault="00852041" w:rsidP="00D8203B">
      <w:pPr>
        <w:pStyle w:val="ListParagraph"/>
        <w:widowControl w:val="0"/>
        <w:numPr>
          <w:ilvl w:val="0"/>
          <w:numId w:val="207"/>
        </w:numPr>
        <w:autoSpaceDE w:val="0"/>
        <w:autoSpaceDN w:val="0"/>
        <w:adjustRightInd w:val="0"/>
        <w:contextualSpacing w:val="0"/>
        <w:rPr>
          <w:rFonts w:cstheme="majorHAnsi"/>
          <w:szCs w:val="20"/>
        </w:rPr>
      </w:pPr>
      <w:r w:rsidRPr="00D8203B">
        <w:rPr>
          <w:rFonts w:cstheme="majorHAnsi"/>
          <w:szCs w:val="20"/>
        </w:rPr>
        <w:t>certificarea ISO 9001 (Sistemul de Management al Calită</w:t>
      </w:r>
      <w:r w:rsidR="00DE6365">
        <w:rPr>
          <w:rFonts w:cstheme="majorHAnsi"/>
          <w:szCs w:val="20"/>
        </w:rPr>
        <w:t>ț</w:t>
      </w:r>
      <w:r w:rsidRPr="00D8203B">
        <w:rPr>
          <w:rFonts w:cstheme="majorHAnsi"/>
          <w:szCs w:val="20"/>
        </w:rPr>
        <w:t>ii) și ISO 14001 (Sistemul de Management al Mediului) - în acest sens, prin documenta</w:t>
      </w:r>
      <w:r w:rsidR="00DE6365">
        <w:rPr>
          <w:rFonts w:cstheme="majorHAnsi"/>
          <w:szCs w:val="20"/>
        </w:rPr>
        <w:t>ț</w:t>
      </w:r>
      <w:r w:rsidRPr="00D8203B">
        <w:rPr>
          <w:rFonts w:cstheme="majorHAnsi"/>
          <w:szCs w:val="20"/>
        </w:rPr>
        <w:t>ia de atribuire se poate solicita operatorului de salubrizare documente care să ateste certificarea ISO 9001 și ISO 14001, ceea ce va asigura o garan</w:t>
      </w:r>
      <w:r w:rsidR="00DE6365">
        <w:rPr>
          <w:rFonts w:cstheme="majorHAnsi"/>
          <w:szCs w:val="20"/>
        </w:rPr>
        <w:t>ț</w:t>
      </w:r>
      <w:r w:rsidRPr="00D8203B">
        <w:rPr>
          <w:rFonts w:cstheme="majorHAnsi"/>
          <w:szCs w:val="20"/>
        </w:rPr>
        <w:t>ie a calită</w:t>
      </w:r>
      <w:r w:rsidR="00DE6365">
        <w:rPr>
          <w:rFonts w:cstheme="majorHAnsi"/>
          <w:szCs w:val="20"/>
        </w:rPr>
        <w:t>ț</w:t>
      </w:r>
      <w:r w:rsidRPr="00D8203B">
        <w:rPr>
          <w:rFonts w:cstheme="majorHAnsi"/>
          <w:szCs w:val="20"/>
        </w:rPr>
        <w:t>ii serviciilor oferite și a protejării mediului.</w:t>
      </w:r>
    </w:p>
    <w:p w:rsidR="00852041" w:rsidRPr="00D8203B" w:rsidRDefault="00852041" w:rsidP="00D8203B">
      <w:pPr>
        <w:widowControl w:val="0"/>
        <w:autoSpaceDE w:val="0"/>
        <w:autoSpaceDN w:val="0"/>
        <w:adjustRightInd w:val="0"/>
        <w:rPr>
          <w:rFonts w:cstheme="majorHAnsi"/>
          <w:szCs w:val="20"/>
        </w:rPr>
      </w:pPr>
      <w:r w:rsidRPr="00D8203B">
        <w:rPr>
          <w:rFonts w:cstheme="majorHAnsi"/>
          <w:szCs w:val="20"/>
        </w:rPr>
        <w:t>Se urmărește asigurarea unui sistem de colectare, transport și tratare al deșeurilor menajere și similare cu impact minim asupra factorilor de mediu, prin:</w:t>
      </w:r>
    </w:p>
    <w:p w:rsidR="00852041" w:rsidRPr="00D8203B" w:rsidRDefault="00852041" w:rsidP="00D8203B">
      <w:pPr>
        <w:pStyle w:val="ListParagraph"/>
        <w:widowControl w:val="0"/>
        <w:numPr>
          <w:ilvl w:val="0"/>
          <w:numId w:val="208"/>
        </w:numPr>
        <w:autoSpaceDE w:val="0"/>
        <w:autoSpaceDN w:val="0"/>
        <w:adjustRightInd w:val="0"/>
        <w:contextualSpacing w:val="0"/>
        <w:rPr>
          <w:rFonts w:cstheme="majorHAnsi"/>
          <w:szCs w:val="20"/>
        </w:rPr>
      </w:pPr>
      <w:r w:rsidRPr="00D8203B">
        <w:rPr>
          <w:rFonts w:cstheme="majorHAnsi"/>
          <w:szCs w:val="20"/>
        </w:rPr>
        <w:t>asigurarea colectării separate a deșeurilor din toate localită</w:t>
      </w:r>
      <w:r w:rsidR="00DE6365">
        <w:rPr>
          <w:rFonts w:cstheme="majorHAnsi"/>
          <w:szCs w:val="20"/>
        </w:rPr>
        <w:t>ț</w:t>
      </w:r>
      <w:r w:rsidRPr="00D8203B">
        <w:rPr>
          <w:rFonts w:cstheme="majorHAnsi"/>
          <w:szCs w:val="20"/>
        </w:rPr>
        <w:t>ile jude</w:t>
      </w:r>
      <w:r w:rsidR="00DE6365">
        <w:rPr>
          <w:rFonts w:cstheme="majorHAnsi"/>
          <w:szCs w:val="20"/>
        </w:rPr>
        <w:t>ț</w:t>
      </w:r>
      <w:r w:rsidRPr="00D8203B">
        <w:rPr>
          <w:rFonts w:cstheme="majorHAnsi"/>
          <w:szCs w:val="20"/>
        </w:rPr>
        <w:t>ului;</w:t>
      </w:r>
    </w:p>
    <w:p w:rsidR="00852041" w:rsidRPr="00D8203B" w:rsidRDefault="00852041" w:rsidP="00D8203B">
      <w:pPr>
        <w:pStyle w:val="ListParagraph"/>
        <w:widowControl w:val="0"/>
        <w:numPr>
          <w:ilvl w:val="0"/>
          <w:numId w:val="208"/>
        </w:numPr>
        <w:autoSpaceDE w:val="0"/>
        <w:autoSpaceDN w:val="0"/>
        <w:adjustRightInd w:val="0"/>
        <w:contextualSpacing w:val="0"/>
        <w:rPr>
          <w:rFonts w:cstheme="majorHAnsi"/>
          <w:szCs w:val="20"/>
        </w:rPr>
      </w:pPr>
      <w:r w:rsidRPr="00D8203B">
        <w:rPr>
          <w:rFonts w:cstheme="majorHAnsi"/>
          <w:szCs w:val="20"/>
        </w:rPr>
        <w:t xml:space="preserve">asigurarea de mijloace de transport corespunzătoare, etanșe, acoperite, cu rate reduse de emisie a </w:t>
      </w:r>
      <w:r w:rsidR="00E33B78" w:rsidRPr="00D8203B">
        <w:rPr>
          <w:rFonts w:cstheme="majorHAnsi"/>
          <w:szCs w:val="20"/>
        </w:rPr>
        <w:t>poluan</w:t>
      </w:r>
      <w:r w:rsidR="00DE6365">
        <w:rPr>
          <w:rFonts w:cstheme="majorHAnsi"/>
          <w:szCs w:val="20"/>
        </w:rPr>
        <w:t>ț</w:t>
      </w:r>
      <w:r w:rsidR="00E33B78" w:rsidRPr="00D8203B">
        <w:rPr>
          <w:rFonts w:cstheme="majorHAnsi"/>
          <w:szCs w:val="20"/>
        </w:rPr>
        <w:t>ilor</w:t>
      </w:r>
      <w:r w:rsidRPr="00D8203B">
        <w:rPr>
          <w:rFonts w:cstheme="majorHAnsi"/>
          <w:szCs w:val="20"/>
        </w:rPr>
        <w:t xml:space="preserve">; reducerea emisiilor de </w:t>
      </w:r>
      <w:r w:rsidR="00E33B78" w:rsidRPr="00D8203B">
        <w:rPr>
          <w:rFonts w:cstheme="majorHAnsi"/>
          <w:szCs w:val="20"/>
        </w:rPr>
        <w:t>poluan</w:t>
      </w:r>
      <w:r w:rsidR="00DE6365">
        <w:rPr>
          <w:rFonts w:cstheme="majorHAnsi"/>
          <w:szCs w:val="20"/>
        </w:rPr>
        <w:t>ț</w:t>
      </w:r>
      <w:r w:rsidR="00E33B78" w:rsidRPr="00D8203B">
        <w:rPr>
          <w:rFonts w:cstheme="majorHAnsi"/>
          <w:szCs w:val="20"/>
        </w:rPr>
        <w:t>i</w:t>
      </w:r>
      <w:r w:rsidRPr="00D8203B">
        <w:rPr>
          <w:rFonts w:cstheme="majorHAnsi"/>
          <w:szCs w:val="20"/>
        </w:rPr>
        <w:t xml:space="preserve"> din gazele de eșapament ale vehiculelor de transport se va realiza prin achizi</w:t>
      </w:r>
      <w:r w:rsidR="00DE6365">
        <w:rPr>
          <w:rFonts w:cstheme="majorHAnsi"/>
          <w:szCs w:val="20"/>
        </w:rPr>
        <w:t>ț</w:t>
      </w:r>
      <w:r w:rsidRPr="00D8203B">
        <w:rPr>
          <w:rFonts w:cstheme="majorHAnsi"/>
          <w:szCs w:val="20"/>
        </w:rPr>
        <w:t>ionarea de camioane moderne, cu catalizator;</w:t>
      </w:r>
    </w:p>
    <w:p w:rsidR="00852041" w:rsidRPr="00D8203B" w:rsidRDefault="00852041" w:rsidP="00D8203B">
      <w:pPr>
        <w:pStyle w:val="ListParagraph"/>
        <w:widowControl w:val="0"/>
        <w:numPr>
          <w:ilvl w:val="0"/>
          <w:numId w:val="208"/>
        </w:numPr>
        <w:autoSpaceDE w:val="0"/>
        <w:autoSpaceDN w:val="0"/>
        <w:adjustRightInd w:val="0"/>
        <w:contextualSpacing w:val="0"/>
        <w:rPr>
          <w:rFonts w:cstheme="majorHAnsi"/>
          <w:szCs w:val="20"/>
        </w:rPr>
      </w:pPr>
      <w:r w:rsidRPr="00D8203B">
        <w:rPr>
          <w:rFonts w:cstheme="majorHAnsi"/>
          <w:szCs w:val="20"/>
        </w:rPr>
        <w:t>dotarea cu utilaje noi și performante impusă de criteriile de selec</w:t>
      </w:r>
      <w:r w:rsidR="00DE6365">
        <w:rPr>
          <w:rFonts w:cstheme="majorHAnsi"/>
          <w:szCs w:val="20"/>
        </w:rPr>
        <w:t>ț</w:t>
      </w:r>
      <w:r w:rsidRPr="00D8203B">
        <w:rPr>
          <w:rFonts w:cstheme="majorHAnsi"/>
          <w:szCs w:val="20"/>
        </w:rPr>
        <w:t>ie a ofertelor pentru asigurarea serviciului de colectare și transport a deșeurilor (autogunoiere compactoare) va duce la realizarea unui nivel scăzut de poluare a întregului jude</w:t>
      </w:r>
      <w:r w:rsidR="00DE6365">
        <w:rPr>
          <w:rFonts w:cstheme="majorHAnsi"/>
          <w:szCs w:val="20"/>
        </w:rPr>
        <w:t>ț</w:t>
      </w:r>
      <w:r w:rsidRPr="00D8203B">
        <w:rPr>
          <w:rFonts w:cstheme="majorHAnsi"/>
          <w:szCs w:val="20"/>
        </w:rPr>
        <w:t>; astfel, viitorii operatori de salubrizare vor trebui să facă dovada de</w:t>
      </w:r>
      <w:r w:rsidR="00DE6365">
        <w:rPr>
          <w:rFonts w:cstheme="majorHAnsi"/>
          <w:szCs w:val="20"/>
        </w:rPr>
        <w:t>ț</w:t>
      </w:r>
      <w:r w:rsidRPr="00D8203B">
        <w:rPr>
          <w:rFonts w:cstheme="majorHAnsi"/>
          <w:szCs w:val="20"/>
        </w:rPr>
        <w:t>inerii unui număr suficient de autogunoiere performante, cu care vor putea realiza servicii de salubrizare de calitate ridicată; în plus, operatorii vor trebui să asigure între</w:t>
      </w:r>
      <w:r w:rsidR="00DE6365">
        <w:rPr>
          <w:rFonts w:cstheme="majorHAnsi"/>
          <w:szCs w:val="20"/>
        </w:rPr>
        <w:t>ț</w:t>
      </w:r>
      <w:r w:rsidRPr="00D8203B">
        <w:rPr>
          <w:rFonts w:cstheme="majorHAnsi"/>
          <w:szCs w:val="20"/>
        </w:rPr>
        <w:t>inerea echipamentelor în stare bună de func</w:t>
      </w:r>
      <w:r w:rsidR="00DE6365">
        <w:rPr>
          <w:rFonts w:cstheme="majorHAnsi"/>
          <w:szCs w:val="20"/>
        </w:rPr>
        <w:t>ț</w:t>
      </w:r>
      <w:r w:rsidRPr="00D8203B">
        <w:rPr>
          <w:rFonts w:cstheme="majorHAnsi"/>
          <w:szCs w:val="20"/>
        </w:rPr>
        <w:t>ionare pe întreaga durată a contractelor, astfel încât să nu existe scurgeri de fluide;</w:t>
      </w:r>
    </w:p>
    <w:p w:rsidR="00852041" w:rsidRPr="00D8203B" w:rsidRDefault="00852041" w:rsidP="00D8203B">
      <w:pPr>
        <w:pStyle w:val="ListParagraph"/>
        <w:widowControl w:val="0"/>
        <w:numPr>
          <w:ilvl w:val="0"/>
          <w:numId w:val="208"/>
        </w:numPr>
        <w:autoSpaceDE w:val="0"/>
        <w:autoSpaceDN w:val="0"/>
        <w:adjustRightInd w:val="0"/>
        <w:contextualSpacing w:val="0"/>
        <w:rPr>
          <w:rFonts w:cstheme="majorHAnsi"/>
          <w:szCs w:val="20"/>
        </w:rPr>
      </w:pPr>
      <w:r w:rsidRPr="00D8203B">
        <w:rPr>
          <w:rFonts w:cstheme="majorHAnsi"/>
          <w:szCs w:val="20"/>
        </w:rPr>
        <w:t>îmbunătă</w:t>
      </w:r>
      <w:r w:rsidR="00DE6365">
        <w:rPr>
          <w:rFonts w:cstheme="majorHAnsi"/>
          <w:szCs w:val="20"/>
        </w:rPr>
        <w:t>ț</w:t>
      </w:r>
      <w:r w:rsidRPr="00D8203B">
        <w:rPr>
          <w:rFonts w:cstheme="majorHAnsi"/>
          <w:szCs w:val="20"/>
        </w:rPr>
        <w:t>irea calită</w:t>
      </w:r>
      <w:r w:rsidR="00DE6365">
        <w:rPr>
          <w:rFonts w:cstheme="majorHAnsi"/>
          <w:szCs w:val="20"/>
        </w:rPr>
        <w:t>ț</w:t>
      </w:r>
      <w:r w:rsidRPr="00D8203B">
        <w:rPr>
          <w:rFonts w:cstheme="majorHAnsi"/>
          <w:szCs w:val="20"/>
        </w:rPr>
        <w:t xml:space="preserve">ii factorilor de mediu prin utilizarea unei infrastructuri noi și prietenoase cu mediul; și datorită măsurilor de </w:t>
      </w:r>
      <w:r w:rsidR="006921AA" w:rsidRPr="00D8203B">
        <w:rPr>
          <w:rFonts w:cstheme="majorHAnsi"/>
          <w:szCs w:val="20"/>
        </w:rPr>
        <w:t>protec</w:t>
      </w:r>
      <w:r w:rsidR="00DE6365">
        <w:rPr>
          <w:rFonts w:cstheme="majorHAnsi"/>
          <w:szCs w:val="20"/>
        </w:rPr>
        <w:t>ț</w:t>
      </w:r>
      <w:r w:rsidR="006921AA" w:rsidRPr="00D8203B">
        <w:rPr>
          <w:rFonts w:cstheme="majorHAnsi"/>
          <w:szCs w:val="20"/>
        </w:rPr>
        <w:t>ie</w:t>
      </w:r>
      <w:r w:rsidRPr="00D8203B">
        <w:rPr>
          <w:rFonts w:cstheme="majorHAnsi"/>
          <w:szCs w:val="20"/>
        </w:rPr>
        <w:t xml:space="preserve"> a atmosferei luate (tipuri de autovehicule, tipul de containere – etanșe şi prevăzute cu capac şi utilizarea de motoare cu catalizator), emisiile surselor de </w:t>
      </w:r>
      <w:r w:rsidR="006921AA" w:rsidRPr="00D8203B">
        <w:rPr>
          <w:rFonts w:cstheme="majorHAnsi"/>
          <w:szCs w:val="20"/>
        </w:rPr>
        <w:t>poluan</w:t>
      </w:r>
      <w:r w:rsidR="00DE6365">
        <w:rPr>
          <w:rFonts w:cstheme="majorHAnsi"/>
          <w:szCs w:val="20"/>
        </w:rPr>
        <w:t>ț</w:t>
      </w:r>
      <w:r w:rsidR="006921AA" w:rsidRPr="00D8203B">
        <w:rPr>
          <w:rFonts w:cstheme="majorHAnsi"/>
          <w:szCs w:val="20"/>
        </w:rPr>
        <w:t>i</w:t>
      </w:r>
      <w:r w:rsidRPr="00D8203B">
        <w:rPr>
          <w:rFonts w:cstheme="majorHAnsi"/>
          <w:szCs w:val="20"/>
        </w:rPr>
        <w:t xml:space="preserve"> din zona de impact a activită</w:t>
      </w:r>
      <w:r w:rsidR="00DE6365">
        <w:rPr>
          <w:rFonts w:cstheme="majorHAnsi"/>
          <w:szCs w:val="20"/>
        </w:rPr>
        <w:t>ț</w:t>
      </w:r>
      <w:r w:rsidRPr="00D8203B">
        <w:rPr>
          <w:rFonts w:cstheme="majorHAnsi"/>
          <w:szCs w:val="20"/>
        </w:rPr>
        <w:t>ilor de colectare și transport al deșeurilor trebuie să se încadreze în valorile limită stipulate în Legea nr. 104/2011 privind calitatea aerului înconjurător, cu modificările și completările ulterioare; activită</w:t>
      </w:r>
      <w:r w:rsidR="00DE6365">
        <w:rPr>
          <w:rFonts w:cstheme="majorHAnsi"/>
          <w:szCs w:val="20"/>
        </w:rPr>
        <w:t>ț</w:t>
      </w:r>
      <w:r w:rsidRPr="00D8203B">
        <w:rPr>
          <w:rFonts w:cstheme="majorHAnsi"/>
          <w:szCs w:val="20"/>
        </w:rPr>
        <w:t>ile de colectare şi transport al deșeurilor nu trebuie să faciliteze înmul</w:t>
      </w:r>
      <w:r w:rsidR="00DE6365">
        <w:rPr>
          <w:rFonts w:cstheme="majorHAnsi"/>
          <w:szCs w:val="20"/>
        </w:rPr>
        <w:t>ț</w:t>
      </w:r>
      <w:r w:rsidRPr="00D8203B">
        <w:rPr>
          <w:rFonts w:cstheme="majorHAnsi"/>
          <w:szCs w:val="20"/>
        </w:rPr>
        <w:t>irea și diseminarea agen</w:t>
      </w:r>
      <w:r w:rsidR="00DE6365">
        <w:rPr>
          <w:rFonts w:cstheme="majorHAnsi"/>
          <w:szCs w:val="20"/>
        </w:rPr>
        <w:t>ț</w:t>
      </w:r>
      <w:r w:rsidRPr="00D8203B">
        <w:rPr>
          <w:rFonts w:cstheme="majorHAnsi"/>
          <w:szCs w:val="20"/>
        </w:rPr>
        <w:t>ilor patogeni și a vectorilor acestora;</w:t>
      </w:r>
    </w:p>
    <w:p w:rsidR="00852041" w:rsidRPr="00D8203B" w:rsidRDefault="00852041" w:rsidP="00D8203B">
      <w:pPr>
        <w:pStyle w:val="ListParagraph"/>
        <w:widowControl w:val="0"/>
        <w:numPr>
          <w:ilvl w:val="0"/>
          <w:numId w:val="208"/>
        </w:numPr>
        <w:autoSpaceDE w:val="0"/>
        <w:autoSpaceDN w:val="0"/>
        <w:adjustRightInd w:val="0"/>
        <w:contextualSpacing w:val="0"/>
        <w:rPr>
          <w:rFonts w:cstheme="majorHAnsi"/>
          <w:szCs w:val="20"/>
        </w:rPr>
      </w:pPr>
      <w:r w:rsidRPr="00D8203B">
        <w:rPr>
          <w:rFonts w:cstheme="majorHAnsi"/>
          <w:szCs w:val="20"/>
        </w:rPr>
        <w:t xml:space="preserve">efectele benefice majore se vor manifesta prin reducerea emisiilor de gazelor cu efect de seră, ca urmare a eliminării depozitării neconforme a deșeurilor şi prin </w:t>
      </w:r>
      <w:r w:rsidRPr="00D8203B">
        <w:rPr>
          <w:rFonts w:cstheme="majorHAnsi"/>
          <w:szCs w:val="20"/>
        </w:rPr>
        <w:lastRenderedPageBreak/>
        <w:t xml:space="preserve">efecte colaterale induse de reducerea consumului de resurse, </w:t>
      </w:r>
      <w:r w:rsidR="00E33B78" w:rsidRPr="00D8203B">
        <w:rPr>
          <w:rFonts w:cstheme="majorHAnsi"/>
          <w:szCs w:val="20"/>
        </w:rPr>
        <w:t>ob</w:t>
      </w:r>
      <w:r w:rsidR="00DE6365">
        <w:rPr>
          <w:rFonts w:cstheme="majorHAnsi"/>
          <w:szCs w:val="20"/>
        </w:rPr>
        <w:t>ț</w:t>
      </w:r>
      <w:r w:rsidR="00E33B78" w:rsidRPr="00D8203B">
        <w:rPr>
          <w:rFonts w:cstheme="majorHAnsi"/>
          <w:szCs w:val="20"/>
        </w:rPr>
        <w:t>inută</w:t>
      </w:r>
      <w:r w:rsidRPr="00D8203B">
        <w:rPr>
          <w:rFonts w:cstheme="majorHAnsi"/>
          <w:szCs w:val="20"/>
        </w:rPr>
        <w:t xml:space="preserve"> prin recuperarea şi reciclarea unor materiale;</w:t>
      </w:r>
    </w:p>
    <w:p w:rsidR="00852041" w:rsidRPr="00D8203B" w:rsidRDefault="00852041" w:rsidP="00D8203B">
      <w:pPr>
        <w:pStyle w:val="ListParagraph"/>
        <w:widowControl w:val="0"/>
        <w:numPr>
          <w:ilvl w:val="0"/>
          <w:numId w:val="208"/>
        </w:numPr>
        <w:autoSpaceDE w:val="0"/>
        <w:autoSpaceDN w:val="0"/>
        <w:adjustRightInd w:val="0"/>
        <w:contextualSpacing w:val="0"/>
        <w:rPr>
          <w:rFonts w:cstheme="majorHAnsi"/>
          <w:szCs w:val="20"/>
        </w:rPr>
      </w:pPr>
      <w:r w:rsidRPr="00D8203B">
        <w:rPr>
          <w:rFonts w:cstheme="majorHAnsi"/>
          <w:szCs w:val="20"/>
        </w:rPr>
        <w:t>criteriile de selec</w:t>
      </w:r>
      <w:r w:rsidR="00DE6365">
        <w:rPr>
          <w:rFonts w:cstheme="majorHAnsi"/>
          <w:szCs w:val="20"/>
        </w:rPr>
        <w:t>ț</w:t>
      </w:r>
      <w:r w:rsidRPr="00D8203B">
        <w:rPr>
          <w:rFonts w:cstheme="majorHAnsi"/>
          <w:szCs w:val="20"/>
        </w:rPr>
        <w:t>ie vor favoriza ofertan</w:t>
      </w:r>
      <w:r w:rsidR="00DE6365">
        <w:rPr>
          <w:rFonts w:cstheme="majorHAnsi"/>
          <w:szCs w:val="20"/>
        </w:rPr>
        <w:t>ț</w:t>
      </w:r>
      <w:r w:rsidRPr="00D8203B">
        <w:rPr>
          <w:rFonts w:cstheme="majorHAnsi"/>
          <w:szCs w:val="20"/>
        </w:rPr>
        <w:t>ii care de</w:t>
      </w:r>
      <w:r w:rsidR="00DE6365">
        <w:rPr>
          <w:rFonts w:cstheme="majorHAnsi"/>
          <w:szCs w:val="20"/>
        </w:rPr>
        <w:t>ț</w:t>
      </w:r>
      <w:r w:rsidRPr="00D8203B">
        <w:rPr>
          <w:rFonts w:cstheme="majorHAnsi"/>
          <w:szCs w:val="20"/>
        </w:rPr>
        <w:t>in certificarea sistemului de management al calită</w:t>
      </w:r>
      <w:r w:rsidR="00DE6365">
        <w:rPr>
          <w:rFonts w:cstheme="majorHAnsi"/>
          <w:szCs w:val="20"/>
        </w:rPr>
        <w:t>ț</w:t>
      </w:r>
      <w:r w:rsidRPr="00D8203B">
        <w:rPr>
          <w:rFonts w:cstheme="majorHAnsi"/>
          <w:szCs w:val="20"/>
        </w:rPr>
        <w:t>ii conform ISO 9001 și a sistemului de management al mediului conform ISO 14001, ceea ce se va traduce printr-o garan</w:t>
      </w:r>
      <w:r w:rsidR="00DE6365">
        <w:rPr>
          <w:rFonts w:cstheme="majorHAnsi"/>
          <w:szCs w:val="20"/>
        </w:rPr>
        <w:t>ț</w:t>
      </w:r>
      <w:r w:rsidRPr="00D8203B">
        <w:rPr>
          <w:rFonts w:cstheme="majorHAnsi"/>
          <w:szCs w:val="20"/>
        </w:rPr>
        <w:t>ie a calită</w:t>
      </w:r>
      <w:r w:rsidR="00DE6365">
        <w:rPr>
          <w:rFonts w:cstheme="majorHAnsi"/>
          <w:szCs w:val="20"/>
        </w:rPr>
        <w:t>ț</w:t>
      </w:r>
      <w:r w:rsidRPr="00D8203B">
        <w:rPr>
          <w:rFonts w:cstheme="majorHAnsi"/>
          <w:szCs w:val="20"/>
        </w:rPr>
        <w:t>ii serviciilor și a protec</w:t>
      </w:r>
      <w:r w:rsidR="00DE6365">
        <w:rPr>
          <w:rFonts w:cstheme="majorHAnsi"/>
          <w:szCs w:val="20"/>
        </w:rPr>
        <w:t>ț</w:t>
      </w:r>
      <w:r w:rsidRPr="00D8203B">
        <w:rPr>
          <w:rFonts w:cstheme="majorHAnsi"/>
          <w:szCs w:val="20"/>
        </w:rPr>
        <w:t>iei mediului.</w:t>
      </w:r>
    </w:p>
    <w:p w:rsidR="00852041" w:rsidRPr="00D8203B" w:rsidRDefault="00852041" w:rsidP="00D8203B">
      <w:pPr>
        <w:widowControl w:val="0"/>
      </w:pPr>
      <w:r w:rsidRPr="00D8203B">
        <w:rPr>
          <w:rFonts w:cstheme="majorHAnsi"/>
          <w:szCs w:val="20"/>
        </w:rPr>
        <w:t>Pe toată perioada derulării contractelor de delegare a gestiunii, viitorii operatori vor implementa condi</w:t>
      </w:r>
      <w:r w:rsidR="00DE6365">
        <w:rPr>
          <w:rFonts w:cstheme="majorHAnsi"/>
          <w:szCs w:val="20"/>
        </w:rPr>
        <w:t>ț</w:t>
      </w:r>
      <w:r w:rsidRPr="00D8203B">
        <w:rPr>
          <w:rFonts w:cstheme="majorHAnsi"/>
          <w:szCs w:val="20"/>
        </w:rPr>
        <w:t>ionările ce se stabilesc prin acte normative emise de autorită</w:t>
      </w:r>
      <w:r w:rsidR="00DE6365">
        <w:rPr>
          <w:rFonts w:cstheme="majorHAnsi"/>
          <w:szCs w:val="20"/>
        </w:rPr>
        <w:t>ț</w:t>
      </w:r>
      <w:r w:rsidRPr="00D8203B">
        <w:rPr>
          <w:rFonts w:cstheme="majorHAnsi"/>
          <w:szCs w:val="20"/>
        </w:rPr>
        <w:t>ile de mediu competente, respectând programe de conformare la cerin</w:t>
      </w:r>
      <w:r w:rsidR="00DE6365">
        <w:rPr>
          <w:rFonts w:cstheme="majorHAnsi"/>
          <w:szCs w:val="20"/>
        </w:rPr>
        <w:t>ț</w:t>
      </w:r>
      <w:r w:rsidRPr="00D8203B">
        <w:rPr>
          <w:rFonts w:cstheme="majorHAnsi"/>
          <w:szCs w:val="20"/>
        </w:rPr>
        <w:t>ele de mediu.</w:t>
      </w:r>
    </w:p>
    <w:p w:rsidR="00852041" w:rsidRPr="00D8203B" w:rsidRDefault="00852041" w:rsidP="00D8203B">
      <w:pPr>
        <w:widowControl w:val="0"/>
        <w:spacing w:before="0" w:after="160" w:line="259" w:lineRule="auto"/>
        <w:jc w:val="left"/>
      </w:pPr>
      <w:r w:rsidRPr="00D8203B">
        <w:br w:type="page"/>
      </w:r>
    </w:p>
    <w:p w:rsidR="00852041" w:rsidRPr="00D8203B" w:rsidRDefault="00852041" w:rsidP="00D8203B">
      <w:pPr>
        <w:pStyle w:val="Heading1"/>
        <w:keepNext w:val="0"/>
        <w:numPr>
          <w:ilvl w:val="0"/>
          <w:numId w:val="75"/>
        </w:numPr>
        <w:ind w:left="432" w:hanging="432"/>
      </w:pPr>
      <w:bookmarkStart w:id="170" w:name="_Toc99722265"/>
      <w:bookmarkStart w:id="171" w:name="_Toc106874388"/>
      <w:r w:rsidRPr="00D8203B">
        <w:lastRenderedPageBreak/>
        <w:t>ASPECTE SOCIALE</w:t>
      </w:r>
      <w:bookmarkEnd w:id="170"/>
      <w:bookmarkEnd w:id="171"/>
    </w:p>
    <w:p w:rsidR="00852041" w:rsidRPr="00D8203B" w:rsidRDefault="00852041" w:rsidP="00D8203B">
      <w:pPr>
        <w:widowControl w:val="0"/>
        <w:rPr>
          <w:rFonts w:cs="Calibri"/>
          <w:szCs w:val="20"/>
        </w:rPr>
      </w:pPr>
      <w:r w:rsidRPr="00D8203B">
        <w:rPr>
          <w:rFonts w:cs="Calibri"/>
          <w:szCs w:val="20"/>
        </w:rPr>
        <w:t>Desfășurarea serviciului de salubrizare în condi</w:t>
      </w:r>
      <w:r w:rsidR="00DE6365">
        <w:rPr>
          <w:rFonts w:cs="Calibri"/>
          <w:szCs w:val="20"/>
        </w:rPr>
        <w:t>ț</w:t>
      </w:r>
      <w:r w:rsidRPr="00D8203B">
        <w:rPr>
          <w:rFonts w:cs="Calibri"/>
          <w:szCs w:val="20"/>
        </w:rPr>
        <w:t>iile descrise în studiul de oportunitate (creșterea nivelului calitativ) va contribui la îmbunătă</w:t>
      </w:r>
      <w:r w:rsidR="00DE6365">
        <w:rPr>
          <w:rFonts w:cs="Calibri"/>
          <w:szCs w:val="20"/>
        </w:rPr>
        <w:t>ț</w:t>
      </w:r>
      <w:r w:rsidRPr="00D8203B">
        <w:rPr>
          <w:rFonts w:cs="Calibri"/>
          <w:szCs w:val="20"/>
        </w:rPr>
        <w:t>irea semnificativă a aspectului urbanistic și peisagistic</w:t>
      </w:r>
      <w:r w:rsidR="006668D6" w:rsidRPr="00D8203B">
        <w:rPr>
          <w:rFonts w:cs="Calibri"/>
          <w:szCs w:val="20"/>
        </w:rPr>
        <w:t>,</w:t>
      </w:r>
      <w:r w:rsidRPr="00D8203B">
        <w:rPr>
          <w:rFonts w:cs="Calibri"/>
          <w:szCs w:val="20"/>
        </w:rPr>
        <w:t xml:space="preserve"> precum și implicit a sănătă</w:t>
      </w:r>
      <w:r w:rsidR="00DE6365">
        <w:rPr>
          <w:rFonts w:cs="Calibri"/>
          <w:szCs w:val="20"/>
        </w:rPr>
        <w:t>ț</w:t>
      </w:r>
      <w:r w:rsidRPr="00D8203B">
        <w:rPr>
          <w:rFonts w:cs="Calibri"/>
          <w:szCs w:val="20"/>
        </w:rPr>
        <w:t>ii popula</w:t>
      </w:r>
      <w:r w:rsidR="00DE6365">
        <w:rPr>
          <w:rFonts w:cs="Calibri"/>
          <w:szCs w:val="20"/>
        </w:rPr>
        <w:t>ț</w:t>
      </w:r>
      <w:r w:rsidRPr="00D8203B">
        <w:rPr>
          <w:rFonts w:cs="Calibri"/>
          <w:szCs w:val="20"/>
        </w:rPr>
        <w:t>iei.</w:t>
      </w:r>
    </w:p>
    <w:p w:rsidR="00852041" w:rsidRPr="00D8203B" w:rsidRDefault="00852041" w:rsidP="00D8203B">
      <w:pPr>
        <w:widowControl w:val="0"/>
        <w:rPr>
          <w:rFonts w:cs="Calibri"/>
          <w:szCs w:val="20"/>
        </w:rPr>
      </w:pPr>
      <w:r w:rsidRPr="00D8203B">
        <w:rPr>
          <w:rFonts w:cs="Calibri"/>
          <w:szCs w:val="20"/>
        </w:rPr>
        <w:t>Prin creșterea nivelului calitativ al serviciilor de salubrizare, popula</w:t>
      </w:r>
      <w:r w:rsidR="00DE6365">
        <w:rPr>
          <w:rFonts w:cs="Calibri"/>
          <w:szCs w:val="20"/>
        </w:rPr>
        <w:t>ț</w:t>
      </w:r>
      <w:r w:rsidRPr="00D8203B">
        <w:rPr>
          <w:rFonts w:cs="Calibri"/>
          <w:szCs w:val="20"/>
        </w:rPr>
        <w:t>ia jude</w:t>
      </w:r>
      <w:r w:rsidR="00DE6365">
        <w:rPr>
          <w:rFonts w:cs="Calibri"/>
          <w:szCs w:val="20"/>
        </w:rPr>
        <w:t>ț</w:t>
      </w:r>
      <w:r w:rsidRPr="00D8203B">
        <w:rPr>
          <w:rFonts w:cs="Calibri"/>
          <w:szCs w:val="20"/>
        </w:rPr>
        <w:t>ului Gala</w:t>
      </w:r>
      <w:r w:rsidR="00DE6365">
        <w:rPr>
          <w:rFonts w:cs="Calibri"/>
          <w:szCs w:val="20"/>
        </w:rPr>
        <w:t>ț</w:t>
      </w:r>
      <w:r w:rsidRPr="00D8203B">
        <w:rPr>
          <w:rFonts w:cs="Calibri"/>
          <w:szCs w:val="20"/>
        </w:rPr>
        <w:t>i va beneficia de o îmbunătă</w:t>
      </w:r>
      <w:r w:rsidR="00DE6365">
        <w:rPr>
          <w:rFonts w:cs="Calibri"/>
          <w:szCs w:val="20"/>
        </w:rPr>
        <w:t>ț</w:t>
      </w:r>
      <w:r w:rsidRPr="00D8203B">
        <w:rPr>
          <w:rFonts w:cs="Calibri"/>
          <w:szCs w:val="20"/>
        </w:rPr>
        <w:t>ire a calită</w:t>
      </w:r>
      <w:r w:rsidR="00DE6365">
        <w:rPr>
          <w:rFonts w:cs="Calibri"/>
          <w:szCs w:val="20"/>
        </w:rPr>
        <w:t>ț</w:t>
      </w:r>
      <w:r w:rsidRPr="00D8203B">
        <w:rPr>
          <w:rFonts w:cs="Calibri"/>
          <w:szCs w:val="20"/>
        </w:rPr>
        <w:t>ii mediului și implicit a sănătă</w:t>
      </w:r>
      <w:r w:rsidR="00DE6365">
        <w:rPr>
          <w:rFonts w:cs="Calibri"/>
          <w:szCs w:val="20"/>
        </w:rPr>
        <w:t>ț</w:t>
      </w:r>
      <w:r w:rsidRPr="00D8203B">
        <w:rPr>
          <w:rFonts w:cs="Calibri"/>
          <w:szCs w:val="20"/>
        </w:rPr>
        <w:t>ii popula</w:t>
      </w:r>
      <w:r w:rsidR="00DE6365">
        <w:rPr>
          <w:rFonts w:cs="Calibri"/>
          <w:szCs w:val="20"/>
        </w:rPr>
        <w:t>ț</w:t>
      </w:r>
      <w:r w:rsidRPr="00D8203B">
        <w:rPr>
          <w:rFonts w:cs="Calibri"/>
          <w:szCs w:val="20"/>
        </w:rPr>
        <w:t xml:space="preserve">iei. De asemenea, organizarea unui serviciu de salubrizare centralizat va conduce la </w:t>
      </w:r>
      <w:r w:rsidR="00E33B78" w:rsidRPr="00D8203B">
        <w:rPr>
          <w:rFonts w:cs="Calibri"/>
          <w:szCs w:val="20"/>
        </w:rPr>
        <w:t>creșterea</w:t>
      </w:r>
      <w:r w:rsidRPr="00D8203B">
        <w:rPr>
          <w:rFonts w:cs="Calibri"/>
          <w:szCs w:val="20"/>
        </w:rPr>
        <w:t xml:space="preserve"> gradului de satisfac</w:t>
      </w:r>
      <w:r w:rsidR="00DE6365">
        <w:rPr>
          <w:rFonts w:cs="Calibri"/>
          <w:szCs w:val="20"/>
        </w:rPr>
        <w:t>ț</w:t>
      </w:r>
      <w:r w:rsidRPr="00D8203B">
        <w:rPr>
          <w:rFonts w:cs="Calibri"/>
          <w:szCs w:val="20"/>
        </w:rPr>
        <w:t xml:space="preserve">ie a </w:t>
      </w:r>
      <w:r w:rsidR="00E33B78" w:rsidRPr="00D8203B">
        <w:rPr>
          <w:rFonts w:cs="Calibri"/>
          <w:szCs w:val="20"/>
        </w:rPr>
        <w:t>popula</w:t>
      </w:r>
      <w:r w:rsidR="00DE6365">
        <w:rPr>
          <w:rFonts w:cs="Calibri"/>
          <w:szCs w:val="20"/>
        </w:rPr>
        <w:t>ț</w:t>
      </w:r>
      <w:r w:rsidR="00E33B78" w:rsidRPr="00D8203B">
        <w:rPr>
          <w:rFonts w:cs="Calibri"/>
          <w:szCs w:val="20"/>
        </w:rPr>
        <w:t>iei</w:t>
      </w:r>
      <w:r w:rsidRPr="00D8203B">
        <w:rPr>
          <w:rFonts w:cs="Calibri"/>
          <w:szCs w:val="20"/>
        </w:rPr>
        <w:t xml:space="preserve"> cu privire la prestarea acestui serviciu.</w:t>
      </w:r>
    </w:p>
    <w:p w:rsidR="00852041" w:rsidRPr="00D8203B" w:rsidRDefault="00852041" w:rsidP="00D8203B">
      <w:pPr>
        <w:widowControl w:val="0"/>
        <w:rPr>
          <w:rFonts w:cs="Calibri"/>
          <w:szCs w:val="20"/>
        </w:rPr>
      </w:pPr>
      <w:r w:rsidRPr="00D8203B">
        <w:rPr>
          <w:rFonts w:cs="Calibri"/>
          <w:szCs w:val="20"/>
        </w:rPr>
        <w:t>În vederea delegării serviciului, viitorii operatori trebuie să de</w:t>
      </w:r>
      <w:r w:rsidR="00DE6365">
        <w:rPr>
          <w:rFonts w:cs="Calibri"/>
          <w:szCs w:val="20"/>
        </w:rPr>
        <w:t>ț</w:t>
      </w:r>
      <w:r w:rsidRPr="00D8203B">
        <w:rPr>
          <w:rFonts w:cs="Calibri"/>
          <w:szCs w:val="20"/>
        </w:rPr>
        <w:t>ină certificate privind sănătatea și siguran</w:t>
      </w:r>
      <w:r w:rsidR="00DE6365">
        <w:rPr>
          <w:rFonts w:cs="Calibri"/>
          <w:szCs w:val="20"/>
        </w:rPr>
        <w:t>ț</w:t>
      </w:r>
      <w:r w:rsidRPr="00D8203B">
        <w:rPr>
          <w:rFonts w:cs="Calibri"/>
          <w:szCs w:val="20"/>
        </w:rPr>
        <w:t>a în muncă, pentru o reducere a riscurilor sociale privitoare la derularea contractului.</w:t>
      </w:r>
    </w:p>
    <w:p w:rsidR="00852041" w:rsidRPr="00D8203B" w:rsidRDefault="00852041" w:rsidP="00D8203B">
      <w:pPr>
        <w:widowControl w:val="0"/>
        <w:rPr>
          <w:rFonts w:cs="Calibri"/>
          <w:szCs w:val="20"/>
        </w:rPr>
      </w:pPr>
      <w:r w:rsidRPr="00D8203B">
        <w:rPr>
          <w:rFonts w:cs="Calibri"/>
          <w:szCs w:val="20"/>
        </w:rPr>
        <w:t xml:space="preserve">Delegarea </w:t>
      </w:r>
      <w:r w:rsidR="00C0511C">
        <w:rPr>
          <w:rFonts w:cs="Calibri"/>
          <w:szCs w:val="20"/>
        </w:rPr>
        <w:t xml:space="preserve">activităților de sortare și depozitare </w:t>
      </w:r>
      <w:r w:rsidRPr="00D8203B">
        <w:rPr>
          <w:rFonts w:cs="Calibri"/>
          <w:szCs w:val="20"/>
        </w:rPr>
        <w:t>trebuie să ia considerare următoarele aspecte sociale:</w:t>
      </w:r>
    </w:p>
    <w:p w:rsidR="00852041" w:rsidRPr="00D8203B" w:rsidRDefault="00852041" w:rsidP="00D8203B">
      <w:pPr>
        <w:pStyle w:val="ListParagraph"/>
        <w:widowControl w:val="0"/>
        <w:numPr>
          <w:ilvl w:val="0"/>
          <w:numId w:val="209"/>
        </w:numPr>
        <w:contextualSpacing w:val="0"/>
        <w:rPr>
          <w:rFonts w:cs="Calibri"/>
          <w:szCs w:val="20"/>
        </w:rPr>
      </w:pPr>
      <w:r w:rsidRPr="00D8203B">
        <w:rPr>
          <w:rFonts w:cs="Calibri"/>
          <w:szCs w:val="20"/>
        </w:rPr>
        <w:t>din ciclul managementului integrat al deșeurilor, activit</w:t>
      </w:r>
      <w:r w:rsidR="00C0511C">
        <w:rPr>
          <w:rFonts w:cs="Calibri"/>
          <w:szCs w:val="20"/>
        </w:rPr>
        <w:t>ățile</w:t>
      </w:r>
      <w:r w:rsidRPr="00D8203B">
        <w:rPr>
          <w:rFonts w:cs="Calibri"/>
          <w:szCs w:val="20"/>
        </w:rPr>
        <w:t xml:space="preserve"> de </w:t>
      </w:r>
      <w:r w:rsidR="00C0511C">
        <w:rPr>
          <w:rFonts w:cs="Calibri"/>
          <w:szCs w:val="20"/>
        </w:rPr>
        <w:t>sortare și depozitare</w:t>
      </w:r>
      <w:r w:rsidRPr="00D8203B">
        <w:rPr>
          <w:rFonts w:cs="Calibri"/>
          <w:szCs w:val="20"/>
        </w:rPr>
        <w:t xml:space="preserve"> </w:t>
      </w:r>
      <w:r w:rsidR="00C0511C">
        <w:rPr>
          <w:rFonts w:cs="Calibri"/>
          <w:szCs w:val="20"/>
        </w:rPr>
        <w:t xml:space="preserve">sunt </w:t>
      </w:r>
      <w:r w:rsidRPr="00D8203B">
        <w:rPr>
          <w:rFonts w:cs="Calibri"/>
          <w:szCs w:val="20"/>
        </w:rPr>
        <w:t>perceput</w:t>
      </w:r>
      <w:r w:rsidR="00C0511C">
        <w:rPr>
          <w:rFonts w:cs="Calibri"/>
          <w:szCs w:val="20"/>
        </w:rPr>
        <w:t>e</w:t>
      </w:r>
      <w:r w:rsidRPr="00D8203B">
        <w:rPr>
          <w:rFonts w:cs="Calibri"/>
          <w:szCs w:val="20"/>
        </w:rPr>
        <w:t xml:space="preserve"> direct de către popula</w:t>
      </w:r>
      <w:r w:rsidR="00DE6365">
        <w:rPr>
          <w:rFonts w:cs="Calibri"/>
          <w:szCs w:val="20"/>
        </w:rPr>
        <w:t>ț</w:t>
      </w:r>
      <w:r w:rsidRPr="00D8203B">
        <w:rPr>
          <w:rFonts w:cs="Calibri"/>
          <w:szCs w:val="20"/>
        </w:rPr>
        <w:t>ie și legat</w:t>
      </w:r>
      <w:r w:rsidR="00C0511C">
        <w:rPr>
          <w:rFonts w:cs="Calibri"/>
          <w:szCs w:val="20"/>
        </w:rPr>
        <w:t>e</w:t>
      </w:r>
      <w:r w:rsidRPr="00D8203B">
        <w:rPr>
          <w:rFonts w:cs="Calibri"/>
          <w:szCs w:val="20"/>
        </w:rPr>
        <w:t xml:space="preserve"> de nivelul taxei/tarifului plătit pentru serviciul de salubrizate;</w:t>
      </w:r>
    </w:p>
    <w:p w:rsidR="00852041" w:rsidRPr="00D8203B" w:rsidRDefault="00852041" w:rsidP="00D8203B">
      <w:pPr>
        <w:pStyle w:val="ListParagraph"/>
        <w:widowControl w:val="0"/>
        <w:numPr>
          <w:ilvl w:val="0"/>
          <w:numId w:val="209"/>
        </w:numPr>
        <w:contextualSpacing w:val="0"/>
        <w:rPr>
          <w:rFonts w:cs="Calibri"/>
          <w:szCs w:val="20"/>
        </w:rPr>
      </w:pPr>
      <w:r w:rsidRPr="00D8203B">
        <w:rPr>
          <w:rFonts w:cs="Calibri"/>
          <w:szCs w:val="20"/>
        </w:rPr>
        <w:t>este importantă aplicarea principiului coeziunii sociale, transpus prin utilizarea unui tarif unic pe tonă de deșeuri; acest tarif unic pe tonă este transpus în valoarea taxei/tarifului pe persoană/lună prin utilizarea indicelui de generare, acest lucru asigurând suportabilitatea popula</w:t>
      </w:r>
      <w:r w:rsidR="00DE6365">
        <w:rPr>
          <w:rFonts w:cs="Calibri"/>
          <w:szCs w:val="20"/>
        </w:rPr>
        <w:t>ț</w:t>
      </w:r>
      <w:r w:rsidRPr="00D8203B">
        <w:rPr>
          <w:rFonts w:cs="Calibri"/>
          <w:szCs w:val="20"/>
        </w:rPr>
        <w:t>iei;</w:t>
      </w:r>
    </w:p>
    <w:p w:rsidR="00852041" w:rsidRPr="00D8203B" w:rsidRDefault="00852041" w:rsidP="00D8203B">
      <w:pPr>
        <w:pStyle w:val="ListParagraph"/>
        <w:widowControl w:val="0"/>
        <w:numPr>
          <w:ilvl w:val="0"/>
          <w:numId w:val="209"/>
        </w:numPr>
        <w:contextualSpacing w:val="0"/>
        <w:rPr>
          <w:rFonts w:cs="Calibri"/>
          <w:szCs w:val="20"/>
        </w:rPr>
      </w:pPr>
      <w:r w:rsidRPr="00D8203B">
        <w:rPr>
          <w:rFonts w:cs="Calibri"/>
          <w:szCs w:val="20"/>
        </w:rPr>
        <w:t>este necesar ca la nivelul popula</w:t>
      </w:r>
      <w:r w:rsidR="00DE6365">
        <w:rPr>
          <w:rFonts w:cs="Calibri"/>
          <w:szCs w:val="20"/>
        </w:rPr>
        <w:t>ț</w:t>
      </w:r>
      <w:r w:rsidRPr="00D8203B">
        <w:rPr>
          <w:rFonts w:cs="Calibri"/>
          <w:szCs w:val="20"/>
        </w:rPr>
        <w:t>iei să se desfășoare un amplu proces de conștientizare privind colectarea separată;</w:t>
      </w:r>
    </w:p>
    <w:p w:rsidR="00852041" w:rsidRPr="00D8203B" w:rsidRDefault="00852041" w:rsidP="00D8203B">
      <w:pPr>
        <w:pStyle w:val="ListParagraph"/>
        <w:widowControl w:val="0"/>
        <w:numPr>
          <w:ilvl w:val="0"/>
          <w:numId w:val="209"/>
        </w:numPr>
        <w:contextualSpacing w:val="0"/>
        <w:rPr>
          <w:rFonts w:cs="Calibri"/>
          <w:szCs w:val="20"/>
        </w:rPr>
      </w:pPr>
      <w:r w:rsidRPr="00D8203B">
        <w:rPr>
          <w:rFonts w:cs="Calibri"/>
          <w:szCs w:val="20"/>
        </w:rPr>
        <w:t>conduce la o îmbunătă</w:t>
      </w:r>
      <w:r w:rsidR="00DE6365">
        <w:rPr>
          <w:rFonts w:cs="Calibri"/>
          <w:szCs w:val="20"/>
        </w:rPr>
        <w:t>ț</w:t>
      </w:r>
      <w:r w:rsidRPr="00D8203B">
        <w:rPr>
          <w:rFonts w:cs="Calibri"/>
          <w:szCs w:val="20"/>
        </w:rPr>
        <w:t>ire a condi</w:t>
      </w:r>
      <w:r w:rsidR="00DE6365">
        <w:rPr>
          <w:rFonts w:cs="Calibri"/>
          <w:szCs w:val="20"/>
        </w:rPr>
        <w:t>ț</w:t>
      </w:r>
      <w:r w:rsidRPr="00D8203B">
        <w:rPr>
          <w:rFonts w:cs="Calibri"/>
          <w:szCs w:val="20"/>
        </w:rPr>
        <w:t>iilor de via</w:t>
      </w:r>
      <w:r w:rsidR="00DE6365">
        <w:rPr>
          <w:rFonts w:cs="Calibri"/>
          <w:szCs w:val="20"/>
        </w:rPr>
        <w:t>ț</w:t>
      </w:r>
      <w:r w:rsidRPr="00D8203B">
        <w:rPr>
          <w:rFonts w:cs="Calibri"/>
          <w:szCs w:val="20"/>
        </w:rPr>
        <w:t>ă prin realizarea unui mediu mai curat.</w:t>
      </w:r>
    </w:p>
    <w:p w:rsidR="00852041" w:rsidRPr="00D8203B" w:rsidRDefault="00852041" w:rsidP="00D8203B">
      <w:pPr>
        <w:widowControl w:val="0"/>
        <w:rPr>
          <w:rFonts w:cs="Calibri"/>
          <w:szCs w:val="20"/>
        </w:rPr>
      </w:pPr>
      <w:r w:rsidRPr="00D8203B">
        <w:rPr>
          <w:rFonts w:cs="Calibri"/>
          <w:szCs w:val="20"/>
        </w:rPr>
        <w:t>Taxa de salubrizare rezultată va respecta prevederile legale privind suportabilitatea tarifelor.</w:t>
      </w:r>
    </w:p>
    <w:p w:rsidR="00852041" w:rsidRPr="00D8203B" w:rsidRDefault="00852041" w:rsidP="00D8203B">
      <w:pPr>
        <w:widowControl w:val="0"/>
        <w:rPr>
          <w:rFonts w:cs="Calibri"/>
          <w:szCs w:val="20"/>
        </w:rPr>
      </w:pPr>
      <w:r w:rsidRPr="00D8203B">
        <w:rPr>
          <w:rFonts w:cs="Calibri"/>
          <w:szCs w:val="20"/>
        </w:rPr>
        <w:t>ADI ECOSERV și unită</w:t>
      </w:r>
      <w:r w:rsidR="00DE6365">
        <w:rPr>
          <w:rFonts w:cs="Calibri"/>
          <w:szCs w:val="20"/>
        </w:rPr>
        <w:t>ț</w:t>
      </w:r>
      <w:r w:rsidRPr="00D8203B">
        <w:rPr>
          <w:rFonts w:cs="Calibri"/>
          <w:szCs w:val="20"/>
        </w:rPr>
        <w:t>ile administrativ-teritoriale din aria de delegare vor monitoriza în mod direct modificarea/actualizarea tarifelor activită</w:t>
      </w:r>
      <w:r w:rsidR="00DE6365">
        <w:rPr>
          <w:rFonts w:cs="Calibri"/>
          <w:szCs w:val="20"/>
        </w:rPr>
        <w:t>ț</w:t>
      </w:r>
      <w:r w:rsidRPr="00D8203B">
        <w:rPr>
          <w:rFonts w:cs="Calibri"/>
          <w:szCs w:val="20"/>
        </w:rPr>
        <w:t>ilor și justificarea modificărilor acestora, în vederea protec</w:t>
      </w:r>
      <w:r w:rsidR="00DE6365">
        <w:rPr>
          <w:rFonts w:cs="Calibri"/>
          <w:szCs w:val="20"/>
        </w:rPr>
        <w:t>ț</w:t>
      </w:r>
      <w:r w:rsidRPr="00D8203B">
        <w:rPr>
          <w:rFonts w:cs="Calibri"/>
          <w:szCs w:val="20"/>
        </w:rPr>
        <w:t>iei utilizatorilor privind creșterile nejustificate ale taxelor de salubrizare.</w:t>
      </w:r>
    </w:p>
    <w:p w:rsidR="00852041" w:rsidRPr="00D8203B" w:rsidRDefault="00852041" w:rsidP="00D8203B">
      <w:pPr>
        <w:widowControl w:val="0"/>
        <w:rPr>
          <w:szCs w:val="20"/>
        </w:rPr>
      </w:pPr>
      <w:r w:rsidRPr="00D8203B">
        <w:rPr>
          <w:rFonts w:cs="Calibri"/>
          <w:szCs w:val="20"/>
        </w:rPr>
        <w:t>În plus, prin implementarea tuturor obiectivelor sistemului de salubrizare vor fi create noi locuri de muncă pentru popula</w:t>
      </w:r>
      <w:r w:rsidR="00DE6365">
        <w:rPr>
          <w:rFonts w:cs="Calibri"/>
          <w:szCs w:val="20"/>
        </w:rPr>
        <w:t>ț</w:t>
      </w:r>
      <w:r w:rsidRPr="00D8203B">
        <w:rPr>
          <w:rFonts w:cs="Calibri"/>
          <w:szCs w:val="20"/>
        </w:rPr>
        <w:t>ia jude</w:t>
      </w:r>
      <w:r w:rsidR="00DE6365">
        <w:rPr>
          <w:rFonts w:cs="Calibri"/>
          <w:szCs w:val="20"/>
        </w:rPr>
        <w:t>ț</w:t>
      </w:r>
      <w:r w:rsidRPr="00D8203B">
        <w:rPr>
          <w:rFonts w:cs="Calibri"/>
          <w:szCs w:val="20"/>
        </w:rPr>
        <w:t>ului Gala</w:t>
      </w:r>
      <w:r w:rsidR="00DE6365">
        <w:rPr>
          <w:rFonts w:cs="Calibri"/>
          <w:szCs w:val="20"/>
        </w:rPr>
        <w:t>ț</w:t>
      </w:r>
      <w:r w:rsidRPr="00D8203B">
        <w:rPr>
          <w:rFonts w:cs="Calibri"/>
          <w:szCs w:val="20"/>
        </w:rPr>
        <w:t>i.</w:t>
      </w:r>
    </w:p>
    <w:p w:rsidR="00852041" w:rsidRPr="00D8203B" w:rsidRDefault="00852041" w:rsidP="00D8203B">
      <w:pPr>
        <w:widowControl w:val="0"/>
      </w:pPr>
    </w:p>
    <w:p w:rsidR="00852041" w:rsidRPr="00D8203B" w:rsidRDefault="00852041" w:rsidP="00D8203B">
      <w:pPr>
        <w:widowControl w:val="0"/>
        <w:spacing w:before="0" w:after="160" w:line="259" w:lineRule="auto"/>
        <w:jc w:val="left"/>
      </w:pPr>
      <w:r w:rsidRPr="00D8203B">
        <w:br w:type="page"/>
      </w:r>
    </w:p>
    <w:p w:rsidR="00852041" w:rsidRPr="00D8203B" w:rsidRDefault="00852041" w:rsidP="00D8203B">
      <w:pPr>
        <w:pStyle w:val="Heading1"/>
        <w:keepNext w:val="0"/>
        <w:numPr>
          <w:ilvl w:val="0"/>
          <w:numId w:val="75"/>
        </w:numPr>
        <w:ind w:left="432" w:hanging="432"/>
      </w:pPr>
      <w:bookmarkStart w:id="172" w:name="_Toc99722266"/>
      <w:bookmarkStart w:id="173" w:name="_Toc106874389"/>
      <w:r w:rsidRPr="00D8203B">
        <w:lastRenderedPageBreak/>
        <w:t>SOLU</w:t>
      </w:r>
      <w:r w:rsidR="00DE6365">
        <w:t>Ț</w:t>
      </w:r>
      <w:r w:rsidRPr="00D8203B">
        <w:t>IA OPTIMĂ</w:t>
      </w:r>
      <w:bookmarkEnd w:id="172"/>
      <w:bookmarkEnd w:id="173"/>
    </w:p>
    <w:p w:rsidR="00852041" w:rsidRPr="00D8203B" w:rsidRDefault="00852041" w:rsidP="00D8203B">
      <w:pPr>
        <w:widowControl w:val="0"/>
      </w:pPr>
      <w:r w:rsidRPr="00D8203B">
        <w:t>În cadrul prezentului studiu sunt prezentate solu</w:t>
      </w:r>
      <w:r w:rsidR="00DE6365">
        <w:t>ț</w:t>
      </w:r>
      <w:r w:rsidRPr="00D8203B">
        <w:t>iile optime din punct de vedere tehnic, economic, financiar și institu</w:t>
      </w:r>
      <w:r w:rsidR="00DE6365">
        <w:t>ț</w:t>
      </w:r>
      <w:r w:rsidRPr="00D8203B">
        <w:t>ional, pentru delegarea gestiunii activită</w:t>
      </w:r>
      <w:r w:rsidR="00DE6365">
        <w:t>ț</w:t>
      </w:r>
      <w:r w:rsidRPr="00D8203B">
        <w:t>ii de operare a instala</w:t>
      </w:r>
      <w:r w:rsidR="00DE6365">
        <w:t>ț</w:t>
      </w:r>
      <w:r w:rsidRPr="00D8203B">
        <w:t xml:space="preserve">iilor de deșeuri de la Valea Mărului. </w:t>
      </w:r>
    </w:p>
    <w:p w:rsidR="00852041" w:rsidRPr="00D8203B" w:rsidRDefault="00852041" w:rsidP="00D8203B">
      <w:pPr>
        <w:widowControl w:val="0"/>
      </w:pPr>
      <w:r w:rsidRPr="00D8203B">
        <w:t>Concluzionând, solu</w:t>
      </w:r>
      <w:r w:rsidR="00DE6365">
        <w:t>ț</w:t>
      </w:r>
      <w:r w:rsidRPr="00D8203B">
        <w:t>ia optimă pentru delegarea gestiunii activită</w:t>
      </w:r>
      <w:r w:rsidR="00DE6365">
        <w:t>ț</w:t>
      </w:r>
      <w:r w:rsidRPr="00D8203B">
        <w:t>ii de operare a Sta</w:t>
      </w:r>
      <w:r w:rsidR="00DE6365">
        <w:t>ț</w:t>
      </w:r>
      <w:r w:rsidRPr="00D8203B">
        <w:t>iei de Sortare și a Depozitului conform de la Valea Mărului se prezintă după cum urmează:</w:t>
      </w:r>
    </w:p>
    <w:p w:rsidR="00852041" w:rsidRPr="00D8203B" w:rsidRDefault="00852041" w:rsidP="00D8203B">
      <w:pPr>
        <w:pStyle w:val="ListParagraph"/>
        <w:widowControl w:val="0"/>
        <w:numPr>
          <w:ilvl w:val="0"/>
          <w:numId w:val="117"/>
        </w:numPr>
        <w:contextualSpacing w:val="0"/>
      </w:pPr>
      <w:r w:rsidRPr="00D8203B">
        <w:t>ADI ECOSERV, în numele și pe seama membrilor săi, va atribui contractul de delegare a gestiunii activită</w:t>
      </w:r>
      <w:r w:rsidR="00DE6365">
        <w:t>ț</w:t>
      </w:r>
      <w:r w:rsidRPr="00D8203B">
        <w:t>ii de operare a instala</w:t>
      </w:r>
      <w:r w:rsidR="00DE6365">
        <w:t>ț</w:t>
      </w:r>
      <w:r w:rsidRPr="00D8203B">
        <w:t>iilor de deșeuri de la Valea Mărului</w:t>
      </w:r>
      <w:r w:rsidR="001A0597" w:rsidRPr="00D8203B">
        <w:t>.</w:t>
      </w:r>
    </w:p>
    <w:p w:rsidR="00852041" w:rsidRPr="00D8203B" w:rsidRDefault="00852041" w:rsidP="00D8203B">
      <w:pPr>
        <w:pStyle w:val="ListParagraph"/>
        <w:widowControl w:val="0"/>
        <w:numPr>
          <w:ilvl w:val="0"/>
          <w:numId w:val="117"/>
        </w:numPr>
        <w:contextualSpacing w:val="0"/>
      </w:pPr>
      <w:r w:rsidRPr="00D8203B">
        <w:t>Contractul de delegare va fi un contract de concesiune și va fi atribuit prin procedura licita</w:t>
      </w:r>
      <w:r w:rsidR="00DE6365">
        <w:t>ț</w:t>
      </w:r>
      <w:r w:rsidRPr="00D8203B">
        <w:t>iei deschise, în conformitate cu prevederile Legii nr. 100/2015 privind concesiunile de lucrări și servicii</w:t>
      </w:r>
      <w:r w:rsidR="001A0597" w:rsidRPr="00D8203B">
        <w:t>.</w:t>
      </w:r>
    </w:p>
    <w:p w:rsidR="00852041" w:rsidRPr="00D8203B" w:rsidRDefault="00852041" w:rsidP="00D8203B">
      <w:pPr>
        <w:pStyle w:val="ListParagraph"/>
        <w:widowControl w:val="0"/>
        <w:numPr>
          <w:ilvl w:val="0"/>
          <w:numId w:val="117"/>
        </w:numPr>
        <w:ind w:hanging="357"/>
        <w:contextualSpacing w:val="0"/>
      </w:pPr>
      <w:r w:rsidRPr="00D8203B">
        <w:t>Zona delegată cuprinde toate UAT-urile din jude</w:t>
      </w:r>
      <w:r w:rsidR="00DE6365">
        <w:t>ț</w:t>
      </w:r>
      <w:r w:rsidRPr="00D8203B">
        <w:t>ul Gala</w:t>
      </w:r>
      <w:r w:rsidR="00DE6365">
        <w:t>ț</w:t>
      </w:r>
      <w:r w:rsidRPr="00D8203B">
        <w:t>i, cu excep</w:t>
      </w:r>
      <w:r w:rsidR="00DE6365">
        <w:t>ț</w:t>
      </w:r>
      <w:r w:rsidRPr="00D8203B">
        <w:t>ia Municipiului Gala</w:t>
      </w:r>
      <w:r w:rsidR="00DE6365">
        <w:t>ț</w:t>
      </w:r>
      <w:r w:rsidRPr="00D8203B">
        <w:t>i, care va delega prin intermediul asocia</w:t>
      </w:r>
      <w:r w:rsidR="00DE6365">
        <w:t>ț</w:t>
      </w:r>
      <w:r w:rsidRPr="00D8203B">
        <w:t>iei doar activitatea de depozitare a deșeurilor</w:t>
      </w:r>
      <w:r w:rsidR="001A0597" w:rsidRPr="00D8203B">
        <w:t>.</w:t>
      </w:r>
    </w:p>
    <w:p w:rsidR="00852041" w:rsidRPr="00D8203B" w:rsidRDefault="00852041" w:rsidP="00D8203B">
      <w:pPr>
        <w:pStyle w:val="ListParagraph"/>
        <w:widowControl w:val="0"/>
        <w:numPr>
          <w:ilvl w:val="0"/>
          <w:numId w:val="117"/>
        </w:numPr>
        <w:ind w:hanging="357"/>
        <w:contextualSpacing w:val="0"/>
      </w:pPr>
      <w:r w:rsidRPr="00D8203B">
        <w:t>Obiectul contractului de delegare îl reprezintă:</w:t>
      </w:r>
    </w:p>
    <w:p w:rsidR="00852041" w:rsidRPr="00D8203B" w:rsidRDefault="00852041" w:rsidP="00D8203B">
      <w:pPr>
        <w:pStyle w:val="ListParagraph"/>
        <w:widowControl w:val="0"/>
        <w:numPr>
          <w:ilvl w:val="1"/>
          <w:numId w:val="117"/>
        </w:numPr>
        <w:ind w:hanging="357"/>
        <w:contextualSpacing w:val="0"/>
        <w:rPr>
          <w:rFonts w:cstheme="majorHAnsi"/>
          <w:szCs w:val="20"/>
        </w:rPr>
      </w:pPr>
      <w:r w:rsidRPr="00D8203B">
        <w:rPr>
          <w:rFonts w:cstheme="majorHAnsi"/>
          <w:szCs w:val="20"/>
        </w:rPr>
        <w:t>sortarea deșeurilor reciclabile colectate separat;</w:t>
      </w:r>
    </w:p>
    <w:p w:rsidR="00852041" w:rsidRPr="00D8203B" w:rsidRDefault="00852041" w:rsidP="00D8203B">
      <w:pPr>
        <w:pStyle w:val="ListParagraph"/>
        <w:widowControl w:val="0"/>
        <w:numPr>
          <w:ilvl w:val="1"/>
          <w:numId w:val="117"/>
        </w:numPr>
        <w:ind w:hanging="357"/>
        <w:contextualSpacing w:val="0"/>
        <w:rPr>
          <w:rFonts w:cstheme="majorHAnsi"/>
          <w:szCs w:val="20"/>
        </w:rPr>
      </w:pPr>
      <w:r w:rsidRPr="00D8203B">
        <w:rPr>
          <w:rFonts w:cstheme="majorHAnsi"/>
          <w:szCs w:val="20"/>
        </w:rPr>
        <w:t>depozitarea deșeurilor.</w:t>
      </w:r>
    </w:p>
    <w:p w:rsidR="00852041" w:rsidRPr="00D8203B" w:rsidRDefault="00852041" w:rsidP="00D8203B">
      <w:pPr>
        <w:pStyle w:val="ListParagraph"/>
        <w:widowControl w:val="0"/>
        <w:numPr>
          <w:ilvl w:val="0"/>
          <w:numId w:val="117"/>
        </w:numPr>
        <w:contextualSpacing w:val="0"/>
      </w:pPr>
      <w:r w:rsidRPr="00D8203B">
        <w:t xml:space="preserve">Durata contractului de delegare va fi de </w:t>
      </w:r>
      <w:r w:rsidR="00B14953" w:rsidRPr="00D8203B">
        <w:rPr>
          <w:b/>
          <w:bCs/>
        </w:rPr>
        <w:t xml:space="preserve">5 </w:t>
      </w:r>
      <w:r w:rsidRPr="00D8203B">
        <w:rPr>
          <w:b/>
          <w:bCs/>
        </w:rPr>
        <w:t>ani</w:t>
      </w:r>
      <w:r w:rsidR="001A0597" w:rsidRPr="00D8203B">
        <w:t>.</w:t>
      </w:r>
    </w:p>
    <w:p w:rsidR="00852041" w:rsidRPr="00D8203B" w:rsidRDefault="00852041" w:rsidP="00D8203B">
      <w:pPr>
        <w:pStyle w:val="ListParagraph"/>
        <w:widowControl w:val="0"/>
        <w:numPr>
          <w:ilvl w:val="0"/>
          <w:numId w:val="117"/>
        </w:numPr>
        <w:contextualSpacing w:val="0"/>
      </w:pPr>
      <w:r w:rsidRPr="00D8203B">
        <w:t>Plata viitorului operator va fi realizată de ADI ECOSERV, pentru activitatea de sortare a deșeurilor, din taxa încasată de autorită</w:t>
      </w:r>
      <w:r w:rsidR="00DE6365">
        <w:t>ț</w:t>
      </w:r>
      <w:r w:rsidRPr="00D8203B">
        <w:t>ile publice locale de la utilizatorii serviciului și transferată asocia</w:t>
      </w:r>
      <w:r w:rsidR="00DE6365">
        <w:t>ț</w:t>
      </w:r>
      <w:r w:rsidRPr="00D8203B">
        <w:t>iei. Pentru activitatea de depozitare, operatorul CMID va încasa contravaloarea serviciului prestat de la ceilal</w:t>
      </w:r>
      <w:r w:rsidR="00DE6365">
        <w:t>ț</w:t>
      </w:r>
      <w:r w:rsidRPr="00D8203B">
        <w:t>i operatori implica</w:t>
      </w:r>
      <w:r w:rsidR="00DE6365">
        <w:t>ț</w:t>
      </w:r>
      <w:r w:rsidRPr="00D8203B">
        <w:t>i în SMID</w:t>
      </w:r>
      <w:r w:rsidR="001A0597" w:rsidRPr="00D8203B">
        <w:t>.</w:t>
      </w:r>
    </w:p>
    <w:p w:rsidR="0042748A" w:rsidRDefault="0042748A" w:rsidP="00581FBE">
      <w:pPr>
        <w:pStyle w:val="ListParagraph"/>
        <w:widowControl w:val="0"/>
        <w:numPr>
          <w:ilvl w:val="0"/>
          <w:numId w:val="117"/>
        </w:numPr>
      </w:pPr>
      <w:r>
        <w:t xml:space="preserve">Valoarea totală a contractului este de </w:t>
      </w:r>
      <w:r w:rsidR="00AC062B" w:rsidRPr="00AC062B">
        <w:rPr>
          <w:b/>
          <w:bCs/>
        </w:rPr>
        <w:t>70.550.265</w:t>
      </w:r>
      <w:r w:rsidR="00AC062B">
        <w:rPr>
          <w:b/>
          <w:bCs/>
        </w:rPr>
        <w:t xml:space="preserve"> </w:t>
      </w:r>
      <w:r>
        <w:t xml:space="preserve">lei, acoperind o perioadă de 5 ani, conform duratei delegării. Valoarea totală a contractului reunește: valoarea activității de depozitare deșeuri – </w:t>
      </w:r>
      <w:r w:rsidR="00AC062B" w:rsidRPr="00AC062B">
        <w:t>41.440.655</w:t>
      </w:r>
      <w:r w:rsidR="00AC062B">
        <w:t xml:space="preserve"> </w:t>
      </w:r>
      <w:r>
        <w:t xml:space="preserve">lei și valoarea activității de sortare deșeuri - </w:t>
      </w:r>
      <w:r w:rsidR="00AC062B" w:rsidRPr="00AC062B">
        <w:t>29.109.610</w:t>
      </w:r>
      <w:r w:rsidR="00AC062B">
        <w:t xml:space="preserve"> </w:t>
      </w:r>
      <w:r>
        <w:t>lei.</w:t>
      </w:r>
    </w:p>
    <w:p w:rsidR="00105CF9" w:rsidRPr="00D8203B" w:rsidRDefault="00105CF9" w:rsidP="00D8203B">
      <w:pPr>
        <w:pStyle w:val="ListParagraph"/>
        <w:widowControl w:val="0"/>
        <w:numPr>
          <w:ilvl w:val="0"/>
          <w:numId w:val="117"/>
        </w:numPr>
        <w:contextualSpacing w:val="0"/>
        <w:rPr>
          <w:rFonts w:cstheme="majorHAnsi"/>
          <w:szCs w:val="20"/>
        </w:rPr>
      </w:pPr>
      <w:r w:rsidRPr="00D8203B">
        <w:rPr>
          <w:rFonts w:cstheme="majorHAnsi"/>
          <w:b/>
          <w:bCs/>
          <w:szCs w:val="20"/>
        </w:rPr>
        <w:t>Categoriile de deșeuri</w:t>
      </w:r>
      <w:r w:rsidRPr="00D8203B">
        <w:rPr>
          <w:rFonts w:cstheme="majorHAnsi"/>
          <w:szCs w:val="20"/>
        </w:rPr>
        <w:t xml:space="preserve"> care fac obiectul prezentului Studiu de oportunitate și fundamentare și a contractului de delegare ce va fi încheiat cu viitorul operator sunt:</w:t>
      </w:r>
    </w:p>
    <w:p w:rsidR="008A28CD" w:rsidRPr="008A28CD" w:rsidRDefault="008A28CD" w:rsidP="008A28CD">
      <w:pPr>
        <w:pStyle w:val="ListParagraph"/>
        <w:widowControl w:val="0"/>
        <w:numPr>
          <w:ilvl w:val="0"/>
          <w:numId w:val="213"/>
        </w:numPr>
        <w:ind w:left="1434" w:hanging="357"/>
        <w:contextualSpacing w:val="0"/>
        <w:rPr>
          <w:rFonts w:cstheme="majorHAnsi"/>
          <w:szCs w:val="20"/>
        </w:rPr>
      </w:pPr>
      <w:r w:rsidRPr="008A28CD">
        <w:rPr>
          <w:rFonts w:cstheme="majorHAnsi"/>
          <w:szCs w:val="20"/>
        </w:rPr>
        <w:t>deșeuri menajere respectiv frac</w:t>
      </w:r>
      <w:r w:rsidR="00DE6365">
        <w:rPr>
          <w:rFonts w:cstheme="majorHAnsi"/>
          <w:szCs w:val="20"/>
        </w:rPr>
        <w:t>ț</w:t>
      </w:r>
      <w:r w:rsidRPr="008A28CD">
        <w:rPr>
          <w:rFonts w:cstheme="majorHAnsi"/>
          <w:szCs w:val="20"/>
        </w:rPr>
        <w:t>iile de deșeuri reciclabile (hârtie, carton, plastic, metale, sticlă), frac</w:t>
      </w:r>
      <w:r w:rsidR="00DE6365">
        <w:rPr>
          <w:rFonts w:cstheme="majorHAnsi"/>
          <w:szCs w:val="20"/>
        </w:rPr>
        <w:t>ț</w:t>
      </w:r>
      <w:r w:rsidRPr="008A28CD">
        <w:rPr>
          <w:rFonts w:cstheme="majorHAnsi"/>
          <w:szCs w:val="20"/>
        </w:rPr>
        <w:t>ia de biodeșeuri, deșeuri voluminoase, deșeuri textile, deșeuri menajere periculoase și deșeuri reziduale;</w:t>
      </w:r>
    </w:p>
    <w:p w:rsidR="008A28CD" w:rsidRPr="008A28CD" w:rsidRDefault="008A28CD" w:rsidP="008A28CD">
      <w:pPr>
        <w:pStyle w:val="ListParagraph"/>
        <w:widowControl w:val="0"/>
        <w:numPr>
          <w:ilvl w:val="0"/>
          <w:numId w:val="213"/>
        </w:numPr>
        <w:ind w:left="1434" w:hanging="357"/>
        <w:contextualSpacing w:val="0"/>
        <w:rPr>
          <w:rFonts w:cstheme="majorHAnsi"/>
          <w:szCs w:val="20"/>
        </w:rPr>
      </w:pPr>
      <w:r w:rsidRPr="008A28CD">
        <w:rPr>
          <w:rFonts w:cstheme="majorHAnsi"/>
          <w:szCs w:val="20"/>
        </w:rPr>
        <w:t>deșeuri similare provenind din activită</w:t>
      </w:r>
      <w:r w:rsidR="00DE6365">
        <w:rPr>
          <w:rFonts w:cstheme="majorHAnsi"/>
          <w:szCs w:val="20"/>
        </w:rPr>
        <w:t>ț</w:t>
      </w:r>
      <w:r w:rsidRPr="008A28CD">
        <w:rPr>
          <w:rFonts w:cstheme="majorHAnsi"/>
          <w:szCs w:val="20"/>
        </w:rPr>
        <w:t>i comerciale, din industrie și institu</w:t>
      </w:r>
      <w:r w:rsidR="00DE6365">
        <w:rPr>
          <w:rFonts w:cstheme="majorHAnsi"/>
          <w:szCs w:val="20"/>
        </w:rPr>
        <w:t>ț</w:t>
      </w:r>
      <w:r w:rsidRPr="008A28CD">
        <w:rPr>
          <w:rFonts w:cstheme="majorHAnsi"/>
          <w:szCs w:val="20"/>
        </w:rPr>
        <w:t>ii, respectiv frac</w:t>
      </w:r>
      <w:r w:rsidR="00DE6365">
        <w:rPr>
          <w:rFonts w:cstheme="majorHAnsi"/>
          <w:szCs w:val="20"/>
        </w:rPr>
        <w:t>ț</w:t>
      </w:r>
      <w:r w:rsidRPr="008A28CD">
        <w:rPr>
          <w:rFonts w:cstheme="majorHAnsi"/>
          <w:szCs w:val="20"/>
        </w:rPr>
        <w:t>iile de deșeuri reciclabile (hârtie, carton, plastic, metale, sticlă), deșeuri voluminoase, frac</w:t>
      </w:r>
      <w:r w:rsidR="00DE6365">
        <w:rPr>
          <w:rFonts w:cstheme="majorHAnsi"/>
          <w:szCs w:val="20"/>
        </w:rPr>
        <w:t>ț</w:t>
      </w:r>
      <w:r w:rsidRPr="008A28CD">
        <w:rPr>
          <w:rFonts w:cstheme="majorHAnsi"/>
          <w:szCs w:val="20"/>
        </w:rPr>
        <w:t>ia de biodeșeuri, deșeuri textile și deșeuri reziduale;</w:t>
      </w:r>
    </w:p>
    <w:p w:rsidR="008A28CD" w:rsidRPr="008A28CD" w:rsidRDefault="008A28CD" w:rsidP="008A28CD">
      <w:pPr>
        <w:pStyle w:val="ListParagraph"/>
        <w:widowControl w:val="0"/>
        <w:numPr>
          <w:ilvl w:val="0"/>
          <w:numId w:val="213"/>
        </w:numPr>
        <w:ind w:left="1434" w:hanging="357"/>
        <w:contextualSpacing w:val="0"/>
        <w:rPr>
          <w:rFonts w:cstheme="majorHAnsi"/>
          <w:szCs w:val="20"/>
        </w:rPr>
      </w:pPr>
      <w:r w:rsidRPr="008A28CD">
        <w:rPr>
          <w:rFonts w:cstheme="majorHAnsi"/>
          <w:szCs w:val="20"/>
        </w:rPr>
        <w:lastRenderedPageBreak/>
        <w:t>deșeuri din pie</w:t>
      </w:r>
      <w:r w:rsidR="00DE6365">
        <w:rPr>
          <w:rFonts w:cstheme="majorHAnsi"/>
          <w:szCs w:val="20"/>
        </w:rPr>
        <w:t>ț</w:t>
      </w:r>
      <w:r w:rsidRPr="008A28CD">
        <w:rPr>
          <w:rFonts w:cstheme="majorHAnsi"/>
          <w:szCs w:val="20"/>
        </w:rPr>
        <w:t>e, respectiv frac</w:t>
      </w:r>
      <w:r w:rsidR="00DE6365">
        <w:rPr>
          <w:rFonts w:cstheme="majorHAnsi"/>
          <w:szCs w:val="20"/>
        </w:rPr>
        <w:t>ț</w:t>
      </w:r>
      <w:r w:rsidRPr="008A28CD">
        <w:rPr>
          <w:rFonts w:cstheme="majorHAnsi"/>
          <w:szCs w:val="20"/>
        </w:rPr>
        <w:t>iile de deșeuri reciclabile (hârtie, carton, plastic, metale, sticlă), frac</w:t>
      </w:r>
      <w:r w:rsidR="00DE6365">
        <w:rPr>
          <w:rFonts w:cstheme="majorHAnsi"/>
          <w:szCs w:val="20"/>
        </w:rPr>
        <w:t>ț</w:t>
      </w:r>
      <w:r w:rsidRPr="008A28CD">
        <w:rPr>
          <w:rFonts w:cstheme="majorHAnsi"/>
          <w:szCs w:val="20"/>
        </w:rPr>
        <w:t>ia de biodeșeuri, deșeuri textile și deșeuri reziduale;</w:t>
      </w:r>
    </w:p>
    <w:p w:rsidR="008A28CD" w:rsidRPr="008A28CD" w:rsidRDefault="008A28CD" w:rsidP="008A28CD">
      <w:pPr>
        <w:pStyle w:val="ListParagraph"/>
        <w:widowControl w:val="0"/>
        <w:numPr>
          <w:ilvl w:val="0"/>
          <w:numId w:val="213"/>
        </w:numPr>
        <w:ind w:left="1434" w:hanging="357"/>
        <w:contextualSpacing w:val="0"/>
        <w:rPr>
          <w:rFonts w:cstheme="majorHAnsi"/>
          <w:szCs w:val="20"/>
        </w:rPr>
      </w:pPr>
      <w:r w:rsidRPr="008A28CD">
        <w:rPr>
          <w:rFonts w:cstheme="majorHAnsi"/>
          <w:szCs w:val="20"/>
        </w:rPr>
        <w:t>deșeuri din construc</w:t>
      </w:r>
      <w:r w:rsidR="00DE6365">
        <w:rPr>
          <w:rFonts w:cstheme="majorHAnsi"/>
          <w:szCs w:val="20"/>
        </w:rPr>
        <w:t>ț</w:t>
      </w:r>
      <w:r w:rsidRPr="008A28CD">
        <w:rPr>
          <w:rFonts w:cstheme="majorHAnsi"/>
          <w:szCs w:val="20"/>
        </w:rPr>
        <w:t>ii provenite din locuin</w:t>
      </w:r>
      <w:r w:rsidR="00DE6365">
        <w:rPr>
          <w:rFonts w:cstheme="majorHAnsi"/>
          <w:szCs w:val="20"/>
        </w:rPr>
        <w:t>ț</w:t>
      </w:r>
      <w:r w:rsidRPr="008A28CD">
        <w:rPr>
          <w:rFonts w:cstheme="majorHAnsi"/>
          <w:szCs w:val="20"/>
        </w:rPr>
        <w:t>e, generate de activită</w:t>
      </w:r>
      <w:r w:rsidR="00DE6365">
        <w:rPr>
          <w:rFonts w:cstheme="majorHAnsi"/>
          <w:szCs w:val="20"/>
        </w:rPr>
        <w:t>ț</w:t>
      </w:r>
      <w:r w:rsidRPr="008A28CD">
        <w:rPr>
          <w:rFonts w:cstheme="majorHAnsi"/>
          <w:szCs w:val="20"/>
        </w:rPr>
        <w:t>i de reamenajare și reabilitare interioară și/sau exterioară a acestora.</w:t>
      </w:r>
    </w:p>
    <w:p w:rsidR="00852041" w:rsidRPr="00D8203B" w:rsidRDefault="00852041" w:rsidP="00D8203B">
      <w:pPr>
        <w:pStyle w:val="ListParagraph"/>
        <w:widowControl w:val="0"/>
        <w:numPr>
          <w:ilvl w:val="0"/>
          <w:numId w:val="116"/>
        </w:numPr>
        <w:contextualSpacing w:val="0"/>
      </w:pPr>
      <w:r w:rsidRPr="00D8203B">
        <w:rPr>
          <w:rFonts w:cstheme="majorHAnsi"/>
          <w:b/>
          <w:bCs/>
          <w:szCs w:val="20"/>
        </w:rPr>
        <w:t>Sta</w:t>
      </w:r>
      <w:r w:rsidR="00DE6365">
        <w:rPr>
          <w:rFonts w:cstheme="majorHAnsi"/>
          <w:b/>
          <w:bCs/>
          <w:szCs w:val="20"/>
        </w:rPr>
        <w:t>ț</w:t>
      </w:r>
      <w:r w:rsidRPr="00D8203B">
        <w:rPr>
          <w:rFonts w:cstheme="majorHAnsi"/>
          <w:b/>
          <w:bCs/>
          <w:szCs w:val="20"/>
        </w:rPr>
        <w:t>ia de sortare</w:t>
      </w:r>
      <w:r w:rsidRPr="00D8203B">
        <w:rPr>
          <w:rFonts w:cstheme="majorHAnsi"/>
          <w:szCs w:val="20"/>
        </w:rPr>
        <w:t xml:space="preserve"> pentru care se deleagă activitatea de operare este cea de la Valea Mărului realizată prin POIM, în cadrul proiectului SMID.</w:t>
      </w:r>
    </w:p>
    <w:p w:rsidR="00852041" w:rsidRPr="00D8203B" w:rsidRDefault="00852041" w:rsidP="00D8203B">
      <w:pPr>
        <w:pStyle w:val="ListParagraph"/>
        <w:widowControl w:val="0"/>
        <w:numPr>
          <w:ilvl w:val="0"/>
          <w:numId w:val="116"/>
        </w:numPr>
        <w:contextualSpacing w:val="0"/>
      </w:pPr>
      <w:r w:rsidRPr="00D8203B">
        <w:rPr>
          <w:rFonts w:cstheme="majorHAnsi"/>
          <w:b/>
          <w:bCs/>
          <w:szCs w:val="20"/>
        </w:rPr>
        <w:t xml:space="preserve">Depozitul </w:t>
      </w:r>
      <w:r w:rsidRPr="00D8203B">
        <w:rPr>
          <w:rFonts w:cstheme="majorHAnsi"/>
          <w:szCs w:val="20"/>
        </w:rPr>
        <w:t>pentru care se deleagă activitatea de operare este cel de la Valea Mărului realizat prin POIM, în cadrul proiectului SMID.</w:t>
      </w:r>
    </w:p>
    <w:p w:rsidR="00852041" w:rsidRPr="00D8203B" w:rsidRDefault="00852041" w:rsidP="00D8203B">
      <w:pPr>
        <w:widowControl w:val="0"/>
        <w:spacing w:before="0" w:after="120"/>
      </w:pPr>
    </w:p>
    <w:p w:rsidR="00852041" w:rsidRPr="00D8203B" w:rsidRDefault="00852041" w:rsidP="0068018C">
      <w:pPr>
        <w:widowControl w:val="0"/>
        <w:sectPr w:rsidR="00852041" w:rsidRPr="00D8203B" w:rsidSect="00464FBD">
          <w:pgSz w:w="11906" w:h="16838"/>
          <w:pgMar w:top="1418" w:right="1418" w:bottom="1418" w:left="1418" w:header="170" w:footer="340" w:gutter="0"/>
          <w:cols w:space="708"/>
          <w:docGrid w:linePitch="360"/>
        </w:sectPr>
      </w:pPr>
    </w:p>
    <w:p w:rsidR="00B909EA" w:rsidRPr="00D8203B" w:rsidRDefault="00B909EA" w:rsidP="0068018C">
      <w:pPr>
        <w:pStyle w:val="Heading1"/>
        <w:keepNext w:val="0"/>
        <w:numPr>
          <w:ilvl w:val="0"/>
          <w:numId w:val="0"/>
        </w:numPr>
        <w:ind w:left="720" w:hanging="360"/>
      </w:pPr>
      <w:bookmarkStart w:id="174" w:name="_Toc106874390"/>
      <w:r w:rsidRPr="00D8203B">
        <w:lastRenderedPageBreak/>
        <w:t>Anexe</w:t>
      </w:r>
      <w:bookmarkEnd w:id="174"/>
    </w:p>
    <w:p w:rsidR="00B909EA" w:rsidRPr="00D8203B" w:rsidRDefault="00B909EA" w:rsidP="0068018C">
      <w:pPr>
        <w:widowControl w:val="0"/>
        <w:shd w:val="clear" w:color="auto" w:fill="FFFFFF" w:themeFill="background1"/>
        <w:rPr>
          <w:b/>
          <w:bCs/>
        </w:rPr>
      </w:pPr>
    </w:p>
    <w:p w:rsidR="005C7F1B" w:rsidRPr="00D8203B" w:rsidRDefault="005C7F1B" w:rsidP="0068018C">
      <w:pPr>
        <w:pStyle w:val="Heading2"/>
        <w:keepNext w:val="0"/>
      </w:pPr>
      <w:bookmarkStart w:id="175" w:name="_Toc106874391"/>
      <w:r w:rsidRPr="00D8203B">
        <w:t>Prognoza popula</w:t>
      </w:r>
      <w:r w:rsidR="00DE6365">
        <w:t>ț</w:t>
      </w:r>
      <w:r w:rsidRPr="00D8203B">
        <w:t>iei</w:t>
      </w:r>
      <w:bookmarkEnd w:id="175"/>
    </w:p>
    <w:p w:rsidR="005C7F1B" w:rsidRPr="00D8203B" w:rsidRDefault="005C7F1B" w:rsidP="0068018C">
      <w:pPr>
        <w:widowControl w:val="0"/>
        <w:shd w:val="clear" w:color="auto" w:fill="FFFFFF" w:themeFill="background1"/>
        <w:rPr>
          <w:b/>
          <w:bCs/>
        </w:rPr>
      </w:pPr>
    </w:p>
    <w:p w:rsidR="000B27BB" w:rsidRPr="00D8203B" w:rsidRDefault="000B27BB" w:rsidP="0068018C">
      <w:pPr>
        <w:widowControl w:val="0"/>
        <w:shd w:val="clear" w:color="auto" w:fill="E7E6E6" w:themeFill="background2"/>
        <w:spacing w:before="60" w:after="60" w:line="240" w:lineRule="auto"/>
        <w:rPr>
          <w:b/>
          <w:bCs/>
        </w:rPr>
      </w:pPr>
      <w:r w:rsidRPr="00D8203B">
        <w:rPr>
          <w:b/>
          <w:bCs/>
        </w:rPr>
        <w:t>Prognoza popula</w:t>
      </w:r>
      <w:r w:rsidR="00DE6365">
        <w:rPr>
          <w:b/>
          <w:bCs/>
        </w:rPr>
        <w:t>ț</w:t>
      </w:r>
      <w:r w:rsidRPr="00D8203B">
        <w:rPr>
          <w:b/>
          <w:bCs/>
        </w:rPr>
        <w:t>iei la nivel jude</w:t>
      </w:r>
      <w:r w:rsidR="00DE6365">
        <w:rPr>
          <w:b/>
          <w:bCs/>
        </w:rPr>
        <w:t>ț</w:t>
      </w:r>
      <w:r w:rsidRPr="00D8203B">
        <w:rPr>
          <w:b/>
          <w:bCs/>
        </w:rPr>
        <w:t>ean - situa</w:t>
      </w:r>
      <w:r w:rsidR="00DE6365">
        <w:rPr>
          <w:b/>
          <w:bCs/>
        </w:rPr>
        <w:t>ț</w:t>
      </w:r>
      <w:r w:rsidRPr="00D8203B">
        <w:rPr>
          <w:b/>
          <w:bCs/>
        </w:rPr>
        <w:t>ie globală</w:t>
      </w:r>
    </w:p>
    <w:p w:rsidR="000B27BB" w:rsidRPr="00D8203B" w:rsidRDefault="000B27BB" w:rsidP="0068018C">
      <w:pPr>
        <w:widowControl w:val="0"/>
        <w:shd w:val="clear" w:color="auto" w:fill="FFFFFF" w:themeFill="background1"/>
        <w:spacing w:before="60" w:after="60" w:line="240" w:lineRule="auto"/>
        <w:rPr>
          <w:b/>
          <w:bCs/>
        </w:rPr>
      </w:pPr>
    </w:p>
    <w:p w:rsidR="0010659A" w:rsidRPr="00D8203B" w:rsidRDefault="0010659A" w:rsidP="0068018C">
      <w:pPr>
        <w:widowControl w:val="0"/>
        <w:shd w:val="clear" w:color="auto" w:fill="FFFFFF" w:themeFill="background1"/>
        <w:spacing w:before="60" w:after="60" w:line="240" w:lineRule="auto"/>
        <w:rPr>
          <w:b/>
          <w:bCs/>
        </w:rPr>
      </w:pPr>
    </w:p>
    <w:tbl>
      <w:tblPr>
        <w:tblStyle w:val="GridTable1LightAccent5"/>
        <w:tblW w:w="5000" w:type="pct"/>
        <w:tblLook w:val="04A0"/>
      </w:tblPr>
      <w:tblGrid>
        <w:gridCol w:w="1865"/>
        <w:gridCol w:w="773"/>
        <w:gridCol w:w="772"/>
        <w:gridCol w:w="772"/>
        <w:gridCol w:w="772"/>
        <w:gridCol w:w="772"/>
        <w:gridCol w:w="772"/>
        <w:gridCol w:w="772"/>
        <w:gridCol w:w="772"/>
        <w:gridCol w:w="772"/>
        <w:gridCol w:w="772"/>
        <w:gridCol w:w="772"/>
        <w:gridCol w:w="772"/>
        <w:gridCol w:w="772"/>
        <w:gridCol w:w="772"/>
        <w:gridCol w:w="772"/>
        <w:gridCol w:w="772"/>
      </w:tblGrid>
      <w:tr w:rsidR="009372CC" w:rsidRPr="00D8203B" w:rsidTr="00412E0A">
        <w:trPr>
          <w:cnfStyle w:val="100000000000"/>
          <w:trHeight w:val="289"/>
        </w:trPr>
        <w:tc>
          <w:tcPr>
            <w:cnfStyle w:val="001000000000"/>
            <w:tcW w:w="654"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left"/>
              <w:rPr>
                <w:rFonts w:eastAsia="Times New Roman" w:cs="Arial"/>
                <w:sz w:val="13"/>
                <w:szCs w:val="13"/>
                <w:lang w:eastAsia="ro-RO"/>
              </w:rPr>
            </w:pPr>
            <w:r w:rsidRPr="00D8203B">
              <w:rPr>
                <w:rFonts w:eastAsia="Times New Roman" w:cs="Arial"/>
                <w:sz w:val="13"/>
                <w:szCs w:val="13"/>
                <w:lang w:eastAsia="ro-RO"/>
              </w:rPr>
              <w:t>Popula</w:t>
            </w:r>
            <w:r w:rsidR="00DE6365">
              <w:rPr>
                <w:rFonts w:eastAsia="Times New Roman" w:cs="Arial"/>
                <w:sz w:val="13"/>
                <w:szCs w:val="13"/>
                <w:lang w:eastAsia="ro-RO"/>
              </w:rPr>
              <w:t>ț</w:t>
            </w:r>
            <w:r w:rsidRPr="00D8203B">
              <w:rPr>
                <w:rFonts w:eastAsia="Times New Roman" w:cs="Arial"/>
                <w:sz w:val="13"/>
                <w:szCs w:val="13"/>
                <w:lang w:eastAsia="ro-RO"/>
              </w:rPr>
              <w:t>ie</w:t>
            </w:r>
          </w:p>
        </w:tc>
        <w:tc>
          <w:tcPr>
            <w:tcW w:w="272"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2020</w:t>
            </w:r>
          </w:p>
        </w:tc>
        <w:tc>
          <w:tcPr>
            <w:tcW w:w="272"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2021</w:t>
            </w:r>
          </w:p>
        </w:tc>
        <w:tc>
          <w:tcPr>
            <w:tcW w:w="272"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2022</w:t>
            </w:r>
          </w:p>
        </w:tc>
        <w:tc>
          <w:tcPr>
            <w:tcW w:w="272"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2023</w:t>
            </w:r>
          </w:p>
        </w:tc>
        <w:tc>
          <w:tcPr>
            <w:tcW w:w="272"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2024</w:t>
            </w:r>
          </w:p>
        </w:tc>
        <w:tc>
          <w:tcPr>
            <w:tcW w:w="272"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2025</w:t>
            </w:r>
          </w:p>
        </w:tc>
        <w:tc>
          <w:tcPr>
            <w:tcW w:w="272"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2026</w:t>
            </w:r>
          </w:p>
        </w:tc>
        <w:tc>
          <w:tcPr>
            <w:tcW w:w="272"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2027</w:t>
            </w:r>
          </w:p>
        </w:tc>
        <w:tc>
          <w:tcPr>
            <w:tcW w:w="272"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2028</w:t>
            </w:r>
          </w:p>
        </w:tc>
        <w:tc>
          <w:tcPr>
            <w:tcW w:w="272"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2029</w:t>
            </w:r>
          </w:p>
        </w:tc>
        <w:tc>
          <w:tcPr>
            <w:tcW w:w="272"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2030</w:t>
            </w:r>
          </w:p>
        </w:tc>
        <w:tc>
          <w:tcPr>
            <w:tcW w:w="272"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2031</w:t>
            </w:r>
          </w:p>
        </w:tc>
        <w:tc>
          <w:tcPr>
            <w:tcW w:w="272"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2032</w:t>
            </w:r>
          </w:p>
        </w:tc>
        <w:tc>
          <w:tcPr>
            <w:tcW w:w="272"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2033</w:t>
            </w:r>
          </w:p>
        </w:tc>
        <w:tc>
          <w:tcPr>
            <w:tcW w:w="272"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2034</w:t>
            </w:r>
          </w:p>
        </w:tc>
        <w:tc>
          <w:tcPr>
            <w:tcW w:w="272"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2035</w:t>
            </w:r>
          </w:p>
        </w:tc>
      </w:tr>
      <w:tr w:rsidR="0010659A" w:rsidRPr="00D8203B" w:rsidTr="00412E0A">
        <w:trPr>
          <w:trHeight w:val="255"/>
        </w:trPr>
        <w:tc>
          <w:tcPr>
            <w:cnfStyle w:val="001000000000"/>
            <w:tcW w:w="654" w:type="pct"/>
            <w:noWrap/>
            <w:vAlign w:val="center"/>
            <w:hideMark/>
          </w:tcPr>
          <w:p w:rsidR="0010659A" w:rsidRPr="00D8203B" w:rsidRDefault="0010659A" w:rsidP="0068018C">
            <w:pPr>
              <w:widowControl w:val="0"/>
              <w:spacing w:before="60" w:after="60" w:line="240" w:lineRule="auto"/>
              <w:jc w:val="left"/>
              <w:rPr>
                <w:rFonts w:eastAsia="Times New Roman" w:cs="Arial"/>
                <w:sz w:val="13"/>
                <w:szCs w:val="13"/>
                <w:lang w:eastAsia="ro-RO"/>
              </w:rPr>
            </w:pPr>
            <w:r w:rsidRPr="00D8203B">
              <w:rPr>
                <w:rFonts w:eastAsia="Times New Roman" w:cs="Arial"/>
                <w:sz w:val="13"/>
                <w:szCs w:val="13"/>
                <w:lang w:eastAsia="ro-RO"/>
              </w:rPr>
              <w:t>Urban mare</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261.331</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262.129</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259.566</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257.027</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254.514</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252.025</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249.560</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247.120</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244.704</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242.311</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239.942</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237.238</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234.565</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231.923</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229.310</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226.726</w:t>
            </w:r>
          </w:p>
        </w:tc>
      </w:tr>
      <w:tr w:rsidR="0010659A" w:rsidRPr="00D8203B" w:rsidTr="00412E0A">
        <w:trPr>
          <w:trHeight w:val="255"/>
        </w:trPr>
        <w:tc>
          <w:tcPr>
            <w:cnfStyle w:val="001000000000"/>
            <w:tcW w:w="654" w:type="pct"/>
            <w:noWrap/>
            <w:vAlign w:val="center"/>
          </w:tcPr>
          <w:p w:rsidR="0010659A" w:rsidRPr="00D8203B" w:rsidRDefault="0010659A" w:rsidP="0068018C">
            <w:pPr>
              <w:widowControl w:val="0"/>
              <w:spacing w:before="60" w:after="60" w:line="240" w:lineRule="auto"/>
              <w:jc w:val="left"/>
              <w:rPr>
                <w:rFonts w:eastAsia="Times New Roman" w:cs="Arial"/>
                <w:sz w:val="13"/>
                <w:szCs w:val="13"/>
                <w:lang w:eastAsia="ro-RO"/>
              </w:rPr>
            </w:pPr>
            <w:r w:rsidRPr="00D8203B">
              <w:rPr>
                <w:rFonts w:eastAsia="Times New Roman" w:cs="Arial"/>
                <w:sz w:val="13"/>
                <w:szCs w:val="13"/>
                <w:lang w:eastAsia="ro-RO"/>
              </w:rPr>
              <w:t>Urban mare – fără Mun. Gala</w:t>
            </w:r>
            <w:r w:rsidR="00DE6365">
              <w:rPr>
                <w:rFonts w:eastAsia="Times New Roman" w:cs="Arial"/>
                <w:sz w:val="13"/>
                <w:szCs w:val="13"/>
                <w:lang w:eastAsia="ro-RO"/>
              </w:rPr>
              <w:t>ț</w:t>
            </w:r>
            <w:r w:rsidRPr="00D8203B">
              <w:rPr>
                <w:rFonts w:eastAsia="Times New Roman" w:cs="Arial"/>
                <w:sz w:val="13"/>
                <w:szCs w:val="13"/>
                <w:lang w:eastAsia="ro-RO"/>
              </w:rPr>
              <w:t>i</w:t>
            </w:r>
          </w:p>
        </w:tc>
        <w:tc>
          <w:tcPr>
            <w:tcW w:w="272"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32.053</w:t>
            </w:r>
          </w:p>
        </w:tc>
        <w:tc>
          <w:tcPr>
            <w:tcW w:w="272"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32.151</w:t>
            </w:r>
          </w:p>
        </w:tc>
        <w:tc>
          <w:tcPr>
            <w:tcW w:w="272"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31.837</w:t>
            </w:r>
          </w:p>
        </w:tc>
        <w:tc>
          <w:tcPr>
            <w:tcW w:w="272"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31.526</w:t>
            </w:r>
          </w:p>
        </w:tc>
        <w:tc>
          <w:tcPr>
            <w:tcW w:w="272"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31.217</w:t>
            </w:r>
          </w:p>
        </w:tc>
        <w:tc>
          <w:tcPr>
            <w:tcW w:w="272"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30.912</w:t>
            </w:r>
          </w:p>
        </w:tc>
        <w:tc>
          <w:tcPr>
            <w:tcW w:w="272"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30.610</w:t>
            </w:r>
          </w:p>
        </w:tc>
        <w:tc>
          <w:tcPr>
            <w:tcW w:w="272"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30.310</w:t>
            </w:r>
          </w:p>
        </w:tc>
        <w:tc>
          <w:tcPr>
            <w:tcW w:w="272"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30.014</w:t>
            </w:r>
          </w:p>
        </w:tc>
        <w:tc>
          <w:tcPr>
            <w:tcW w:w="272"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29.720</w:t>
            </w:r>
          </w:p>
        </w:tc>
        <w:tc>
          <w:tcPr>
            <w:tcW w:w="272"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29.430</w:t>
            </w:r>
          </w:p>
        </w:tc>
        <w:tc>
          <w:tcPr>
            <w:tcW w:w="272"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29.098</w:t>
            </w:r>
          </w:p>
        </w:tc>
        <w:tc>
          <w:tcPr>
            <w:tcW w:w="272"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28.770</w:t>
            </w:r>
          </w:p>
        </w:tc>
        <w:tc>
          <w:tcPr>
            <w:tcW w:w="272"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28.446</w:t>
            </w:r>
          </w:p>
        </w:tc>
        <w:tc>
          <w:tcPr>
            <w:tcW w:w="272"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28.126</w:t>
            </w:r>
          </w:p>
        </w:tc>
        <w:tc>
          <w:tcPr>
            <w:tcW w:w="272"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27.809</w:t>
            </w:r>
          </w:p>
        </w:tc>
      </w:tr>
      <w:tr w:rsidR="0010659A" w:rsidRPr="00D8203B" w:rsidTr="00412E0A">
        <w:trPr>
          <w:trHeight w:val="255"/>
        </w:trPr>
        <w:tc>
          <w:tcPr>
            <w:cnfStyle w:val="001000000000"/>
            <w:tcW w:w="654" w:type="pct"/>
            <w:noWrap/>
            <w:vAlign w:val="center"/>
            <w:hideMark/>
          </w:tcPr>
          <w:p w:rsidR="0010659A" w:rsidRPr="00D8203B" w:rsidRDefault="0010659A" w:rsidP="0068018C">
            <w:pPr>
              <w:widowControl w:val="0"/>
              <w:spacing w:before="60" w:after="60" w:line="240" w:lineRule="auto"/>
              <w:jc w:val="left"/>
              <w:rPr>
                <w:rFonts w:eastAsia="Times New Roman" w:cs="Arial"/>
                <w:sz w:val="13"/>
                <w:szCs w:val="13"/>
                <w:lang w:eastAsia="ro-RO"/>
              </w:rPr>
            </w:pPr>
            <w:r w:rsidRPr="00D8203B">
              <w:rPr>
                <w:rFonts w:eastAsia="Times New Roman" w:cs="Arial"/>
                <w:sz w:val="13"/>
                <w:szCs w:val="13"/>
                <w:lang w:eastAsia="ro-RO"/>
              </w:rPr>
              <w:t>Urban mic și rural mare</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63.386</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63.580</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62.958</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62.342</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61.733</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61.129</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60.531</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59.939</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59.353</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58.773</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58.198</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57.542</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56.894</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56.253</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55.619</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54.993</w:t>
            </w:r>
          </w:p>
        </w:tc>
      </w:tr>
      <w:tr w:rsidR="0010659A" w:rsidRPr="00D8203B" w:rsidTr="00412E0A">
        <w:trPr>
          <w:trHeight w:val="270"/>
        </w:trPr>
        <w:tc>
          <w:tcPr>
            <w:cnfStyle w:val="001000000000"/>
            <w:tcW w:w="654" w:type="pct"/>
            <w:noWrap/>
            <w:vAlign w:val="center"/>
            <w:hideMark/>
          </w:tcPr>
          <w:p w:rsidR="0010659A" w:rsidRPr="00D8203B" w:rsidRDefault="0010659A" w:rsidP="0068018C">
            <w:pPr>
              <w:widowControl w:val="0"/>
              <w:spacing w:before="60" w:after="60" w:line="240" w:lineRule="auto"/>
              <w:jc w:val="left"/>
              <w:rPr>
                <w:rFonts w:eastAsia="Times New Roman" w:cs="Arial"/>
                <w:sz w:val="13"/>
                <w:szCs w:val="13"/>
                <w:lang w:eastAsia="ro-RO"/>
              </w:rPr>
            </w:pPr>
            <w:r w:rsidRPr="00D8203B">
              <w:rPr>
                <w:rFonts w:eastAsia="Times New Roman" w:cs="Arial"/>
                <w:sz w:val="13"/>
                <w:szCs w:val="13"/>
                <w:lang w:eastAsia="ro-RO"/>
              </w:rPr>
              <w:t>Rural mic</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168.127</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168.640</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166.991</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165.358</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163.741</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162.140</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160.554</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158.985</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157.430</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155.890</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154.366</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152.627</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150.907</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149.207</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147.526</w:t>
            </w:r>
          </w:p>
        </w:tc>
        <w:tc>
          <w:tcPr>
            <w:tcW w:w="272"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145.864</w:t>
            </w:r>
          </w:p>
        </w:tc>
      </w:tr>
      <w:tr w:rsidR="009372CC" w:rsidRPr="00D8203B" w:rsidTr="00412E0A">
        <w:trPr>
          <w:trHeight w:val="255"/>
        </w:trPr>
        <w:tc>
          <w:tcPr>
            <w:cnfStyle w:val="001000000000"/>
            <w:tcW w:w="654"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left"/>
              <w:rPr>
                <w:rFonts w:eastAsia="Times New Roman" w:cs="Arial"/>
                <w:sz w:val="13"/>
                <w:szCs w:val="13"/>
                <w:lang w:eastAsia="ro-RO"/>
              </w:rPr>
            </w:pPr>
            <w:r w:rsidRPr="00D8203B">
              <w:rPr>
                <w:rFonts w:eastAsia="Times New Roman" w:cs="Arial"/>
                <w:sz w:val="13"/>
                <w:szCs w:val="13"/>
                <w:lang w:eastAsia="ro-RO"/>
              </w:rPr>
              <w:t>Total</w:t>
            </w:r>
          </w:p>
        </w:tc>
        <w:tc>
          <w:tcPr>
            <w:tcW w:w="272"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492.844</w:t>
            </w:r>
          </w:p>
        </w:tc>
        <w:tc>
          <w:tcPr>
            <w:tcW w:w="272"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494.349</w:t>
            </w:r>
          </w:p>
        </w:tc>
        <w:tc>
          <w:tcPr>
            <w:tcW w:w="272"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489.515</w:t>
            </w:r>
          </w:p>
        </w:tc>
        <w:tc>
          <w:tcPr>
            <w:tcW w:w="272"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484.728</w:t>
            </w:r>
          </w:p>
        </w:tc>
        <w:tc>
          <w:tcPr>
            <w:tcW w:w="272"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479.988</w:t>
            </w:r>
          </w:p>
        </w:tc>
        <w:tc>
          <w:tcPr>
            <w:tcW w:w="272"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475.294</w:t>
            </w:r>
          </w:p>
        </w:tc>
        <w:tc>
          <w:tcPr>
            <w:tcW w:w="272"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470.646</w:t>
            </w:r>
          </w:p>
        </w:tc>
        <w:tc>
          <w:tcPr>
            <w:tcW w:w="272"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466.044</w:t>
            </w:r>
          </w:p>
        </w:tc>
        <w:tc>
          <w:tcPr>
            <w:tcW w:w="272"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461.487</w:t>
            </w:r>
          </w:p>
        </w:tc>
        <w:tc>
          <w:tcPr>
            <w:tcW w:w="272"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456.974</w:t>
            </w:r>
          </w:p>
        </w:tc>
        <w:tc>
          <w:tcPr>
            <w:tcW w:w="272"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452.506</w:t>
            </w:r>
          </w:p>
        </w:tc>
        <w:tc>
          <w:tcPr>
            <w:tcW w:w="272"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447.408</w:t>
            </w:r>
          </w:p>
        </w:tc>
        <w:tc>
          <w:tcPr>
            <w:tcW w:w="272"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442.367</w:t>
            </w:r>
          </w:p>
        </w:tc>
        <w:tc>
          <w:tcPr>
            <w:tcW w:w="272"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437.383</w:t>
            </w:r>
          </w:p>
        </w:tc>
        <w:tc>
          <w:tcPr>
            <w:tcW w:w="272"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432.455</w:t>
            </w:r>
          </w:p>
        </w:tc>
        <w:tc>
          <w:tcPr>
            <w:tcW w:w="272"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427.583</w:t>
            </w:r>
          </w:p>
        </w:tc>
      </w:tr>
      <w:tr w:rsidR="009372CC" w:rsidRPr="00D8203B" w:rsidTr="00412E0A">
        <w:trPr>
          <w:trHeight w:val="255"/>
        </w:trPr>
        <w:tc>
          <w:tcPr>
            <w:cnfStyle w:val="001000000000"/>
            <w:tcW w:w="654" w:type="pct"/>
            <w:shd w:val="clear" w:color="auto" w:fill="E2EFD9" w:themeFill="accent6" w:themeFillTint="33"/>
            <w:noWrap/>
            <w:vAlign w:val="center"/>
          </w:tcPr>
          <w:p w:rsidR="0010659A" w:rsidRPr="00D8203B" w:rsidRDefault="0010659A" w:rsidP="0068018C">
            <w:pPr>
              <w:widowControl w:val="0"/>
              <w:spacing w:before="60" w:after="60" w:line="240" w:lineRule="auto"/>
              <w:jc w:val="left"/>
              <w:rPr>
                <w:rFonts w:eastAsia="Times New Roman" w:cs="Arial"/>
                <w:sz w:val="13"/>
                <w:szCs w:val="13"/>
                <w:lang w:eastAsia="ro-RO"/>
              </w:rPr>
            </w:pPr>
            <w:r w:rsidRPr="00D8203B">
              <w:rPr>
                <w:rFonts w:eastAsia="Times New Roman" w:cs="Arial"/>
                <w:sz w:val="13"/>
                <w:szCs w:val="13"/>
                <w:lang w:eastAsia="ro-RO"/>
              </w:rPr>
              <w:t>Total – fără Mun. Gala</w:t>
            </w:r>
            <w:r w:rsidR="00DE6365">
              <w:rPr>
                <w:rFonts w:eastAsia="Times New Roman" w:cs="Arial"/>
                <w:sz w:val="13"/>
                <w:szCs w:val="13"/>
                <w:lang w:eastAsia="ro-RO"/>
              </w:rPr>
              <w:t>ț</w:t>
            </w:r>
            <w:r w:rsidRPr="00D8203B">
              <w:rPr>
                <w:rFonts w:eastAsia="Times New Roman" w:cs="Arial"/>
                <w:sz w:val="13"/>
                <w:szCs w:val="13"/>
                <w:lang w:eastAsia="ro-RO"/>
              </w:rPr>
              <w:t>i</w:t>
            </w:r>
          </w:p>
        </w:tc>
        <w:tc>
          <w:tcPr>
            <w:tcW w:w="272"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263.566</w:t>
            </w:r>
          </w:p>
        </w:tc>
        <w:tc>
          <w:tcPr>
            <w:tcW w:w="272"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264.371</w:t>
            </w:r>
          </w:p>
        </w:tc>
        <w:tc>
          <w:tcPr>
            <w:tcW w:w="272"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261.786</w:t>
            </w:r>
          </w:p>
        </w:tc>
        <w:tc>
          <w:tcPr>
            <w:tcW w:w="272"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259.226</w:t>
            </w:r>
          </w:p>
        </w:tc>
        <w:tc>
          <w:tcPr>
            <w:tcW w:w="272"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256.691</w:t>
            </w:r>
          </w:p>
        </w:tc>
        <w:tc>
          <w:tcPr>
            <w:tcW w:w="272"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254.181</w:t>
            </w:r>
          </w:p>
        </w:tc>
        <w:tc>
          <w:tcPr>
            <w:tcW w:w="272"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251.695</w:t>
            </w:r>
          </w:p>
        </w:tc>
        <w:tc>
          <w:tcPr>
            <w:tcW w:w="272"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249.234</w:t>
            </w:r>
          </w:p>
        </w:tc>
        <w:tc>
          <w:tcPr>
            <w:tcW w:w="272"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246.797</w:t>
            </w:r>
          </w:p>
        </w:tc>
        <w:tc>
          <w:tcPr>
            <w:tcW w:w="272"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244.384</w:t>
            </w:r>
          </w:p>
        </w:tc>
        <w:tc>
          <w:tcPr>
            <w:tcW w:w="272"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241.994</w:t>
            </w:r>
          </w:p>
        </w:tc>
        <w:tc>
          <w:tcPr>
            <w:tcW w:w="272"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239.268</w:t>
            </w:r>
          </w:p>
        </w:tc>
        <w:tc>
          <w:tcPr>
            <w:tcW w:w="272"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236.572</w:t>
            </w:r>
          </w:p>
        </w:tc>
        <w:tc>
          <w:tcPr>
            <w:tcW w:w="272"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233.907</w:t>
            </w:r>
          </w:p>
        </w:tc>
        <w:tc>
          <w:tcPr>
            <w:tcW w:w="272"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231.271</w:t>
            </w:r>
          </w:p>
        </w:tc>
        <w:tc>
          <w:tcPr>
            <w:tcW w:w="272"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228.666</w:t>
            </w:r>
          </w:p>
        </w:tc>
      </w:tr>
    </w:tbl>
    <w:p w:rsidR="0010659A" w:rsidRPr="00D8203B" w:rsidRDefault="0010659A" w:rsidP="0068018C">
      <w:pPr>
        <w:widowControl w:val="0"/>
        <w:shd w:val="clear" w:color="auto" w:fill="FFFFFF" w:themeFill="background1"/>
        <w:spacing w:before="60" w:after="60" w:line="240" w:lineRule="auto"/>
        <w:rPr>
          <w:b/>
          <w:bCs/>
        </w:rPr>
      </w:pPr>
    </w:p>
    <w:p w:rsidR="0010659A" w:rsidRPr="00D8203B" w:rsidRDefault="0010659A" w:rsidP="0068018C">
      <w:pPr>
        <w:widowControl w:val="0"/>
        <w:shd w:val="clear" w:color="auto" w:fill="FFFFFF" w:themeFill="background1"/>
        <w:spacing w:before="60" w:after="60" w:line="240" w:lineRule="auto"/>
      </w:pPr>
      <w:r w:rsidRPr="00D8203B">
        <w:t>- continuare</w:t>
      </w:r>
    </w:p>
    <w:tbl>
      <w:tblPr>
        <w:tblStyle w:val="GridTable1LightAccent5"/>
        <w:tblW w:w="5000" w:type="pct"/>
        <w:tblLook w:val="04A0"/>
      </w:tblPr>
      <w:tblGrid>
        <w:gridCol w:w="1992"/>
        <w:gridCol w:w="816"/>
        <w:gridCol w:w="815"/>
        <w:gridCol w:w="815"/>
        <w:gridCol w:w="815"/>
        <w:gridCol w:w="815"/>
        <w:gridCol w:w="815"/>
        <w:gridCol w:w="815"/>
        <w:gridCol w:w="815"/>
        <w:gridCol w:w="815"/>
        <w:gridCol w:w="815"/>
        <w:gridCol w:w="815"/>
        <w:gridCol w:w="815"/>
        <w:gridCol w:w="815"/>
        <w:gridCol w:w="815"/>
        <w:gridCol w:w="815"/>
      </w:tblGrid>
      <w:tr w:rsidR="009372CC" w:rsidRPr="00D8203B" w:rsidTr="00412E0A">
        <w:trPr>
          <w:cnfStyle w:val="100000000000"/>
          <w:trHeight w:val="289"/>
        </w:trPr>
        <w:tc>
          <w:tcPr>
            <w:cnfStyle w:val="001000000000"/>
            <w:tcW w:w="581"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left"/>
              <w:rPr>
                <w:rFonts w:eastAsia="Times New Roman" w:cs="Arial"/>
                <w:sz w:val="13"/>
                <w:szCs w:val="13"/>
                <w:lang w:eastAsia="ro-RO"/>
              </w:rPr>
            </w:pPr>
            <w:r w:rsidRPr="00D8203B">
              <w:rPr>
                <w:rFonts w:eastAsia="Times New Roman" w:cs="Arial"/>
                <w:sz w:val="13"/>
                <w:szCs w:val="13"/>
                <w:lang w:eastAsia="ro-RO"/>
              </w:rPr>
              <w:t>Popula</w:t>
            </w:r>
            <w:r w:rsidR="00DE6365">
              <w:rPr>
                <w:rFonts w:eastAsia="Times New Roman" w:cs="Arial"/>
                <w:sz w:val="13"/>
                <w:szCs w:val="13"/>
                <w:lang w:eastAsia="ro-RO"/>
              </w:rPr>
              <w:t>ț</w:t>
            </w:r>
            <w:r w:rsidRPr="00D8203B">
              <w:rPr>
                <w:rFonts w:eastAsia="Times New Roman" w:cs="Arial"/>
                <w:sz w:val="13"/>
                <w:szCs w:val="13"/>
                <w:lang w:eastAsia="ro-RO"/>
              </w:rPr>
              <w:t>ie</w:t>
            </w:r>
          </w:p>
        </w:tc>
        <w:tc>
          <w:tcPr>
            <w:tcW w:w="295"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2036</w:t>
            </w:r>
          </w:p>
        </w:tc>
        <w:tc>
          <w:tcPr>
            <w:tcW w:w="295"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2037</w:t>
            </w:r>
          </w:p>
        </w:tc>
        <w:tc>
          <w:tcPr>
            <w:tcW w:w="295"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2038</w:t>
            </w:r>
          </w:p>
        </w:tc>
        <w:tc>
          <w:tcPr>
            <w:tcW w:w="295"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2039</w:t>
            </w:r>
          </w:p>
        </w:tc>
        <w:tc>
          <w:tcPr>
            <w:tcW w:w="295"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2040</w:t>
            </w:r>
          </w:p>
        </w:tc>
        <w:tc>
          <w:tcPr>
            <w:tcW w:w="294"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2041</w:t>
            </w:r>
          </w:p>
        </w:tc>
        <w:tc>
          <w:tcPr>
            <w:tcW w:w="294"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2042</w:t>
            </w:r>
          </w:p>
        </w:tc>
        <w:tc>
          <w:tcPr>
            <w:tcW w:w="294"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2043</w:t>
            </w:r>
          </w:p>
        </w:tc>
        <w:tc>
          <w:tcPr>
            <w:tcW w:w="294"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2044</w:t>
            </w:r>
          </w:p>
        </w:tc>
        <w:tc>
          <w:tcPr>
            <w:tcW w:w="294"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2045</w:t>
            </w:r>
          </w:p>
        </w:tc>
        <w:tc>
          <w:tcPr>
            <w:tcW w:w="294"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2046</w:t>
            </w:r>
          </w:p>
        </w:tc>
        <w:tc>
          <w:tcPr>
            <w:tcW w:w="294"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2047</w:t>
            </w:r>
          </w:p>
        </w:tc>
        <w:tc>
          <w:tcPr>
            <w:tcW w:w="294"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2048</w:t>
            </w:r>
          </w:p>
        </w:tc>
        <w:tc>
          <w:tcPr>
            <w:tcW w:w="294"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2049</w:t>
            </w:r>
          </w:p>
        </w:tc>
        <w:tc>
          <w:tcPr>
            <w:tcW w:w="294" w:type="pct"/>
            <w:shd w:val="clear" w:color="auto" w:fill="D9E2F3" w:themeFill="accent1" w:themeFillTint="33"/>
            <w:noWrap/>
            <w:vAlign w:val="center"/>
            <w:hideMark/>
          </w:tcPr>
          <w:p w:rsidR="0010659A" w:rsidRPr="00D8203B" w:rsidRDefault="0010659A" w:rsidP="0068018C">
            <w:pPr>
              <w:widowControl w:val="0"/>
              <w:spacing w:before="60" w:after="60" w:line="240" w:lineRule="auto"/>
              <w:jc w:val="center"/>
              <w:cnfStyle w:val="100000000000"/>
              <w:rPr>
                <w:rFonts w:eastAsia="Times New Roman" w:cs="Arial"/>
                <w:sz w:val="13"/>
                <w:szCs w:val="13"/>
                <w:lang w:eastAsia="ro-RO"/>
              </w:rPr>
            </w:pPr>
            <w:r w:rsidRPr="00D8203B">
              <w:rPr>
                <w:rFonts w:eastAsia="Times New Roman" w:cs="Arial"/>
                <w:sz w:val="13"/>
                <w:szCs w:val="13"/>
                <w:lang w:eastAsia="ro-RO"/>
              </w:rPr>
              <w:t>Anul 2050</w:t>
            </w:r>
          </w:p>
        </w:tc>
      </w:tr>
      <w:tr w:rsidR="0010659A" w:rsidRPr="00D8203B" w:rsidTr="00412E0A">
        <w:trPr>
          <w:trHeight w:val="255"/>
        </w:trPr>
        <w:tc>
          <w:tcPr>
            <w:cnfStyle w:val="001000000000"/>
            <w:tcW w:w="581" w:type="pct"/>
            <w:noWrap/>
            <w:vAlign w:val="center"/>
            <w:hideMark/>
          </w:tcPr>
          <w:p w:rsidR="0010659A" w:rsidRPr="00D8203B" w:rsidRDefault="0010659A" w:rsidP="0068018C">
            <w:pPr>
              <w:widowControl w:val="0"/>
              <w:spacing w:before="60" w:after="60" w:line="240" w:lineRule="auto"/>
              <w:jc w:val="left"/>
              <w:rPr>
                <w:rFonts w:eastAsia="Times New Roman" w:cs="Arial"/>
                <w:sz w:val="13"/>
                <w:szCs w:val="13"/>
                <w:lang w:eastAsia="ro-RO"/>
              </w:rPr>
            </w:pPr>
            <w:r w:rsidRPr="00D8203B">
              <w:rPr>
                <w:rFonts w:eastAsia="Times New Roman" w:cs="Arial"/>
                <w:sz w:val="13"/>
                <w:szCs w:val="13"/>
                <w:lang w:eastAsia="ro-RO"/>
              </w:rPr>
              <w:t>Urban mare</w:t>
            </w:r>
          </w:p>
        </w:tc>
        <w:tc>
          <w:tcPr>
            <w:tcW w:w="295"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224.172</w:t>
            </w:r>
          </w:p>
        </w:tc>
        <w:tc>
          <w:tcPr>
            <w:tcW w:w="295"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221.646</w:t>
            </w:r>
          </w:p>
        </w:tc>
        <w:tc>
          <w:tcPr>
            <w:tcW w:w="295"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219.149</w:t>
            </w:r>
          </w:p>
        </w:tc>
        <w:tc>
          <w:tcPr>
            <w:tcW w:w="295"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216.681</w:t>
            </w:r>
          </w:p>
        </w:tc>
        <w:tc>
          <w:tcPr>
            <w:tcW w:w="295"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214.239</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211.767</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209.323</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206.908</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204.521</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202.161</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199.829</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197.523</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195.244</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192.991</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190.764</w:t>
            </w:r>
          </w:p>
        </w:tc>
      </w:tr>
      <w:tr w:rsidR="0010659A" w:rsidRPr="00D8203B" w:rsidTr="00412E0A">
        <w:trPr>
          <w:trHeight w:val="255"/>
        </w:trPr>
        <w:tc>
          <w:tcPr>
            <w:cnfStyle w:val="001000000000"/>
            <w:tcW w:w="581" w:type="pct"/>
            <w:noWrap/>
            <w:vAlign w:val="center"/>
          </w:tcPr>
          <w:p w:rsidR="0010659A" w:rsidRPr="00D8203B" w:rsidRDefault="0010659A" w:rsidP="0068018C">
            <w:pPr>
              <w:widowControl w:val="0"/>
              <w:spacing w:before="60" w:after="60" w:line="240" w:lineRule="auto"/>
              <w:jc w:val="left"/>
              <w:rPr>
                <w:rFonts w:eastAsia="Times New Roman" w:cs="Arial"/>
                <w:sz w:val="13"/>
                <w:szCs w:val="13"/>
                <w:lang w:eastAsia="ro-RO"/>
              </w:rPr>
            </w:pPr>
            <w:r w:rsidRPr="00D8203B">
              <w:rPr>
                <w:rFonts w:eastAsia="Times New Roman" w:cs="Arial"/>
                <w:sz w:val="13"/>
                <w:szCs w:val="13"/>
                <w:lang w:eastAsia="ro-RO"/>
              </w:rPr>
              <w:t>Urban mare – fără Mun. Gala</w:t>
            </w:r>
            <w:r w:rsidR="00DE6365">
              <w:rPr>
                <w:rFonts w:eastAsia="Times New Roman" w:cs="Arial"/>
                <w:sz w:val="13"/>
                <w:szCs w:val="13"/>
                <w:lang w:eastAsia="ro-RO"/>
              </w:rPr>
              <w:t>ț</w:t>
            </w:r>
            <w:r w:rsidRPr="00D8203B">
              <w:rPr>
                <w:rFonts w:eastAsia="Times New Roman" w:cs="Arial"/>
                <w:sz w:val="13"/>
                <w:szCs w:val="13"/>
                <w:lang w:eastAsia="ro-RO"/>
              </w:rPr>
              <w:t>i</w:t>
            </w:r>
          </w:p>
        </w:tc>
        <w:tc>
          <w:tcPr>
            <w:tcW w:w="295"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27.496</w:t>
            </w:r>
          </w:p>
        </w:tc>
        <w:tc>
          <w:tcPr>
            <w:tcW w:w="295"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27.186</w:t>
            </w:r>
          </w:p>
        </w:tc>
        <w:tc>
          <w:tcPr>
            <w:tcW w:w="295"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26.880</w:t>
            </w:r>
          </w:p>
        </w:tc>
        <w:tc>
          <w:tcPr>
            <w:tcW w:w="295"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26.577</w:t>
            </w:r>
          </w:p>
        </w:tc>
        <w:tc>
          <w:tcPr>
            <w:tcW w:w="295"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26.277</w:t>
            </w:r>
          </w:p>
        </w:tc>
        <w:tc>
          <w:tcPr>
            <w:tcW w:w="294"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25.974</w:t>
            </w:r>
          </w:p>
        </w:tc>
        <w:tc>
          <w:tcPr>
            <w:tcW w:w="294"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25.674</w:t>
            </w:r>
          </w:p>
        </w:tc>
        <w:tc>
          <w:tcPr>
            <w:tcW w:w="294"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25.378</w:t>
            </w:r>
          </w:p>
        </w:tc>
        <w:tc>
          <w:tcPr>
            <w:tcW w:w="294"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25.085</w:t>
            </w:r>
          </w:p>
        </w:tc>
        <w:tc>
          <w:tcPr>
            <w:tcW w:w="294"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24.796</w:t>
            </w:r>
          </w:p>
        </w:tc>
        <w:tc>
          <w:tcPr>
            <w:tcW w:w="294"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24.510</w:t>
            </w:r>
          </w:p>
        </w:tc>
        <w:tc>
          <w:tcPr>
            <w:tcW w:w="294"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24.227</w:t>
            </w:r>
          </w:p>
        </w:tc>
        <w:tc>
          <w:tcPr>
            <w:tcW w:w="294"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23.948</w:t>
            </w:r>
          </w:p>
        </w:tc>
        <w:tc>
          <w:tcPr>
            <w:tcW w:w="294"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23.671</w:t>
            </w:r>
          </w:p>
        </w:tc>
        <w:tc>
          <w:tcPr>
            <w:tcW w:w="294" w:type="pct"/>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23.398</w:t>
            </w:r>
          </w:p>
        </w:tc>
      </w:tr>
      <w:tr w:rsidR="0010659A" w:rsidRPr="00D8203B" w:rsidTr="00412E0A">
        <w:trPr>
          <w:trHeight w:val="255"/>
        </w:trPr>
        <w:tc>
          <w:tcPr>
            <w:cnfStyle w:val="001000000000"/>
            <w:tcW w:w="581" w:type="pct"/>
            <w:noWrap/>
            <w:vAlign w:val="center"/>
            <w:hideMark/>
          </w:tcPr>
          <w:p w:rsidR="0010659A" w:rsidRPr="00D8203B" w:rsidRDefault="0010659A" w:rsidP="0068018C">
            <w:pPr>
              <w:widowControl w:val="0"/>
              <w:spacing w:before="60" w:after="60" w:line="240" w:lineRule="auto"/>
              <w:jc w:val="left"/>
              <w:rPr>
                <w:rFonts w:eastAsia="Times New Roman" w:cs="Arial"/>
                <w:sz w:val="13"/>
                <w:szCs w:val="13"/>
                <w:lang w:eastAsia="ro-RO"/>
              </w:rPr>
            </w:pPr>
            <w:r w:rsidRPr="00D8203B">
              <w:rPr>
                <w:rFonts w:eastAsia="Times New Roman" w:cs="Arial"/>
                <w:sz w:val="13"/>
                <w:szCs w:val="13"/>
                <w:lang w:eastAsia="ro-RO"/>
              </w:rPr>
              <w:t>Urban mic și rural mare</w:t>
            </w:r>
          </w:p>
        </w:tc>
        <w:tc>
          <w:tcPr>
            <w:tcW w:w="295"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54.373</w:t>
            </w:r>
          </w:p>
        </w:tc>
        <w:tc>
          <w:tcPr>
            <w:tcW w:w="295"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53.761</w:t>
            </w:r>
          </w:p>
        </w:tc>
        <w:tc>
          <w:tcPr>
            <w:tcW w:w="295"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53.155</w:t>
            </w:r>
          </w:p>
        </w:tc>
        <w:tc>
          <w:tcPr>
            <w:tcW w:w="295"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52.556</w:t>
            </w:r>
          </w:p>
        </w:tc>
        <w:tc>
          <w:tcPr>
            <w:tcW w:w="295"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51.964</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51.364</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50.772</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50.186</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49.607</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49.034</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48.469</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47.909</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47.357</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46.810</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46.270</w:t>
            </w:r>
          </w:p>
        </w:tc>
      </w:tr>
      <w:tr w:rsidR="0010659A" w:rsidRPr="00D8203B" w:rsidTr="00412E0A">
        <w:trPr>
          <w:trHeight w:val="270"/>
        </w:trPr>
        <w:tc>
          <w:tcPr>
            <w:cnfStyle w:val="001000000000"/>
            <w:tcW w:w="581" w:type="pct"/>
            <w:noWrap/>
            <w:vAlign w:val="center"/>
            <w:hideMark/>
          </w:tcPr>
          <w:p w:rsidR="0010659A" w:rsidRPr="00D8203B" w:rsidRDefault="0010659A" w:rsidP="0068018C">
            <w:pPr>
              <w:widowControl w:val="0"/>
              <w:spacing w:before="60" w:after="60" w:line="240" w:lineRule="auto"/>
              <w:jc w:val="left"/>
              <w:rPr>
                <w:rFonts w:eastAsia="Times New Roman" w:cs="Arial"/>
                <w:sz w:val="13"/>
                <w:szCs w:val="13"/>
                <w:lang w:eastAsia="ro-RO"/>
              </w:rPr>
            </w:pPr>
            <w:r w:rsidRPr="00D8203B">
              <w:rPr>
                <w:rFonts w:eastAsia="Times New Roman" w:cs="Arial"/>
                <w:sz w:val="13"/>
                <w:szCs w:val="13"/>
                <w:lang w:eastAsia="ro-RO"/>
              </w:rPr>
              <w:t>Rural mic</w:t>
            </w:r>
          </w:p>
        </w:tc>
        <w:tc>
          <w:tcPr>
            <w:tcW w:w="295"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144.221</w:t>
            </w:r>
          </w:p>
        </w:tc>
        <w:tc>
          <w:tcPr>
            <w:tcW w:w="295"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142.596</w:t>
            </w:r>
          </w:p>
        </w:tc>
        <w:tc>
          <w:tcPr>
            <w:tcW w:w="295"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140.990</w:t>
            </w:r>
          </w:p>
        </w:tc>
        <w:tc>
          <w:tcPr>
            <w:tcW w:w="295"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139.401</w:t>
            </w:r>
          </w:p>
        </w:tc>
        <w:tc>
          <w:tcPr>
            <w:tcW w:w="295"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137.830</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136.240</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134.668</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133.114</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131.578</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130.060</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128.560</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127.076</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125.610</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124.161</w:t>
            </w:r>
          </w:p>
        </w:tc>
        <w:tc>
          <w:tcPr>
            <w:tcW w:w="294" w:type="pct"/>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122.728</w:t>
            </w:r>
          </w:p>
        </w:tc>
      </w:tr>
      <w:tr w:rsidR="009372CC" w:rsidRPr="00D8203B" w:rsidTr="00412E0A">
        <w:trPr>
          <w:trHeight w:val="255"/>
        </w:trPr>
        <w:tc>
          <w:tcPr>
            <w:cnfStyle w:val="001000000000"/>
            <w:tcW w:w="581"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left"/>
              <w:rPr>
                <w:rFonts w:eastAsia="Times New Roman" w:cs="Arial"/>
                <w:sz w:val="13"/>
                <w:szCs w:val="13"/>
                <w:lang w:eastAsia="ro-RO"/>
              </w:rPr>
            </w:pPr>
            <w:r w:rsidRPr="00D8203B">
              <w:rPr>
                <w:rFonts w:eastAsia="Times New Roman" w:cs="Arial"/>
                <w:sz w:val="13"/>
                <w:szCs w:val="13"/>
                <w:lang w:eastAsia="ro-RO"/>
              </w:rPr>
              <w:t>Total</w:t>
            </w:r>
          </w:p>
        </w:tc>
        <w:tc>
          <w:tcPr>
            <w:tcW w:w="295"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422.766</w:t>
            </w:r>
          </w:p>
        </w:tc>
        <w:tc>
          <w:tcPr>
            <w:tcW w:w="295"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418.003</w:t>
            </w:r>
          </w:p>
        </w:tc>
        <w:tc>
          <w:tcPr>
            <w:tcW w:w="295"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413.294</w:t>
            </w:r>
          </w:p>
        </w:tc>
        <w:tc>
          <w:tcPr>
            <w:tcW w:w="295"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408.638</w:t>
            </w:r>
          </w:p>
        </w:tc>
        <w:tc>
          <w:tcPr>
            <w:tcW w:w="295"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404.033</w:t>
            </w:r>
          </w:p>
        </w:tc>
        <w:tc>
          <w:tcPr>
            <w:tcW w:w="294"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399.371</w:t>
            </w:r>
          </w:p>
        </w:tc>
        <w:tc>
          <w:tcPr>
            <w:tcW w:w="294"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394.763</w:t>
            </w:r>
          </w:p>
        </w:tc>
        <w:tc>
          <w:tcPr>
            <w:tcW w:w="294"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390.208</w:t>
            </w:r>
          </w:p>
        </w:tc>
        <w:tc>
          <w:tcPr>
            <w:tcW w:w="294"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385.706</w:t>
            </w:r>
          </w:p>
        </w:tc>
        <w:tc>
          <w:tcPr>
            <w:tcW w:w="294"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381.256</w:t>
            </w:r>
          </w:p>
        </w:tc>
        <w:tc>
          <w:tcPr>
            <w:tcW w:w="294"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376.857</w:t>
            </w:r>
          </w:p>
        </w:tc>
        <w:tc>
          <w:tcPr>
            <w:tcW w:w="294"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372.509</w:t>
            </w:r>
          </w:p>
        </w:tc>
        <w:tc>
          <w:tcPr>
            <w:tcW w:w="294"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368.211</w:t>
            </w:r>
          </w:p>
        </w:tc>
        <w:tc>
          <w:tcPr>
            <w:tcW w:w="294"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363.962</w:t>
            </w:r>
          </w:p>
        </w:tc>
        <w:tc>
          <w:tcPr>
            <w:tcW w:w="294" w:type="pct"/>
            <w:shd w:val="clear" w:color="auto" w:fill="FBE4D5" w:themeFill="accent2" w:themeFillTint="33"/>
            <w:noWrap/>
            <w:vAlign w:val="center"/>
            <w:hideMark/>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359.761</w:t>
            </w:r>
          </w:p>
        </w:tc>
      </w:tr>
      <w:tr w:rsidR="009372CC" w:rsidRPr="00D8203B" w:rsidTr="00412E0A">
        <w:trPr>
          <w:trHeight w:val="255"/>
        </w:trPr>
        <w:tc>
          <w:tcPr>
            <w:cnfStyle w:val="001000000000"/>
            <w:tcW w:w="581" w:type="pct"/>
            <w:shd w:val="clear" w:color="auto" w:fill="E2EFD9" w:themeFill="accent6" w:themeFillTint="33"/>
            <w:noWrap/>
            <w:vAlign w:val="center"/>
          </w:tcPr>
          <w:p w:rsidR="0010659A" w:rsidRPr="00D8203B" w:rsidRDefault="0010659A" w:rsidP="0068018C">
            <w:pPr>
              <w:widowControl w:val="0"/>
              <w:spacing w:before="60" w:after="60" w:line="240" w:lineRule="auto"/>
              <w:jc w:val="left"/>
              <w:rPr>
                <w:rFonts w:eastAsia="Times New Roman" w:cs="Arial"/>
                <w:sz w:val="13"/>
                <w:szCs w:val="13"/>
                <w:lang w:eastAsia="ro-RO"/>
              </w:rPr>
            </w:pPr>
            <w:r w:rsidRPr="00D8203B">
              <w:rPr>
                <w:rFonts w:eastAsia="Times New Roman" w:cs="Arial"/>
                <w:sz w:val="13"/>
                <w:szCs w:val="13"/>
                <w:lang w:eastAsia="ro-RO"/>
              </w:rPr>
              <w:lastRenderedPageBreak/>
              <w:t>Total – fără Mun. Gala</w:t>
            </w:r>
            <w:r w:rsidR="00DE6365">
              <w:rPr>
                <w:rFonts w:eastAsia="Times New Roman" w:cs="Arial"/>
                <w:sz w:val="13"/>
                <w:szCs w:val="13"/>
                <w:lang w:eastAsia="ro-RO"/>
              </w:rPr>
              <w:t>ț</w:t>
            </w:r>
            <w:r w:rsidRPr="00D8203B">
              <w:rPr>
                <w:rFonts w:eastAsia="Times New Roman" w:cs="Arial"/>
                <w:sz w:val="13"/>
                <w:szCs w:val="13"/>
                <w:lang w:eastAsia="ro-RO"/>
              </w:rPr>
              <w:t>i</w:t>
            </w:r>
          </w:p>
        </w:tc>
        <w:tc>
          <w:tcPr>
            <w:tcW w:w="295"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226.090</w:t>
            </w:r>
          </w:p>
        </w:tc>
        <w:tc>
          <w:tcPr>
            <w:tcW w:w="295"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223.542</w:t>
            </w:r>
          </w:p>
        </w:tc>
        <w:tc>
          <w:tcPr>
            <w:tcW w:w="295"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221.024</w:t>
            </w:r>
          </w:p>
        </w:tc>
        <w:tc>
          <w:tcPr>
            <w:tcW w:w="295"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218.534</w:t>
            </w:r>
          </w:p>
        </w:tc>
        <w:tc>
          <w:tcPr>
            <w:tcW w:w="295"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216.071</w:t>
            </w:r>
          </w:p>
        </w:tc>
        <w:tc>
          <w:tcPr>
            <w:tcW w:w="294"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213.578</w:t>
            </w:r>
          </w:p>
        </w:tc>
        <w:tc>
          <w:tcPr>
            <w:tcW w:w="294"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211.114</w:t>
            </w:r>
          </w:p>
        </w:tc>
        <w:tc>
          <w:tcPr>
            <w:tcW w:w="294"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208.678</w:t>
            </w:r>
          </w:p>
        </w:tc>
        <w:tc>
          <w:tcPr>
            <w:tcW w:w="294"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206.270</w:t>
            </w:r>
          </w:p>
        </w:tc>
        <w:tc>
          <w:tcPr>
            <w:tcW w:w="294"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203.891</w:t>
            </w:r>
          </w:p>
        </w:tc>
        <w:tc>
          <w:tcPr>
            <w:tcW w:w="294"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201.538</w:t>
            </w:r>
          </w:p>
        </w:tc>
        <w:tc>
          <w:tcPr>
            <w:tcW w:w="294"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199.213</w:t>
            </w:r>
          </w:p>
        </w:tc>
        <w:tc>
          <w:tcPr>
            <w:tcW w:w="294"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196.914</w:t>
            </w:r>
          </w:p>
        </w:tc>
        <w:tc>
          <w:tcPr>
            <w:tcW w:w="294"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194.642</w:t>
            </w:r>
          </w:p>
        </w:tc>
        <w:tc>
          <w:tcPr>
            <w:tcW w:w="294" w:type="pct"/>
            <w:shd w:val="clear" w:color="auto" w:fill="E2EFD9" w:themeFill="accent6" w:themeFillTint="33"/>
            <w:noWrap/>
            <w:vAlign w:val="center"/>
          </w:tcPr>
          <w:p w:rsidR="0010659A" w:rsidRPr="00D8203B" w:rsidRDefault="0010659A" w:rsidP="0068018C">
            <w:pPr>
              <w:widowControl w:val="0"/>
              <w:spacing w:before="60" w:after="60" w:line="240" w:lineRule="auto"/>
              <w:jc w:val="right"/>
              <w:cnfStyle w:val="000000000000"/>
              <w:rPr>
                <w:rFonts w:eastAsia="Times New Roman" w:cs="Arial"/>
                <w:sz w:val="13"/>
                <w:szCs w:val="13"/>
                <w:lang w:eastAsia="ro-RO"/>
              </w:rPr>
            </w:pPr>
            <w:r w:rsidRPr="00D8203B">
              <w:rPr>
                <w:rFonts w:eastAsia="Times New Roman" w:cs="Arial"/>
                <w:sz w:val="13"/>
                <w:szCs w:val="13"/>
                <w:lang w:eastAsia="ro-RO"/>
              </w:rPr>
              <w:t>192.395</w:t>
            </w:r>
          </w:p>
        </w:tc>
      </w:tr>
    </w:tbl>
    <w:p w:rsidR="0010659A" w:rsidRPr="00D8203B" w:rsidRDefault="0010659A" w:rsidP="0068018C">
      <w:pPr>
        <w:widowControl w:val="0"/>
        <w:shd w:val="clear" w:color="auto" w:fill="FFFFFF" w:themeFill="background1"/>
        <w:spacing w:before="60" w:after="60" w:line="240" w:lineRule="auto"/>
        <w:rPr>
          <w:b/>
          <w:bCs/>
        </w:rPr>
      </w:pPr>
    </w:p>
    <w:p w:rsidR="00794283" w:rsidRPr="00D8203B" w:rsidRDefault="00794283" w:rsidP="0068018C">
      <w:pPr>
        <w:widowControl w:val="0"/>
        <w:shd w:val="clear" w:color="auto" w:fill="FFFFFF" w:themeFill="background1"/>
        <w:spacing w:before="60" w:after="60" w:line="240" w:lineRule="auto"/>
        <w:rPr>
          <w:b/>
          <w:bCs/>
        </w:rPr>
      </w:pPr>
    </w:p>
    <w:p w:rsidR="00794283" w:rsidRPr="00D8203B" w:rsidRDefault="00794283" w:rsidP="0068018C">
      <w:pPr>
        <w:widowControl w:val="0"/>
        <w:shd w:val="clear" w:color="auto" w:fill="E7E6E6" w:themeFill="background2"/>
        <w:spacing w:before="60" w:after="60" w:line="240" w:lineRule="auto"/>
        <w:rPr>
          <w:b/>
          <w:bCs/>
        </w:rPr>
      </w:pPr>
      <w:r w:rsidRPr="00D8203B">
        <w:rPr>
          <w:b/>
          <w:bCs/>
        </w:rPr>
        <w:t>Prognoza popula</w:t>
      </w:r>
      <w:r w:rsidR="00DE6365">
        <w:rPr>
          <w:b/>
          <w:bCs/>
        </w:rPr>
        <w:t>ț</w:t>
      </w:r>
      <w:r w:rsidRPr="00D8203B">
        <w:rPr>
          <w:b/>
          <w:bCs/>
        </w:rPr>
        <w:t>iei la nivel jude</w:t>
      </w:r>
      <w:r w:rsidR="00DE6365">
        <w:rPr>
          <w:b/>
          <w:bCs/>
        </w:rPr>
        <w:t>ț</w:t>
      </w:r>
      <w:r w:rsidRPr="00D8203B">
        <w:rPr>
          <w:b/>
          <w:bCs/>
        </w:rPr>
        <w:t>ean – Zona 1</w:t>
      </w:r>
    </w:p>
    <w:p w:rsidR="00794283" w:rsidRPr="00D8203B" w:rsidRDefault="00794283" w:rsidP="0068018C">
      <w:pPr>
        <w:widowControl w:val="0"/>
        <w:spacing w:before="60" w:after="60" w:line="240" w:lineRule="auto"/>
        <w:rPr>
          <w:b/>
          <w:bCs/>
        </w:rPr>
      </w:pPr>
    </w:p>
    <w:tbl>
      <w:tblPr>
        <w:tblStyle w:val="GridTable1LightAccent5"/>
        <w:tblW w:w="5000" w:type="pct"/>
        <w:tblLook w:val="04A0"/>
      </w:tblPr>
      <w:tblGrid>
        <w:gridCol w:w="1530"/>
        <w:gridCol w:w="793"/>
        <w:gridCol w:w="793"/>
        <w:gridCol w:w="793"/>
        <w:gridCol w:w="793"/>
        <w:gridCol w:w="793"/>
        <w:gridCol w:w="793"/>
        <w:gridCol w:w="793"/>
        <w:gridCol w:w="793"/>
        <w:gridCol w:w="793"/>
        <w:gridCol w:w="793"/>
        <w:gridCol w:w="793"/>
        <w:gridCol w:w="793"/>
        <w:gridCol w:w="793"/>
        <w:gridCol w:w="793"/>
        <w:gridCol w:w="793"/>
        <w:gridCol w:w="793"/>
      </w:tblGrid>
      <w:tr w:rsidR="009372CC" w:rsidRPr="00D8203B" w:rsidTr="00412E0A">
        <w:trPr>
          <w:cnfStyle w:val="100000000000"/>
          <w:trHeight w:val="510"/>
          <w:tblHeader/>
        </w:trPr>
        <w:tc>
          <w:tcPr>
            <w:cnfStyle w:val="001000000000"/>
            <w:tcW w:w="536"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 UAT</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2020</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2021</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2022</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2023</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2024</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2025</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2026</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2027</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2028</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2029</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2030</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2031</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2032</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2033</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2034</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2035</w:t>
            </w:r>
          </w:p>
        </w:tc>
      </w:tr>
      <w:tr w:rsidR="009372CC" w:rsidRPr="00D8203B" w:rsidTr="00412E0A">
        <w:trPr>
          <w:trHeight w:val="392"/>
        </w:trPr>
        <w:tc>
          <w:tcPr>
            <w:cnfStyle w:val="001000000000"/>
            <w:tcW w:w="536"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4"/>
                <w:szCs w:val="14"/>
                <w:lang w:eastAsia="ro-RO"/>
              </w:rPr>
            </w:pPr>
            <w:r w:rsidRPr="00D8203B">
              <w:rPr>
                <w:rFonts w:eastAsia="Times New Roman" w:cs="Arial"/>
                <w:color w:val="000000"/>
                <w:sz w:val="14"/>
                <w:szCs w:val="14"/>
                <w:lang w:eastAsia="ro-RO"/>
              </w:rPr>
              <w:t>TOTAL</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306.512</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307.448</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304.442</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301.465</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298.517</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295.598</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292.707</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289.845</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287.011</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284.204</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281.425</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278.255</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275.119</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272.020</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268.955</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265.925</w:t>
            </w:r>
          </w:p>
        </w:tc>
      </w:tr>
      <w:tr w:rsidR="009372CC" w:rsidRPr="00D8203B" w:rsidTr="00412E0A">
        <w:trPr>
          <w:trHeight w:val="275"/>
        </w:trPr>
        <w:tc>
          <w:tcPr>
            <w:cnfStyle w:val="001000000000"/>
            <w:tcW w:w="536" w:type="pct"/>
            <w:shd w:val="clear" w:color="auto" w:fill="E2EFD9" w:themeFill="accent6" w:themeFillTint="33"/>
            <w:noWrap/>
            <w:vAlign w:val="center"/>
          </w:tcPr>
          <w:p w:rsidR="00794283" w:rsidRPr="00D8203B" w:rsidRDefault="00794283" w:rsidP="0068018C">
            <w:pPr>
              <w:widowControl w:val="0"/>
              <w:spacing w:before="60" w:after="60" w:line="240" w:lineRule="auto"/>
              <w:jc w:val="left"/>
              <w:rPr>
                <w:rFonts w:eastAsia="Times New Roman" w:cs="Arial"/>
                <w:color w:val="000000"/>
                <w:sz w:val="14"/>
                <w:szCs w:val="14"/>
                <w:lang w:eastAsia="ro-RO"/>
              </w:rPr>
            </w:pPr>
            <w:r w:rsidRPr="00D8203B">
              <w:rPr>
                <w:rFonts w:eastAsia="Times New Roman" w:cs="Arial"/>
                <w:color w:val="000000"/>
                <w:sz w:val="14"/>
                <w:szCs w:val="14"/>
                <w:lang w:eastAsia="ro-RO"/>
              </w:rPr>
              <w:t>TOTAL – fără Mun. Gala</w:t>
            </w:r>
            <w:r w:rsidR="00DE6365">
              <w:rPr>
                <w:rFonts w:eastAsia="Times New Roman" w:cs="Arial"/>
                <w:color w:val="000000"/>
                <w:sz w:val="14"/>
                <w:szCs w:val="14"/>
                <w:lang w:eastAsia="ro-RO"/>
              </w:rPr>
              <w:t>ț</w:t>
            </w:r>
            <w:r w:rsidRPr="00D8203B">
              <w:rPr>
                <w:rFonts w:eastAsia="Times New Roman" w:cs="Arial"/>
                <w:color w:val="000000"/>
                <w:sz w:val="14"/>
                <w:szCs w:val="14"/>
                <w:lang w:eastAsia="ro-RO"/>
              </w:rPr>
              <w:t>i</w:t>
            </w:r>
          </w:p>
        </w:tc>
        <w:tc>
          <w:tcPr>
            <w:tcW w:w="279" w:type="pct"/>
            <w:shd w:val="clear" w:color="auto" w:fill="E2EFD9" w:themeFill="accent6"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77.235</w:t>
            </w:r>
          </w:p>
        </w:tc>
        <w:tc>
          <w:tcPr>
            <w:tcW w:w="279" w:type="pct"/>
            <w:shd w:val="clear" w:color="auto" w:fill="E2EFD9" w:themeFill="accent6"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77.471</w:t>
            </w:r>
          </w:p>
        </w:tc>
        <w:tc>
          <w:tcPr>
            <w:tcW w:w="279" w:type="pct"/>
            <w:shd w:val="clear" w:color="auto" w:fill="E2EFD9" w:themeFill="accent6"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76.713</w:t>
            </w:r>
          </w:p>
        </w:tc>
        <w:tc>
          <w:tcPr>
            <w:tcW w:w="279" w:type="pct"/>
            <w:shd w:val="clear" w:color="auto" w:fill="E2EFD9" w:themeFill="accent6"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75.963</w:t>
            </w:r>
          </w:p>
        </w:tc>
        <w:tc>
          <w:tcPr>
            <w:tcW w:w="279" w:type="pct"/>
            <w:shd w:val="clear" w:color="auto" w:fill="E2EFD9" w:themeFill="accent6"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75.220</w:t>
            </w:r>
          </w:p>
        </w:tc>
        <w:tc>
          <w:tcPr>
            <w:tcW w:w="279" w:type="pct"/>
            <w:shd w:val="clear" w:color="auto" w:fill="E2EFD9" w:themeFill="accent6"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74.484</w:t>
            </w:r>
          </w:p>
        </w:tc>
        <w:tc>
          <w:tcPr>
            <w:tcW w:w="279" w:type="pct"/>
            <w:shd w:val="clear" w:color="auto" w:fill="E2EFD9" w:themeFill="accent6"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73.756</w:t>
            </w:r>
          </w:p>
        </w:tc>
        <w:tc>
          <w:tcPr>
            <w:tcW w:w="279" w:type="pct"/>
            <w:shd w:val="clear" w:color="auto" w:fill="E2EFD9" w:themeFill="accent6"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73.035</w:t>
            </w:r>
          </w:p>
        </w:tc>
        <w:tc>
          <w:tcPr>
            <w:tcW w:w="279" w:type="pct"/>
            <w:shd w:val="clear" w:color="auto" w:fill="E2EFD9" w:themeFill="accent6"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72.321</w:t>
            </w:r>
          </w:p>
        </w:tc>
        <w:tc>
          <w:tcPr>
            <w:tcW w:w="279" w:type="pct"/>
            <w:shd w:val="clear" w:color="auto" w:fill="E2EFD9" w:themeFill="accent6"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71.613</w:t>
            </w:r>
          </w:p>
        </w:tc>
        <w:tc>
          <w:tcPr>
            <w:tcW w:w="279" w:type="pct"/>
            <w:shd w:val="clear" w:color="auto" w:fill="E2EFD9" w:themeFill="accent6"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70.913</w:t>
            </w:r>
          </w:p>
        </w:tc>
        <w:tc>
          <w:tcPr>
            <w:tcW w:w="279" w:type="pct"/>
            <w:shd w:val="clear" w:color="auto" w:fill="E2EFD9" w:themeFill="accent6"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70.114</w:t>
            </w:r>
          </w:p>
        </w:tc>
        <w:tc>
          <w:tcPr>
            <w:tcW w:w="279" w:type="pct"/>
            <w:shd w:val="clear" w:color="auto" w:fill="E2EFD9" w:themeFill="accent6"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69.324</w:t>
            </w:r>
          </w:p>
        </w:tc>
        <w:tc>
          <w:tcPr>
            <w:tcW w:w="279" w:type="pct"/>
            <w:shd w:val="clear" w:color="auto" w:fill="E2EFD9" w:themeFill="accent6"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68.543</w:t>
            </w:r>
          </w:p>
        </w:tc>
        <w:tc>
          <w:tcPr>
            <w:tcW w:w="279" w:type="pct"/>
            <w:shd w:val="clear" w:color="auto" w:fill="E2EFD9" w:themeFill="accent6"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67.771</w:t>
            </w:r>
          </w:p>
        </w:tc>
        <w:tc>
          <w:tcPr>
            <w:tcW w:w="279" w:type="pct"/>
            <w:shd w:val="clear" w:color="auto" w:fill="E2EFD9" w:themeFill="accent6"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67.008</w:t>
            </w:r>
          </w:p>
        </w:tc>
      </w:tr>
      <w:tr w:rsidR="009372CC" w:rsidRPr="00D8203B" w:rsidTr="00412E0A">
        <w:trPr>
          <w:trHeight w:val="405"/>
        </w:trPr>
        <w:tc>
          <w:tcPr>
            <w:cnfStyle w:val="001000000000"/>
            <w:tcW w:w="536"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4"/>
                <w:szCs w:val="14"/>
                <w:lang w:eastAsia="ro-RO"/>
              </w:rPr>
            </w:pPr>
            <w:r w:rsidRPr="00D8203B">
              <w:rPr>
                <w:rFonts w:eastAsia="Times New Roman" w:cs="Arial"/>
                <w:color w:val="000000"/>
                <w:sz w:val="14"/>
                <w:szCs w:val="14"/>
                <w:lang w:eastAsia="ro-RO"/>
              </w:rPr>
              <w:t>Urban mare</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229.278</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229.978</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227.729</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225.502</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223.297</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221.113</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218.951</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216.810</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214.690</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212.590</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210.512</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208.140</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205.795</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203.476</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201.184</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198.917</w:t>
            </w:r>
          </w:p>
        </w:tc>
      </w:tr>
      <w:tr w:rsidR="00794283" w:rsidRPr="00D8203B" w:rsidTr="00412E0A">
        <w:trPr>
          <w:trHeight w:val="255"/>
        </w:trPr>
        <w:tc>
          <w:tcPr>
            <w:cnfStyle w:val="001000000000"/>
            <w:tcW w:w="536" w:type="pct"/>
            <w:noWrap/>
            <w:vAlign w:val="center"/>
            <w:hideMark/>
          </w:tcPr>
          <w:p w:rsidR="00794283" w:rsidRPr="00D8203B" w:rsidRDefault="00794283"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MUNICIPIUL GALATI</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229.278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229.978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227.729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225.502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223.297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221.113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218.951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216.810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214.690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212.590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210.512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208.140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205.795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203.476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201.184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198.917</w:t>
            </w:r>
          </w:p>
        </w:tc>
      </w:tr>
      <w:tr w:rsidR="009372CC" w:rsidRPr="00D8203B" w:rsidTr="00412E0A">
        <w:trPr>
          <w:trHeight w:val="390"/>
        </w:trPr>
        <w:tc>
          <w:tcPr>
            <w:cnfStyle w:val="001000000000"/>
            <w:tcW w:w="536"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4"/>
                <w:szCs w:val="14"/>
                <w:lang w:eastAsia="ro-RO"/>
              </w:rPr>
            </w:pPr>
            <w:r w:rsidRPr="00D8203B">
              <w:rPr>
                <w:rFonts w:eastAsia="Times New Roman" w:cs="Arial"/>
                <w:color w:val="000000"/>
                <w:sz w:val="14"/>
                <w:szCs w:val="14"/>
                <w:lang w:eastAsia="ro-RO"/>
              </w:rPr>
              <w:t>Urban mic si rural mare</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35.232</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35.340</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34.994</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34.652</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34.313</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33.977</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33.645</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33.316</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32.990</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32.668</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32.348</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31.984</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31.624</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31.267</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30.915</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30.567</w:t>
            </w:r>
          </w:p>
        </w:tc>
      </w:tr>
      <w:tr w:rsidR="00794283" w:rsidRPr="00D8203B" w:rsidTr="00412E0A">
        <w:trPr>
          <w:trHeight w:val="255"/>
        </w:trPr>
        <w:tc>
          <w:tcPr>
            <w:cnfStyle w:val="001000000000"/>
            <w:tcW w:w="536" w:type="pct"/>
            <w:noWrap/>
            <w:vAlign w:val="center"/>
            <w:hideMark/>
          </w:tcPr>
          <w:p w:rsidR="00794283" w:rsidRPr="00D8203B" w:rsidRDefault="00794283"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BRANISTEA</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3.651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3.662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3.626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3.591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3.556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3.521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3.487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3.453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3.419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3.385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3.352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3.314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3.277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3.240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3.204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3.168</w:t>
            </w:r>
          </w:p>
        </w:tc>
      </w:tr>
      <w:tr w:rsidR="00794283" w:rsidRPr="00D8203B" w:rsidTr="00412E0A">
        <w:trPr>
          <w:trHeight w:val="255"/>
        </w:trPr>
        <w:tc>
          <w:tcPr>
            <w:cnfStyle w:val="001000000000"/>
            <w:tcW w:w="536" w:type="pct"/>
            <w:noWrap/>
            <w:vAlign w:val="center"/>
            <w:hideMark/>
          </w:tcPr>
          <w:p w:rsidR="00794283" w:rsidRPr="00D8203B" w:rsidRDefault="00794283"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PECHEA</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9.332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9.360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9.269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9.178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9.088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8.999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8.911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8.824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8.738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8.653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8.568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8.471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8.376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8.282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8.188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8.096</w:t>
            </w:r>
          </w:p>
        </w:tc>
      </w:tr>
      <w:tr w:rsidR="00794283" w:rsidRPr="00D8203B" w:rsidTr="00412E0A">
        <w:trPr>
          <w:trHeight w:val="255"/>
        </w:trPr>
        <w:tc>
          <w:tcPr>
            <w:cnfStyle w:val="001000000000"/>
            <w:tcW w:w="536" w:type="pct"/>
            <w:noWrap/>
            <w:vAlign w:val="center"/>
            <w:hideMark/>
          </w:tcPr>
          <w:p w:rsidR="00794283" w:rsidRPr="00D8203B" w:rsidRDefault="00794283"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SCHELA</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3.392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3.402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3.369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3.336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3.303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3.271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3.239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3.207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3.176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3.145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3.114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3.079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3.044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3.010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2.976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2.943</w:t>
            </w:r>
          </w:p>
        </w:tc>
      </w:tr>
      <w:tr w:rsidR="00794283" w:rsidRPr="00D8203B" w:rsidTr="00412E0A">
        <w:trPr>
          <w:trHeight w:val="255"/>
        </w:trPr>
        <w:tc>
          <w:tcPr>
            <w:cnfStyle w:val="001000000000"/>
            <w:tcW w:w="536" w:type="pct"/>
            <w:noWrap/>
            <w:vAlign w:val="center"/>
            <w:hideMark/>
          </w:tcPr>
          <w:p w:rsidR="00794283" w:rsidRPr="00D8203B" w:rsidRDefault="00794283"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SENDRENI</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3.347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3.357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3.324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3.292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3.259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3.228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3.196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3.165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3.134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3.103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3.073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3.038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3.004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2.970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2.937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2.904</w:t>
            </w:r>
          </w:p>
        </w:tc>
      </w:tr>
      <w:tr w:rsidR="00794283" w:rsidRPr="00D8203B" w:rsidTr="00412E0A">
        <w:trPr>
          <w:trHeight w:val="255"/>
        </w:trPr>
        <w:tc>
          <w:tcPr>
            <w:cnfStyle w:val="001000000000"/>
            <w:tcW w:w="536" w:type="pct"/>
            <w:noWrap/>
            <w:vAlign w:val="center"/>
            <w:hideMark/>
          </w:tcPr>
          <w:p w:rsidR="00794283" w:rsidRPr="00D8203B" w:rsidRDefault="00794283"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SMARDAN</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4.421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4.435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4.391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4.349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4.306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4.264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4.222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4.181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4.140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4.100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4.059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4.014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3.969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3.924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3.880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3.836</w:t>
            </w:r>
          </w:p>
        </w:tc>
      </w:tr>
      <w:tr w:rsidR="00794283" w:rsidRPr="00D8203B" w:rsidTr="00412E0A">
        <w:trPr>
          <w:trHeight w:val="255"/>
        </w:trPr>
        <w:tc>
          <w:tcPr>
            <w:cnfStyle w:val="001000000000"/>
            <w:tcW w:w="536" w:type="pct"/>
            <w:noWrap/>
            <w:vAlign w:val="center"/>
            <w:hideMark/>
          </w:tcPr>
          <w:p w:rsidR="00794283" w:rsidRPr="00D8203B" w:rsidRDefault="00794283"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TULUCESTI</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6.618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6.638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6.574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6.509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6.446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6.383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6.320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6.258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6.197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6.137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6.077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6.008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5.940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5.873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5.807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5.742</w:t>
            </w:r>
          </w:p>
        </w:tc>
      </w:tr>
      <w:tr w:rsidR="00794283" w:rsidRPr="00D8203B" w:rsidTr="00412E0A">
        <w:trPr>
          <w:trHeight w:val="255"/>
        </w:trPr>
        <w:tc>
          <w:tcPr>
            <w:cnfStyle w:val="001000000000"/>
            <w:tcW w:w="536" w:type="pct"/>
            <w:noWrap/>
            <w:vAlign w:val="center"/>
            <w:hideMark/>
          </w:tcPr>
          <w:p w:rsidR="00794283" w:rsidRPr="00D8203B" w:rsidRDefault="00794283"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VANATORI</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4.471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4.485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4.441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4.397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4.354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4.312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4.270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4.228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4.187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4.146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4.105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4.059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4.013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3.968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3.923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3.879</w:t>
            </w:r>
          </w:p>
        </w:tc>
      </w:tr>
      <w:tr w:rsidR="009372CC" w:rsidRPr="00D8203B" w:rsidTr="00412E0A">
        <w:trPr>
          <w:trHeight w:val="390"/>
        </w:trPr>
        <w:tc>
          <w:tcPr>
            <w:cnfStyle w:val="001000000000"/>
            <w:tcW w:w="536"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4"/>
                <w:szCs w:val="14"/>
                <w:lang w:eastAsia="ro-RO"/>
              </w:rPr>
            </w:pPr>
            <w:r w:rsidRPr="00D8203B">
              <w:rPr>
                <w:rFonts w:eastAsia="Times New Roman" w:cs="Arial"/>
                <w:color w:val="000000"/>
                <w:sz w:val="14"/>
                <w:szCs w:val="14"/>
                <w:lang w:eastAsia="ro-RO"/>
              </w:rPr>
              <w:t>Rural mic</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42.003</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42.131</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41.719</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41.311</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40.907</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40.507</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40.111</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39.719</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39.330</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38.946</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38.565</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38.130</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37.701</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37.276</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36.856</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36.441</w:t>
            </w:r>
          </w:p>
        </w:tc>
      </w:tr>
      <w:tr w:rsidR="00794283" w:rsidRPr="00D8203B" w:rsidTr="00412E0A">
        <w:trPr>
          <w:trHeight w:val="255"/>
        </w:trPr>
        <w:tc>
          <w:tcPr>
            <w:cnfStyle w:val="001000000000"/>
            <w:tcW w:w="536" w:type="pct"/>
            <w:noWrap/>
            <w:vAlign w:val="center"/>
            <w:hideMark/>
          </w:tcPr>
          <w:p w:rsidR="00794283" w:rsidRPr="00D8203B" w:rsidRDefault="00794283"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CUZA VODA</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2.372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2.379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2.356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2.332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2.310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2.287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2.265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2.243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2.221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2.199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2.177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2.153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2.129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2.105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2.081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2.058</w:t>
            </w:r>
          </w:p>
        </w:tc>
      </w:tr>
      <w:tr w:rsidR="00794283" w:rsidRPr="00D8203B" w:rsidTr="00412E0A">
        <w:trPr>
          <w:trHeight w:val="255"/>
        </w:trPr>
        <w:tc>
          <w:tcPr>
            <w:cnfStyle w:val="001000000000"/>
            <w:tcW w:w="536" w:type="pct"/>
            <w:noWrap/>
            <w:vAlign w:val="center"/>
            <w:hideMark/>
          </w:tcPr>
          <w:p w:rsidR="00794283" w:rsidRPr="00D8203B" w:rsidRDefault="00794283"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FOLTESTI</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2.810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2.819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2.791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2.764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2.737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2.710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2.683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2.657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2.631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2.605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2.580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2.551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2.522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2.494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2.466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2.438</w:t>
            </w:r>
          </w:p>
        </w:tc>
      </w:tr>
      <w:tr w:rsidR="00794283" w:rsidRPr="00D8203B" w:rsidTr="00412E0A">
        <w:trPr>
          <w:trHeight w:val="255"/>
        </w:trPr>
        <w:tc>
          <w:tcPr>
            <w:cnfStyle w:val="001000000000"/>
            <w:tcW w:w="536" w:type="pct"/>
            <w:noWrap/>
            <w:vAlign w:val="center"/>
            <w:hideMark/>
          </w:tcPr>
          <w:p w:rsidR="00794283" w:rsidRPr="00D8203B" w:rsidRDefault="00794283"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FRUMUSITA</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4.412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4.426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4.382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4.339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4.297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4.255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4.213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4.172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4.131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4.091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4.051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4.005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3.960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3.916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3.872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3.828</w:t>
            </w:r>
          </w:p>
        </w:tc>
      </w:tr>
      <w:tr w:rsidR="00794283" w:rsidRPr="00D8203B" w:rsidTr="00412E0A">
        <w:trPr>
          <w:trHeight w:val="255"/>
        </w:trPr>
        <w:tc>
          <w:tcPr>
            <w:cnfStyle w:val="001000000000"/>
            <w:tcW w:w="536" w:type="pct"/>
            <w:noWrap/>
            <w:vAlign w:val="center"/>
            <w:hideMark/>
          </w:tcPr>
          <w:p w:rsidR="00794283" w:rsidRPr="00D8203B" w:rsidRDefault="00794283"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FUNDENI</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3.373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3.383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3.350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3.317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3.285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3.252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3.221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3.189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3.158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3.127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3.097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3.062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3.027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2.993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2.959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2.926</w:t>
            </w:r>
          </w:p>
        </w:tc>
      </w:tr>
      <w:tr w:rsidR="00794283" w:rsidRPr="00D8203B" w:rsidTr="00412E0A">
        <w:trPr>
          <w:trHeight w:val="255"/>
        </w:trPr>
        <w:tc>
          <w:tcPr>
            <w:cnfStyle w:val="001000000000"/>
            <w:tcW w:w="536" w:type="pct"/>
            <w:noWrap/>
            <w:vAlign w:val="center"/>
            <w:hideMark/>
          </w:tcPr>
          <w:p w:rsidR="00794283" w:rsidRPr="00D8203B" w:rsidRDefault="00794283"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INDEPENDEN</w:t>
            </w:r>
            <w:r w:rsidR="00DE6365">
              <w:rPr>
                <w:rFonts w:eastAsia="Times New Roman" w:cs="Arial"/>
                <w:sz w:val="14"/>
                <w:szCs w:val="14"/>
                <w:lang w:eastAsia="ro-RO"/>
              </w:rPr>
              <w:t>Ț</w:t>
            </w:r>
            <w:r w:rsidRPr="00D8203B">
              <w:rPr>
                <w:rFonts w:eastAsia="Times New Roman" w:cs="Arial"/>
                <w:sz w:val="14"/>
                <w:szCs w:val="14"/>
                <w:lang w:eastAsia="ro-RO"/>
              </w:rPr>
              <w:t>A</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4.021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4.034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3.994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3.955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3.917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3.878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3.840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3.803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3.766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3.729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3.692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3.651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3.610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3.569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3.529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3.489</w:t>
            </w:r>
          </w:p>
        </w:tc>
      </w:tr>
      <w:tr w:rsidR="00794283" w:rsidRPr="00D8203B" w:rsidTr="00412E0A">
        <w:trPr>
          <w:trHeight w:val="255"/>
        </w:trPr>
        <w:tc>
          <w:tcPr>
            <w:cnfStyle w:val="001000000000"/>
            <w:tcW w:w="536" w:type="pct"/>
            <w:noWrap/>
            <w:vAlign w:val="center"/>
            <w:hideMark/>
          </w:tcPr>
          <w:p w:rsidR="00794283" w:rsidRPr="00D8203B" w:rsidRDefault="00794283"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LIESTI</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8.183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8.208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8.127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8.048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7.969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7.891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7.814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7.738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7.662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7.587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7.513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7.428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7.345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7.262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7.180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7.099</w:t>
            </w:r>
          </w:p>
        </w:tc>
      </w:tr>
      <w:tr w:rsidR="00794283" w:rsidRPr="00D8203B" w:rsidTr="00412E0A">
        <w:trPr>
          <w:trHeight w:val="255"/>
        </w:trPr>
        <w:tc>
          <w:tcPr>
            <w:cnfStyle w:val="001000000000"/>
            <w:tcW w:w="536" w:type="pct"/>
            <w:noWrap/>
            <w:vAlign w:val="center"/>
            <w:hideMark/>
          </w:tcPr>
          <w:p w:rsidR="00794283" w:rsidRPr="00D8203B" w:rsidRDefault="00794283"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lastRenderedPageBreak/>
              <w:t>NAMOLOASA</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2.004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2.010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1.990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1.971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1.952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1.932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1.914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1.895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1.876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1.858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1.840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1.819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1.799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1.758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1.739</w:t>
            </w:r>
          </w:p>
        </w:tc>
      </w:tr>
      <w:tr w:rsidR="00794283" w:rsidRPr="00D8203B" w:rsidTr="00412E0A">
        <w:trPr>
          <w:trHeight w:val="255"/>
        </w:trPr>
        <w:tc>
          <w:tcPr>
            <w:cnfStyle w:val="001000000000"/>
            <w:tcW w:w="536" w:type="pct"/>
            <w:noWrap/>
            <w:vAlign w:val="center"/>
            <w:hideMark/>
          </w:tcPr>
          <w:p w:rsidR="00794283" w:rsidRPr="00D8203B" w:rsidRDefault="00794283"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PISCU</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4.363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4.376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4.333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4.291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4.249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4.207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4.166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4.125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4.085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4.045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4.005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3.960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3.916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3.872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3.828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3.785</w:t>
            </w:r>
          </w:p>
        </w:tc>
      </w:tr>
      <w:tr w:rsidR="00794283" w:rsidRPr="00D8203B" w:rsidTr="00412E0A">
        <w:trPr>
          <w:trHeight w:val="255"/>
        </w:trPr>
        <w:tc>
          <w:tcPr>
            <w:cnfStyle w:val="001000000000"/>
            <w:tcW w:w="536" w:type="pct"/>
            <w:noWrap/>
            <w:vAlign w:val="center"/>
            <w:hideMark/>
          </w:tcPr>
          <w:p w:rsidR="00794283" w:rsidRPr="00D8203B" w:rsidRDefault="00794283"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SCANTEIESTI</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2.289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2.296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2.273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2.251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2.229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2.207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2.186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2.164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2.143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2.122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2.101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2.078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2.054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2.031</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2.008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1.986</w:t>
            </w:r>
          </w:p>
        </w:tc>
      </w:tr>
      <w:tr w:rsidR="00794283" w:rsidRPr="00D8203B" w:rsidTr="00412E0A">
        <w:trPr>
          <w:trHeight w:val="255"/>
        </w:trPr>
        <w:tc>
          <w:tcPr>
            <w:cnfStyle w:val="001000000000"/>
            <w:tcW w:w="536" w:type="pct"/>
            <w:noWrap/>
            <w:vAlign w:val="center"/>
            <w:hideMark/>
          </w:tcPr>
          <w:p w:rsidR="00794283" w:rsidRPr="00D8203B" w:rsidRDefault="00794283"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SLOBOZIA CONACHI</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3.699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3.710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3.674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3.638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3.602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3.567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3.532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3.498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3.464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3.430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3.396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3.358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3.320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3.283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3.246</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3.209</w:t>
            </w:r>
          </w:p>
        </w:tc>
      </w:tr>
      <w:tr w:rsidR="00794283" w:rsidRPr="00D8203B" w:rsidTr="00412E0A">
        <w:trPr>
          <w:trHeight w:val="255"/>
        </w:trPr>
        <w:tc>
          <w:tcPr>
            <w:cnfStyle w:val="001000000000"/>
            <w:tcW w:w="536" w:type="pct"/>
            <w:noWrap/>
            <w:vAlign w:val="center"/>
            <w:hideMark/>
          </w:tcPr>
          <w:p w:rsidR="00794283" w:rsidRPr="00D8203B" w:rsidRDefault="00794283" w:rsidP="0068018C">
            <w:pPr>
              <w:widowControl w:val="0"/>
              <w:spacing w:before="60" w:after="60" w:line="240" w:lineRule="auto"/>
              <w:jc w:val="left"/>
              <w:rPr>
                <w:rFonts w:eastAsia="Times New Roman" w:cs="Arial"/>
                <w:sz w:val="14"/>
                <w:szCs w:val="14"/>
                <w:lang w:eastAsia="ro-RO"/>
              </w:rPr>
            </w:pPr>
            <w:r w:rsidRPr="00D8203B">
              <w:rPr>
                <w:rFonts w:eastAsia="Times New Roman" w:cs="Arial"/>
                <w:sz w:val="14"/>
                <w:szCs w:val="14"/>
                <w:lang w:eastAsia="ro-RO"/>
              </w:rPr>
              <w:t>TUDOR VLADIMIRESCU</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4.478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4.492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4.448</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4.405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4.362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4.319</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4.277</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4.235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4.193</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4.152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4.112</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4.065</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4.020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3.974</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3.930</w:t>
            </w:r>
          </w:p>
        </w:tc>
        <w:tc>
          <w:tcPr>
            <w:tcW w:w="279"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3.885</w:t>
            </w:r>
          </w:p>
        </w:tc>
      </w:tr>
    </w:tbl>
    <w:p w:rsidR="00794283" w:rsidRPr="00D8203B" w:rsidRDefault="00794283" w:rsidP="0068018C">
      <w:pPr>
        <w:widowControl w:val="0"/>
        <w:tabs>
          <w:tab w:val="left" w:pos="1320"/>
        </w:tabs>
        <w:spacing w:before="60" w:after="60" w:line="240" w:lineRule="auto"/>
      </w:pPr>
    </w:p>
    <w:p w:rsidR="00794283" w:rsidRPr="00D8203B" w:rsidRDefault="00794283" w:rsidP="0068018C">
      <w:pPr>
        <w:widowControl w:val="0"/>
        <w:tabs>
          <w:tab w:val="left" w:pos="1320"/>
        </w:tabs>
        <w:spacing w:before="60" w:after="60" w:line="240" w:lineRule="auto"/>
      </w:pPr>
      <w:r w:rsidRPr="00D8203B">
        <w:t>- continuare</w:t>
      </w:r>
    </w:p>
    <w:tbl>
      <w:tblPr>
        <w:tblStyle w:val="GridTable1LightAccent5"/>
        <w:tblW w:w="5000" w:type="pct"/>
        <w:tblLook w:val="04A0"/>
      </w:tblPr>
      <w:tblGrid>
        <w:gridCol w:w="1657"/>
        <w:gridCol w:w="838"/>
        <w:gridCol w:w="838"/>
        <w:gridCol w:w="838"/>
        <w:gridCol w:w="838"/>
        <w:gridCol w:w="838"/>
        <w:gridCol w:w="838"/>
        <w:gridCol w:w="837"/>
        <w:gridCol w:w="837"/>
        <w:gridCol w:w="837"/>
        <w:gridCol w:w="837"/>
        <w:gridCol w:w="837"/>
        <w:gridCol w:w="837"/>
        <w:gridCol w:w="837"/>
        <w:gridCol w:w="837"/>
        <w:gridCol w:w="837"/>
      </w:tblGrid>
      <w:tr w:rsidR="009372CC" w:rsidRPr="00D8203B" w:rsidTr="00412E0A">
        <w:trPr>
          <w:cnfStyle w:val="100000000000"/>
          <w:trHeight w:val="510"/>
          <w:tblHeader/>
        </w:trPr>
        <w:tc>
          <w:tcPr>
            <w:cnfStyle w:val="001000000000"/>
            <w:tcW w:w="581"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 UAT</w:t>
            </w:r>
          </w:p>
        </w:tc>
        <w:tc>
          <w:tcPr>
            <w:tcW w:w="295"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2036</w:t>
            </w:r>
          </w:p>
        </w:tc>
        <w:tc>
          <w:tcPr>
            <w:tcW w:w="295"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2037</w:t>
            </w:r>
          </w:p>
        </w:tc>
        <w:tc>
          <w:tcPr>
            <w:tcW w:w="295"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2038</w:t>
            </w:r>
          </w:p>
        </w:tc>
        <w:tc>
          <w:tcPr>
            <w:tcW w:w="295"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2039</w:t>
            </w:r>
          </w:p>
        </w:tc>
        <w:tc>
          <w:tcPr>
            <w:tcW w:w="295"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2040</w:t>
            </w:r>
          </w:p>
        </w:tc>
        <w:tc>
          <w:tcPr>
            <w:tcW w:w="294"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2041</w:t>
            </w:r>
          </w:p>
        </w:tc>
        <w:tc>
          <w:tcPr>
            <w:tcW w:w="294"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2042</w:t>
            </w:r>
          </w:p>
        </w:tc>
        <w:tc>
          <w:tcPr>
            <w:tcW w:w="294"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2043</w:t>
            </w:r>
          </w:p>
        </w:tc>
        <w:tc>
          <w:tcPr>
            <w:tcW w:w="294"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2044</w:t>
            </w:r>
          </w:p>
        </w:tc>
        <w:tc>
          <w:tcPr>
            <w:tcW w:w="294"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2045</w:t>
            </w:r>
          </w:p>
        </w:tc>
        <w:tc>
          <w:tcPr>
            <w:tcW w:w="294"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2046</w:t>
            </w:r>
          </w:p>
        </w:tc>
        <w:tc>
          <w:tcPr>
            <w:tcW w:w="294"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2047</w:t>
            </w:r>
          </w:p>
        </w:tc>
        <w:tc>
          <w:tcPr>
            <w:tcW w:w="294"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2048</w:t>
            </w:r>
          </w:p>
        </w:tc>
        <w:tc>
          <w:tcPr>
            <w:tcW w:w="294"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2049</w:t>
            </w:r>
          </w:p>
        </w:tc>
        <w:tc>
          <w:tcPr>
            <w:tcW w:w="294"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2050</w:t>
            </w:r>
          </w:p>
        </w:tc>
      </w:tr>
      <w:tr w:rsidR="009372CC" w:rsidRPr="00D8203B" w:rsidTr="00412E0A">
        <w:trPr>
          <w:trHeight w:val="482"/>
        </w:trPr>
        <w:tc>
          <w:tcPr>
            <w:cnfStyle w:val="001000000000"/>
            <w:tcW w:w="581"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Total</w:t>
            </w:r>
          </w:p>
        </w:tc>
        <w:tc>
          <w:tcPr>
            <w:tcW w:w="295"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262.929</w:t>
            </w:r>
          </w:p>
        </w:tc>
        <w:tc>
          <w:tcPr>
            <w:tcW w:w="295"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259.967</w:t>
            </w:r>
          </w:p>
        </w:tc>
        <w:tc>
          <w:tcPr>
            <w:tcW w:w="295"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257.038</w:t>
            </w:r>
          </w:p>
        </w:tc>
        <w:tc>
          <w:tcPr>
            <w:tcW w:w="295"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254.142</w:t>
            </w:r>
          </w:p>
        </w:tc>
        <w:tc>
          <w:tcPr>
            <w:tcW w:w="295"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251.278</w:t>
            </w:r>
          </w:p>
        </w:tc>
        <w:tc>
          <w:tcPr>
            <w:tcW w:w="294"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248.379</w:t>
            </w:r>
          </w:p>
        </w:tc>
        <w:tc>
          <w:tcPr>
            <w:tcW w:w="294"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245.513</w:t>
            </w:r>
          </w:p>
        </w:tc>
        <w:tc>
          <w:tcPr>
            <w:tcW w:w="294"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242.680</w:t>
            </w:r>
          </w:p>
        </w:tc>
        <w:tc>
          <w:tcPr>
            <w:tcW w:w="294"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239.880</w:t>
            </w:r>
          </w:p>
        </w:tc>
        <w:tc>
          <w:tcPr>
            <w:tcW w:w="294"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237.113</w:t>
            </w:r>
          </w:p>
        </w:tc>
        <w:tc>
          <w:tcPr>
            <w:tcW w:w="294"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234.377</w:t>
            </w:r>
          </w:p>
        </w:tc>
        <w:tc>
          <w:tcPr>
            <w:tcW w:w="294"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231.673</w:t>
            </w:r>
          </w:p>
        </w:tc>
        <w:tc>
          <w:tcPr>
            <w:tcW w:w="294"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229.000</w:t>
            </w:r>
          </w:p>
        </w:tc>
        <w:tc>
          <w:tcPr>
            <w:tcW w:w="294"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226.357</w:t>
            </w:r>
          </w:p>
        </w:tc>
        <w:tc>
          <w:tcPr>
            <w:tcW w:w="294"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223.745</w:t>
            </w:r>
          </w:p>
        </w:tc>
      </w:tr>
      <w:tr w:rsidR="009372CC" w:rsidRPr="00D8203B" w:rsidTr="00412E0A">
        <w:trPr>
          <w:trHeight w:val="424"/>
        </w:trPr>
        <w:tc>
          <w:tcPr>
            <w:cnfStyle w:val="001000000000"/>
            <w:tcW w:w="581" w:type="pct"/>
            <w:shd w:val="clear" w:color="auto" w:fill="FBE4D5" w:themeFill="accent2" w:themeFillTint="33"/>
            <w:noWrap/>
            <w:vAlign w:val="center"/>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4"/>
                <w:szCs w:val="14"/>
                <w:lang w:eastAsia="ro-RO"/>
              </w:rPr>
              <w:t>Total – fără Mun. Gala</w:t>
            </w:r>
            <w:r w:rsidR="00DE6365">
              <w:rPr>
                <w:rFonts w:eastAsia="Times New Roman" w:cs="Arial"/>
                <w:color w:val="000000"/>
                <w:sz w:val="14"/>
                <w:szCs w:val="14"/>
                <w:lang w:eastAsia="ro-RO"/>
              </w:rPr>
              <w:t>ț</w:t>
            </w:r>
            <w:r w:rsidRPr="00D8203B">
              <w:rPr>
                <w:rFonts w:eastAsia="Times New Roman" w:cs="Arial"/>
                <w:color w:val="000000"/>
                <w:sz w:val="14"/>
                <w:szCs w:val="14"/>
                <w:lang w:eastAsia="ro-RO"/>
              </w:rPr>
              <w:t>i</w:t>
            </w:r>
          </w:p>
        </w:tc>
        <w:tc>
          <w:tcPr>
            <w:tcW w:w="295" w:type="pct"/>
            <w:shd w:val="clear" w:color="auto" w:fill="FBE4D5" w:themeFill="accent2"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66.253</w:t>
            </w:r>
          </w:p>
        </w:tc>
        <w:tc>
          <w:tcPr>
            <w:tcW w:w="295" w:type="pct"/>
            <w:shd w:val="clear" w:color="auto" w:fill="FBE4D5" w:themeFill="accent2"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65.506</w:t>
            </w:r>
          </w:p>
        </w:tc>
        <w:tc>
          <w:tcPr>
            <w:tcW w:w="295" w:type="pct"/>
            <w:shd w:val="clear" w:color="auto" w:fill="FBE4D5" w:themeFill="accent2"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64.768</w:t>
            </w:r>
          </w:p>
        </w:tc>
        <w:tc>
          <w:tcPr>
            <w:tcW w:w="295" w:type="pct"/>
            <w:shd w:val="clear" w:color="auto" w:fill="FBE4D5" w:themeFill="accent2"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64.039</w:t>
            </w:r>
          </w:p>
        </w:tc>
        <w:tc>
          <w:tcPr>
            <w:tcW w:w="295" w:type="pct"/>
            <w:shd w:val="clear" w:color="auto" w:fill="FBE4D5" w:themeFill="accent2"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63.317</w:t>
            </w:r>
          </w:p>
        </w:tc>
        <w:tc>
          <w:tcPr>
            <w:tcW w:w="294" w:type="pct"/>
            <w:shd w:val="clear" w:color="auto" w:fill="FBE4D5" w:themeFill="accent2"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62.586</w:t>
            </w:r>
          </w:p>
        </w:tc>
        <w:tc>
          <w:tcPr>
            <w:tcW w:w="294" w:type="pct"/>
            <w:shd w:val="clear" w:color="auto" w:fill="FBE4D5" w:themeFill="accent2"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61.864</w:t>
            </w:r>
          </w:p>
        </w:tc>
        <w:tc>
          <w:tcPr>
            <w:tcW w:w="294" w:type="pct"/>
            <w:shd w:val="clear" w:color="auto" w:fill="FBE4D5" w:themeFill="accent2"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61.150</w:t>
            </w:r>
          </w:p>
        </w:tc>
        <w:tc>
          <w:tcPr>
            <w:tcW w:w="294" w:type="pct"/>
            <w:shd w:val="clear" w:color="auto" w:fill="FBE4D5" w:themeFill="accent2"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60.445</w:t>
            </w:r>
          </w:p>
        </w:tc>
        <w:tc>
          <w:tcPr>
            <w:tcW w:w="294" w:type="pct"/>
            <w:shd w:val="clear" w:color="auto" w:fill="FBE4D5" w:themeFill="accent2"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59.748</w:t>
            </w:r>
          </w:p>
        </w:tc>
        <w:tc>
          <w:tcPr>
            <w:tcW w:w="294" w:type="pct"/>
            <w:shd w:val="clear" w:color="auto" w:fill="FBE4D5" w:themeFill="accent2"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59.058</w:t>
            </w:r>
          </w:p>
        </w:tc>
        <w:tc>
          <w:tcPr>
            <w:tcW w:w="294" w:type="pct"/>
            <w:shd w:val="clear" w:color="auto" w:fill="FBE4D5" w:themeFill="accent2"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58.377</w:t>
            </w:r>
          </w:p>
        </w:tc>
        <w:tc>
          <w:tcPr>
            <w:tcW w:w="294" w:type="pct"/>
            <w:shd w:val="clear" w:color="auto" w:fill="FBE4D5" w:themeFill="accent2"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57.703</w:t>
            </w:r>
          </w:p>
        </w:tc>
        <w:tc>
          <w:tcPr>
            <w:tcW w:w="294" w:type="pct"/>
            <w:shd w:val="clear" w:color="auto" w:fill="FBE4D5" w:themeFill="accent2"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57.037</w:t>
            </w:r>
          </w:p>
        </w:tc>
        <w:tc>
          <w:tcPr>
            <w:tcW w:w="294" w:type="pct"/>
            <w:shd w:val="clear" w:color="auto" w:fill="FBE4D5" w:themeFill="accent2" w:themeFillTint="33"/>
            <w:noWrap/>
            <w:vAlign w:val="center"/>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56.379</w:t>
            </w:r>
          </w:p>
        </w:tc>
      </w:tr>
      <w:tr w:rsidR="009372CC" w:rsidRPr="00D8203B" w:rsidTr="00412E0A">
        <w:trPr>
          <w:trHeight w:val="405"/>
        </w:trPr>
        <w:tc>
          <w:tcPr>
            <w:cnfStyle w:val="001000000000"/>
            <w:tcW w:w="581"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Urban mare</w:t>
            </w:r>
          </w:p>
        </w:tc>
        <w:tc>
          <w:tcPr>
            <w:tcW w:w="295"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196.676</w:t>
            </w:r>
          </w:p>
        </w:tc>
        <w:tc>
          <w:tcPr>
            <w:tcW w:w="295"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194.461</w:t>
            </w:r>
          </w:p>
        </w:tc>
        <w:tc>
          <w:tcPr>
            <w:tcW w:w="295"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192.270</w:t>
            </w:r>
          </w:p>
        </w:tc>
        <w:tc>
          <w:tcPr>
            <w:tcW w:w="295"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190.104</w:t>
            </w:r>
          </w:p>
        </w:tc>
        <w:tc>
          <w:tcPr>
            <w:tcW w:w="295"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187.962</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185.793</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183.649</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181.530</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179.436</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177.365</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175.319</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173.296</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171.297</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169.320</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167.366</w:t>
            </w:r>
          </w:p>
        </w:tc>
      </w:tr>
      <w:tr w:rsidR="00794283" w:rsidRPr="00D8203B" w:rsidTr="00412E0A">
        <w:trPr>
          <w:trHeight w:val="255"/>
        </w:trPr>
        <w:tc>
          <w:tcPr>
            <w:cnfStyle w:val="001000000000"/>
            <w:tcW w:w="581"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MUNICIPIUL GALATI</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196.676</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194.461</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192.270</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190.104</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187.962</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185.793</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183.649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181.530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179.436</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177.365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175.319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173.296</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171.297</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169.320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167.366</w:t>
            </w:r>
          </w:p>
        </w:tc>
      </w:tr>
      <w:tr w:rsidR="009372CC" w:rsidRPr="00D8203B" w:rsidTr="00412E0A">
        <w:trPr>
          <w:trHeight w:val="390"/>
        </w:trPr>
        <w:tc>
          <w:tcPr>
            <w:cnfStyle w:val="001000000000"/>
            <w:tcW w:w="581"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Urban mic si rural mare</w:t>
            </w:r>
          </w:p>
        </w:tc>
        <w:tc>
          <w:tcPr>
            <w:tcW w:w="295"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30.222</w:t>
            </w:r>
          </w:p>
        </w:tc>
        <w:tc>
          <w:tcPr>
            <w:tcW w:w="295"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29.882</w:t>
            </w:r>
          </w:p>
        </w:tc>
        <w:tc>
          <w:tcPr>
            <w:tcW w:w="295"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29.545</w:t>
            </w:r>
          </w:p>
        </w:tc>
        <w:tc>
          <w:tcPr>
            <w:tcW w:w="295"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29.212</w:t>
            </w:r>
          </w:p>
        </w:tc>
        <w:tc>
          <w:tcPr>
            <w:tcW w:w="295"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28.883</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28.550</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28.220</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27.895</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27.573</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27.255</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26.940</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26.630</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26.322</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26.019</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25.718</w:t>
            </w:r>
          </w:p>
        </w:tc>
      </w:tr>
      <w:tr w:rsidR="00794283" w:rsidRPr="00D8203B" w:rsidTr="00412E0A">
        <w:trPr>
          <w:trHeight w:val="255"/>
        </w:trPr>
        <w:tc>
          <w:tcPr>
            <w:cnfStyle w:val="001000000000"/>
            <w:tcW w:w="581"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BRANISTEA</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3.132</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3.097</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3.062</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3.027</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2.993</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2.959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2.924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2.891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2.857</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2.824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2.792</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2.760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2.728</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2.696</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2.665</w:t>
            </w:r>
          </w:p>
        </w:tc>
      </w:tr>
      <w:tr w:rsidR="00794283" w:rsidRPr="00D8203B" w:rsidTr="00412E0A">
        <w:trPr>
          <w:trHeight w:val="255"/>
        </w:trPr>
        <w:tc>
          <w:tcPr>
            <w:cnfStyle w:val="001000000000"/>
            <w:tcW w:w="581"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PECHEA</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8.005</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7.915</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7.825</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7.737</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7.650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7.562</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7.475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7.388</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7.303</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7.219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7.136</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7.053</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6.972</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6.891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6.812</w:t>
            </w:r>
          </w:p>
        </w:tc>
      </w:tr>
      <w:tr w:rsidR="00794283" w:rsidRPr="00D8203B" w:rsidTr="00412E0A">
        <w:trPr>
          <w:trHeight w:val="255"/>
        </w:trPr>
        <w:tc>
          <w:tcPr>
            <w:cnfStyle w:val="001000000000"/>
            <w:tcW w:w="581"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SCHELA</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2.910</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2.877</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2.844</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2.812</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2.781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2.749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2.717</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2.685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2.654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2.624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2.594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2.564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2.534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2.505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2.476</w:t>
            </w:r>
          </w:p>
        </w:tc>
      </w:tr>
      <w:tr w:rsidR="00794283" w:rsidRPr="00D8203B" w:rsidTr="00412E0A">
        <w:trPr>
          <w:trHeight w:val="255"/>
        </w:trPr>
        <w:tc>
          <w:tcPr>
            <w:cnfStyle w:val="001000000000"/>
            <w:tcW w:w="581"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SENDRENI</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2.871</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2.839</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2.807</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2.775</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2.744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2.712</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2.681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2.650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2.619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2.589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2.559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2.530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2.500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2.472</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2.443</w:t>
            </w:r>
          </w:p>
        </w:tc>
      </w:tr>
      <w:tr w:rsidR="00794283" w:rsidRPr="00D8203B" w:rsidTr="00412E0A">
        <w:trPr>
          <w:trHeight w:val="255"/>
        </w:trPr>
        <w:tc>
          <w:tcPr>
            <w:cnfStyle w:val="001000000000"/>
            <w:tcW w:w="581"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SMARDAN</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3.793</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3.750</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3.708</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3.666</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3.625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3.583</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3.541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3.501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3.460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3.420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3.381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3.342</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3.303</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3.265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3.227</w:t>
            </w:r>
          </w:p>
        </w:tc>
      </w:tr>
      <w:tr w:rsidR="00794283" w:rsidRPr="00D8203B" w:rsidTr="00412E0A">
        <w:trPr>
          <w:trHeight w:val="255"/>
        </w:trPr>
        <w:tc>
          <w:tcPr>
            <w:cnfStyle w:val="001000000000"/>
            <w:tcW w:w="581"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TULUCESTI</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5.677</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5.613</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5.550</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5.487</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5.426</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5.363</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5.301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5.240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5.180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5.120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5.061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5.002</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4.945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4.888</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4.831</w:t>
            </w:r>
          </w:p>
        </w:tc>
      </w:tr>
      <w:tr w:rsidR="00794283" w:rsidRPr="00D8203B" w:rsidTr="00412E0A">
        <w:trPr>
          <w:trHeight w:val="255"/>
        </w:trPr>
        <w:tc>
          <w:tcPr>
            <w:cnfStyle w:val="001000000000"/>
            <w:tcW w:w="581"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VANATORI</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3.835</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3.792</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3.749</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3.707</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3.665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3.623</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3.581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3.540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3.499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3.459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3.419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3.379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3.340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3.302</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3.264</w:t>
            </w:r>
          </w:p>
        </w:tc>
      </w:tr>
      <w:tr w:rsidR="009372CC" w:rsidRPr="00D8203B" w:rsidTr="00412E0A">
        <w:trPr>
          <w:trHeight w:val="390"/>
        </w:trPr>
        <w:tc>
          <w:tcPr>
            <w:cnfStyle w:val="001000000000"/>
            <w:tcW w:w="581"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Rural mic</w:t>
            </w:r>
          </w:p>
        </w:tc>
        <w:tc>
          <w:tcPr>
            <w:tcW w:w="295"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36.030</w:t>
            </w:r>
          </w:p>
        </w:tc>
        <w:tc>
          <w:tcPr>
            <w:tcW w:w="295"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35.624</w:t>
            </w:r>
          </w:p>
        </w:tc>
        <w:tc>
          <w:tcPr>
            <w:tcW w:w="295"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35.223</w:t>
            </w:r>
          </w:p>
        </w:tc>
        <w:tc>
          <w:tcPr>
            <w:tcW w:w="295"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34.826</w:t>
            </w:r>
          </w:p>
        </w:tc>
        <w:tc>
          <w:tcPr>
            <w:tcW w:w="295"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34.434</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34.037</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33.644</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33.256</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32.872</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32.493</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32.118</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31.747</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31.381</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31.019</w:t>
            </w:r>
          </w:p>
        </w:tc>
        <w:tc>
          <w:tcPr>
            <w:tcW w:w="29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30.661</w:t>
            </w:r>
          </w:p>
        </w:tc>
      </w:tr>
      <w:tr w:rsidR="00794283" w:rsidRPr="00D8203B" w:rsidTr="00412E0A">
        <w:trPr>
          <w:trHeight w:val="255"/>
        </w:trPr>
        <w:tc>
          <w:tcPr>
            <w:cnfStyle w:val="001000000000"/>
            <w:tcW w:w="581"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CUZA VODA</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2.034</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2.011</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1.989</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1.966</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1.944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1.922</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1.900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1.878</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1.856</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1.835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1.813</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1.792</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1.772</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1.751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1.731</w:t>
            </w:r>
          </w:p>
        </w:tc>
      </w:tr>
      <w:tr w:rsidR="00794283" w:rsidRPr="00D8203B" w:rsidTr="00412E0A">
        <w:trPr>
          <w:trHeight w:val="255"/>
        </w:trPr>
        <w:tc>
          <w:tcPr>
            <w:cnfStyle w:val="001000000000"/>
            <w:tcW w:w="581"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lastRenderedPageBreak/>
              <w:t>FOLTESTI</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2.410</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2.383</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2.356</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2.330</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2.304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2.277</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2.251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2.225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2.199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2.174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2.149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2.124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2.099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2.075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2.051</w:t>
            </w:r>
          </w:p>
        </w:tc>
      </w:tr>
      <w:tr w:rsidR="00794283" w:rsidRPr="00D8203B" w:rsidTr="00412E0A">
        <w:trPr>
          <w:trHeight w:val="255"/>
        </w:trPr>
        <w:tc>
          <w:tcPr>
            <w:cnfStyle w:val="001000000000"/>
            <w:tcW w:w="581"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FRUMUSITA</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3.785</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3.742</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3.700</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3.658</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3.617</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3.575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3.534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3.493</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3.453</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3.413</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3.374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3.335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3.296</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3.258</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3.221</w:t>
            </w:r>
          </w:p>
        </w:tc>
      </w:tr>
      <w:tr w:rsidR="00794283" w:rsidRPr="00D8203B" w:rsidTr="00412E0A">
        <w:trPr>
          <w:trHeight w:val="255"/>
        </w:trPr>
        <w:tc>
          <w:tcPr>
            <w:cnfStyle w:val="001000000000"/>
            <w:tcW w:w="581"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FUNDENI</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2.893</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2.860</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2.828</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2.796</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2.765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2.733</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2.701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2.670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2.639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2.609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2.579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2.549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2.520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2.491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2.462</w:t>
            </w:r>
          </w:p>
        </w:tc>
      </w:tr>
      <w:tr w:rsidR="00794283" w:rsidRPr="00D8203B" w:rsidTr="00412E0A">
        <w:trPr>
          <w:trHeight w:val="255"/>
        </w:trPr>
        <w:tc>
          <w:tcPr>
            <w:cnfStyle w:val="001000000000"/>
            <w:tcW w:w="581"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INDEPENDENTA</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3.450</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3.411</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3.372</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3.334</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3.297</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3.259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3.221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3.184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3.147</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3.111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3.075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3.040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3.005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2.970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2.936</w:t>
            </w:r>
          </w:p>
        </w:tc>
      </w:tr>
      <w:tr w:rsidR="00794283" w:rsidRPr="00D8203B" w:rsidTr="00412E0A">
        <w:trPr>
          <w:trHeight w:val="255"/>
        </w:trPr>
        <w:tc>
          <w:tcPr>
            <w:cnfStyle w:val="001000000000"/>
            <w:tcW w:w="581"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LIESTI</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7.019</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6.940</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6.862</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6.785</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6.708</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6.631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6.554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6.479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6.404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6.330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6.257</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6.185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6.113</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6.043</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5.973</w:t>
            </w:r>
          </w:p>
        </w:tc>
      </w:tr>
      <w:tr w:rsidR="00794283" w:rsidRPr="00D8203B" w:rsidTr="00412E0A">
        <w:trPr>
          <w:trHeight w:val="255"/>
        </w:trPr>
        <w:tc>
          <w:tcPr>
            <w:cnfStyle w:val="001000000000"/>
            <w:tcW w:w="581"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NAMOLOASA</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1.719</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1.700</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1.680</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1.661</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1.643</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1.624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1.605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1.587</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1.568</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1.550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1.532</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1.515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1.497</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1.480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1.463</w:t>
            </w:r>
          </w:p>
        </w:tc>
      </w:tr>
      <w:tr w:rsidR="00794283" w:rsidRPr="00D8203B" w:rsidTr="00412E0A">
        <w:trPr>
          <w:trHeight w:val="255"/>
        </w:trPr>
        <w:tc>
          <w:tcPr>
            <w:cnfStyle w:val="001000000000"/>
            <w:tcW w:w="581"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PISCU</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3.742</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3.700</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3.658</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3.617</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3.576</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3.535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3.494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3.454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3.414</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3.375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3.336</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3.297</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3.259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3.222</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3.185</w:t>
            </w:r>
          </w:p>
        </w:tc>
      </w:tr>
      <w:tr w:rsidR="00794283" w:rsidRPr="00D8203B" w:rsidTr="00412E0A">
        <w:trPr>
          <w:trHeight w:val="255"/>
        </w:trPr>
        <w:tc>
          <w:tcPr>
            <w:cnfStyle w:val="001000000000"/>
            <w:tcW w:w="581"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SCANTEIESTI</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1.963</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1.941</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1.919</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1.898</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1.876</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1.855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1.833</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1.812</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1.791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1.750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1.730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1.710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1.690</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1.671</w:t>
            </w:r>
          </w:p>
        </w:tc>
      </w:tr>
      <w:tr w:rsidR="00794283" w:rsidRPr="00D8203B" w:rsidTr="00412E0A">
        <w:trPr>
          <w:trHeight w:val="255"/>
        </w:trPr>
        <w:tc>
          <w:tcPr>
            <w:cnfStyle w:val="001000000000"/>
            <w:tcW w:w="581"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SLOBOZIA CONACHI</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3.173</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3.137</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3.102</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3.067</w:t>
            </w:r>
          </w:p>
        </w:tc>
        <w:tc>
          <w:tcPr>
            <w:tcW w:w="295"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3.032</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2.997</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2.963</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2.929</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2.895</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2.861</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2.828</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2.796</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2.763</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2.732</w:t>
            </w:r>
          </w:p>
        </w:tc>
        <w:tc>
          <w:tcPr>
            <w:tcW w:w="294" w:type="pct"/>
            <w:noWrap/>
            <w:vAlign w:val="center"/>
            <w:hideMark/>
          </w:tcPr>
          <w:p w:rsidR="00794283" w:rsidRPr="00D8203B" w:rsidRDefault="00794283" w:rsidP="0068018C">
            <w:pPr>
              <w:widowControl w:val="0"/>
              <w:spacing w:before="60" w:after="60" w:line="240" w:lineRule="auto"/>
              <w:jc w:val="right"/>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2.700</w:t>
            </w:r>
          </w:p>
        </w:tc>
      </w:tr>
      <w:tr w:rsidR="00794283" w:rsidRPr="00D8203B" w:rsidTr="00412E0A">
        <w:trPr>
          <w:trHeight w:val="255"/>
        </w:trPr>
        <w:tc>
          <w:tcPr>
            <w:cnfStyle w:val="001000000000"/>
            <w:tcW w:w="581"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TUDOR VLADIMIRESCU</w:t>
            </w:r>
          </w:p>
        </w:tc>
        <w:tc>
          <w:tcPr>
            <w:tcW w:w="295"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3.842</w:t>
            </w:r>
          </w:p>
        </w:tc>
        <w:tc>
          <w:tcPr>
            <w:tcW w:w="295"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3.798</w:t>
            </w:r>
          </w:p>
        </w:tc>
        <w:tc>
          <w:tcPr>
            <w:tcW w:w="295"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3.755</w:t>
            </w:r>
          </w:p>
        </w:tc>
        <w:tc>
          <w:tcPr>
            <w:tcW w:w="295"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3.713</w:t>
            </w:r>
          </w:p>
        </w:tc>
        <w:tc>
          <w:tcPr>
            <w:tcW w:w="295"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3.671</w:t>
            </w:r>
          </w:p>
        </w:tc>
        <w:tc>
          <w:tcPr>
            <w:tcW w:w="29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3.629</w:t>
            </w:r>
          </w:p>
        </w:tc>
        <w:tc>
          <w:tcPr>
            <w:tcW w:w="29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3.587</w:t>
            </w:r>
          </w:p>
        </w:tc>
        <w:tc>
          <w:tcPr>
            <w:tcW w:w="29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3.546</w:t>
            </w:r>
          </w:p>
        </w:tc>
        <w:tc>
          <w:tcPr>
            <w:tcW w:w="29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3.505</w:t>
            </w:r>
          </w:p>
        </w:tc>
        <w:tc>
          <w:tcPr>
            <w:tcW w:w="29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3.464</w:t>
            </w:r>
          </w:p>
        </w:tc>
        <w:tc>
          <w:tcPr>
            <w:tcW w:w="29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3.424</w:t>
            </w:r>
          </w:p>
        </w:tc>
        <w:tc>
          <w:tcPr>
            <w:tcW w:w="29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3.385</w:t>
            </w:r>
          </w:p>
        </w:tc>
        <w:tc>
          <w:tcPr>
            <w:tcW w:w="29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3.346</w:t>
            </w:r>
          </w:p>
        </w:tc>
        <w:tc>
          <w:tcPr>
            <w:tcW w:w="29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3.307</w:t>
            </w:r>
          </w:p>
        </w:tc>
        <w:tc>
          <w:tcPr>
            <w:tcW w:w="29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3.269</w:t>
            </w:r>
          </w:p>
        </w:tc>
      </w:tr>
    </w:tbl>
    <w:p w:rsidR="00794283" w:rsidRPr="00D8203B" w:rsidRDefault="00794283" w:rsidP="0068018C">
      <w:pPr>
        <w:widowControl w:val="0"/>
        <w:tabs>
          <w:tab w:val="left" w:pos="1320"/>
        </w:tabs>
        <w:spacing w:before="60" w:after="60" w:line="240" w:lineRule="auto"/>
      </w:pPr>
    </w:p>
    <w:p w:rsidR="00794283" w:rsidRPr="00D8203B" w:rsidRDefault="00794283" w:rsidP="0068018C">
      <w:pPr>
        <w:widowControl w:val="0"/>
        <w:tabs>
          <w:tab w:val="left" w:pos="1320"/>
        </w:tabs>
        <w:spacing w:before="60" w:after="60" w:line="240" w:lineRule="auto"/>
      </w:pPr>
    </w:p>
    <w:p w:rsidR="00794283" w:rsidRPr="00D8203B" w:rsidRDefault="00794283" w:rsidP="0068018C">
      <w:pPr>
        <w:widowControl w:val="0"/>
        <w:shd w:val="clear" w:color="auto" w:fill="E7E6E6" w:themeFill="background2"/>
        <w:spacing w:before="60" w:after="60" w:line="240" w:lineRule="auto"/>
        <w:rPr>
          <w:b/>
          <w:bCs/>
        </w:rPr>
      </w:pPr>
      <w:r w:rsidRPr="00D8203B">
        <w:rPr>
          <w:b/>
          <w:bCs/>
        </w:rPr>
        <w:t>Prognoza popula</w:t>
      </w:r>
      <w:r w:rsidR="00DE6365">
        <w:rPr>
          <w:b/>
          <w:bCs/>
        </w:rPr>
        <w:t>ț</w:t>
      </w:r>
      <w:r w:rsidRPr="00D8203B">
        <w:rPr>
          <w:b/>
          <w:bCs/>
        </w:rPr>
        <w:t>iei la nivel jude</w:t>
      </w:r>
      <w:r w:rsidR="00DE6365">
        <w:rPr>
          <w:b/>
          <w:bCs/>
        </w:rPr>
        <w:t>ț</w:t>
      </w:r>
      <w:r w:rsidRPr="00D8203B">
        <w:rPr>
          <w:b/>
          <w:bCs/>
        </w:rPr>
        <w:t>ean – Zona 2</w:t>
      </w:r>
    </w:p>
    <w:p w:rsidR="00794283" w:rsidRPr="00D8203B" w:rsidRDefault="00794283" w:rsidP="0068018C">
      <w:pPr>
        <w:widowControl w:val="0"/>
        <w:tabs>
          <w:tab w:val="left" w:pos="1320"/>
        </w:tabs>
        <w:spacing w:before="60" w:after="60" w:line="240" w:lineRule="auto"/>
      </w:pPr>
    </w:p>
    <w:tbl>
      <w:tblPr>
        <w:tblStyle w:val="GridTable1LightAccent5"/>
        <w:tblW w:w="2700" w:type="pct"/>
        <w:tblLook w:val="04A0"/>
      </w:tblPr>
      <w:tblGrid>
        <w:gridCol w:w="1549"/>
        <w:gridCol w:w="791"/>
        <w:gridCol w:w="791"/>
        <w:gridCol w:w="791"/>
        <w:gridCol w:w="792"/>
        <w:gridCol w:w="792"/>
        <w:gridCol w:w="792"/>
        <w:gridCol w:w="792"/>
        <w:gridCol w:w="792"/>
        <w:gridCol w:w="792"/>
        <w:gridCol w:w="792"/>
        <w:gridCol w:w="792"/>
        <w:gridCol w:w="792"/>
        <w:gridCol w:w="792"/>
        <w:gridCol w:w="792"/>
        <w:gridCol w:w="792"/>
        <w:gridCol w:w="792"/>
      </w:tblGrid>
      <w:tr w:rsidR="009372CC" w:rsidRPr="00D8203B" w:rsidTr="00412E0A">
        <w:trPr>
          <w:cnfStyle w:val="100000000000"/>
          <w:trHeight w:val="510"/>
          <w:tblHeader/>
        </w:trPr>
        <w:tc>
          <w:tcPr>
            <w:cnfStyle w:val="001000000000"/>
            <w:tcW w:w="468"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UAT </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2020</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2021</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2022</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2023</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2024</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2025</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2026</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2027</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2028</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2029</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2030</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2031</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2032</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2033</w:t>
            </w:r>
          </w:p>
        </w:tc>
        <w:tc>
          <w:tcPr>
            <w:tcW w:w="284"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2034</w:t>
            </w:r>
          </w:p>
        </w:tc>
        <w:tc>
          <w:tcPr>
            <w:tcW w:w="284"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2035</w:t>
            </w:r>
          </w:p>
        </w:tc>
      </w:tr>
      <w:tr w:rsidR="009372CC" w:rsidRPr="00D8203B" w:rsidTr="00412E0A">
        <w:trPr>
          <w:trHeight w:val="373"/>
        </w:trPr>
        <w:tc>
          <w:tcPr>
            <w:cnfStyle w:val="001000000000"/>
            <w:tcW w:w="468"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Total</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132.486</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132.891</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131.591</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130.304</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129.030</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127.768</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126.519</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125.282</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124.057</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122.843</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121.642</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120.272</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118.917</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117.577</w:t>
            </w:r>
          </w:p>
        </w:tc>
        <w:tc>
          <w:tcPr>
            <w:tcW w:w="284"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116.252</w:t>
            </w:r>
          </w:p>
        </w:tc>
        <w:tc>
          <w:tcPr>
            <w:tcW w:w="284"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3"/>
                <w:szCs w:val="13"/>
                <w:lang w:eastAsia="ro-RO"/>
              </w:rPr>
            </w:pPr>
            <w:r w:rsidRPr="00D8203B">
              <w:rPr>
                <w:rFonts w:eastAsia="Times New Roman" w:cs="Arial"/>
                <w:color w:val="000000"/>
                <w:sz w:val="13"/>
                <w:szCs w:val="13"/>
                <w:lang w:eastAsia="ro-RO"/>
              </w:rPr>
              <w:t>114.943</w:t>
            </w:r>
          </w:p>
        </w:tc>
      </w:tr>
      <w:tr w:rsidR="009372CC" w:rsidRPr="00D8203B" w:rsidTr="00412E0A">
        <w:trPr>
          <w:trHeight w:val="420"/>
        </w:trPr>
        <w:tc>
          <w:tcPr>
            <w:cnfStyle w:val="001000000000"/>
            <w:tcW w:w="46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Urban mare</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32.053</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32.151</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31.837</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31.526</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31.217</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30.912</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30.610</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30.310</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30.014</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29.720</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29.430</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29.098</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28.770</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28.446</w:t>
            </w:r>
          </w:p>
        </w:tc>
        <w:tc>
          <w:tcPr>
            <w:tcW w:w="28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28.126</w:t>
            </w:r>
          </w:p>
        </w:tc>
        <w:tc>
          <w:tcPr>
            <w:tcW w:w="28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27.809</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MUNICIPIUL TECUCI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32.053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32.151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31.837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31.526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31.217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30.912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30.610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30.310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30.014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29.720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29.430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29.098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28.770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28.446</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28.126</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27.809</w:t>
            </w:r>
          </w:p>
        </w:tc>
      </w:tr>
      <w:tr w:rsidR="009372CC" w:rsidRPr="00D8203B" w:rsidTr="00412E0A">
        <w:trPr>
          <w:trHeight w:val="420"/>
        </w:trPr>
        <w:tc>
          <w:tcPr>
            <w:cnfStyle w:val="001000000000"/>
            <w:tcW w:w="46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Urban mic si rural mare</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19.684</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19.744</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19.551</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19.360</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19.170</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18.983</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18.797</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18.613</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18.431</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18.251</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18.073</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17.869</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17.668</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17.469</w:t>
            </w:r>
          </w:p>
        </w:tc>
        <w:tc>
          <w:tcPr>
            <w:tcW w:w="28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17.272</w:t>
            </w:r>
          </w:p>
        </w:tc>
        <w:tc>
          <w:tcPr>
            <w:tcW w:w="28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17.077</w:t>
            </w:r>
          </w:p>
        </w:tc>
      </w:tr>
      <w:tr w:rsidR="00794283" w:rsidRPr="00D8203B" w:rsidTr="00412E0A">
        <w:trPr>
          <w:trHeight w:val="420"/>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BARCEA</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4.556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4.570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4.526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4.481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4.438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4.394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4.351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4.309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4.267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4.225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4.184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4.136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4.090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4.044</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3.998</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3.953</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DRAGANESTI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4.460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4.474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4.430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4.387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4.344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4.301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4.259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4.217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4.176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4.135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4.095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4.049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4.003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3.958</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3.913</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3.869</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MATCA</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10.667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10.700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10.595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10.492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10.389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10.287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10.187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10.087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9.989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9.891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9.794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9.684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9.575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9.467</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9.360</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9.255</w:t>
            </w:r>
          </w:p>
        </w:tc>
      </w:tr>
      <w:tr w:rsidR="00794283" w:rsidRPr="00D8203B" w:rsidTr="00412E0A">
        <w:trPr>
          <w:trHeight w:val="420"/>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lastRenderedPageBreak/>
              <w:t>Rural mic</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80.749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80.995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80.203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79.419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78.642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77.873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77.112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76.358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75.611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74.872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74.140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73.304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72.479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71.662</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70.855</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70.056</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BRAHASESTI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8.132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8.157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8.077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7.998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7.920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7.843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7.766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7.690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7.615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7.540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7.467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7.382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7.299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7.217</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7.136</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7.055</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BUCIUMENI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2.138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2.145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2.124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2.103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2.082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2.062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2.042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2.022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2.002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1.982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1.963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1.941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1.919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1.897</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1.876</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1.855</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CERTESTI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2.031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2.037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2.017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1.997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1.978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1.958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1.939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1.920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1.901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1.883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1.864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1.843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1.823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1.802</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1.782</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1.762</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COROD</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6.741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6.762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6.696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6.630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6.566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6.501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6.438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6.375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6.312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6.251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6.190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6.120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6.051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5.983</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5.915</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5.849</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COSMESTI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4.776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4.791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4.744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4.698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4.652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4.606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4.561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4.516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4.472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4.429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4.385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4.336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4.287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4.239</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4.191</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4.144</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COSTACHE NEGRI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2.102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2.109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2.088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2.068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2.047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2.027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2.008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1.988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1.968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1.949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1.930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1.908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1.887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1.866</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1.845</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1.824</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CUDALBI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5.808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5.826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5.769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5.713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5.657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5.602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5.547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5.493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5.439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5.386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5.333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5.273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5.214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5.155</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5.097</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5.039</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GHIDIGENI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5.351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5.367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5.315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5.263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5.211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5.160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5.110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5.060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5.010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4.961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4.913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4.857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4.803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4.749</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4.695</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4.642</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GOHOR</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2.935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2.944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2.915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2.887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2.858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2.830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2.803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2.775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2.748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2.721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2.695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2.664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2.634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2.605</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2.575</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2.546</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GRIVITA</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2.736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2.745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2.718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2.691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2.665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2.639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2.613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2.588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2.562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2.537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2.512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2.484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2.456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2.429</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2.401</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2.374</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IVESTI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7.759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7.783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7.707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7.631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7.557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7.483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7.409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7.337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7.265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7.194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7.124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7.044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6.964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6.886</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6.808</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6.732</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MOVILENI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3.005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3.014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2.985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2.955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2.926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2.898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2.870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2.841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2.814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2.786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2.759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2.728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2.697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2.667</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2.637</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2.607</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MUNTENI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6.242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6.261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6.200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6.139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6.079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6.020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5.961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5.903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5.845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5.788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5.731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5.667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5.603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5.540</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5.477</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5.416</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NEGRILESTI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2.211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2.217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2.196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2.174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2.153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2.132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2.111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2.090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2.070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2.050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2.030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2.007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1.984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1.962</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1.940</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1.918</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NICORESTI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3.311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3.321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3.289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3.256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3.225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3.193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3.162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3.131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3.100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3.070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3.040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3.006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2.972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2.938</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2.905</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2.873</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POIANA</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1.550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1.555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1.539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1.524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1.509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1.495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1.480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1.465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1.451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1.437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1.423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1.407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1.391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1.375</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1.360</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1.345</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PRIPONESTI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2.043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2.050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2.030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2.010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1.990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1.971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1.951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1.932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1.913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1.895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1.876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1.855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1.834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1.813</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1.793</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1.773</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TEPU</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2.205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2.212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2.190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2.169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2.148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2.127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2.106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2.085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2.065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2.045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2.025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2.002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1.979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1.957</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1.935</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1.913</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UMBRARESTI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6.092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6.111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6.051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5.992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5.934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5.875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5.818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5.761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5.705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5.649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5.594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5.531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5.468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5.407</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5.346</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5.286</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VALEA MARULUI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3.579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3.590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3.555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3.520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3.486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3.452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3.418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3.385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3.352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3.319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3.286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3.249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3.213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3.177</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3.141</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3.105</w:t>
            </w:r>
          </w:p>
        </w:tc>
      </w:tr>
    </w:tbl>
    <w:p w:rsidR="00794283" w:rsidRPr="00D8203B" w:rsidRDefault="00794283" w:rsidP="0068018C">
      <w:pPr>
        <w:widowControl w:val="0"/>
        <w:spacing w:before="60" w:after="60" w:line="240" w:lineRule="auto"/>
      </w:pPr>
    </w:p>
    <w:p w:rsidR="00D0322E" w:rsidRPr="00D8203B" w:rsidRDefault="00D0322E" w:rsidP="0068018C">
      <w:pPr>
        <w:widowControl w:val="0"/>
        <w:spacing w:before="60" w:after="60" w:line="240" w:lineRule="auto"/>
      </w:pPr>
    </w:p>
    <w:p w:rsidR="00D0322E" w:rsidRPr="00D8203B" w:rsidRDefault="00D0322E" w:rsidP="0068018C">
      <w:pPr>
        <w:widowControl w:val="0"/>
        <w:spacing w:before="60" w:after="60" w:line="240" w:lineRule="auto"/>
      </w:pPr>
    </w:p>
    <w:p w:rsidR="00D0322E" w:rsidRPr="00D8203B" w:rsidRDefault="00D0322E" w:rsidP="0068018C">
      <w:pPr>
        <w:widowControl w:val="0"/>
        <w:spacing w:before="60" w:after="60" w:line="240" w:lineRule="auto"/>
      </w:pPr>
    </w:p>
    <w:p w:rsidR="00794283" w:rsidRPr="00D8203B" w:rsidRDefault="00794283" w:rsidP="0068018C">
      <w:pPr>
        <w:widowControl w:val="0"/>
        <w:spacing w:before="60" w:after="60" w:line="240" w:lineRule="auto"/>
      </w:pPr>
      <w:r w:rsidRPr="00D8203B">
        <w:lastRenderedPageBreak/>
        <w:t>- continuare</w:t>
      </w:r>
    </w:p>
    <w:tbl>
      <w:tblPr>
        <w:tblStyle w:val="GridTable1LightAccent5"/>
        <w:tblW w:w="2552" w:type="pct"/>
        <w:tblLook w:val="04A0"/>
      </w:tblPr>
      <w:tblGrid>
        <w:gridCol w:w="1657"/>
        <w:gridCol w:w="838"/>
        <w:gridCol w:w="838"/>
        <w:gridCol w:w="838"/>
        <w:gridCol w:w="838"/>
        <w:gridCol w:w="838"/>
        <w:gridCol w:w="838"/>
        <w:gridCol w:w="837"/>
        <w:gridCol w:w="837"/>
        <w:gridCol w:w="837"/>
        <w:gridCol w:w="837"/>
        <w:gridCol w:w="837"/>
        <w:gridCol w:w="837"/>
        <w:gridCol w:w="837"/>
        <w:gridCol w:w="837"/>
        <w:gridCol w:w="837"/>
      </w:tblGrid>
      <w:tr w:rsidR="009372CC" w:rsidRPr="00D8203B" w:rsidTr="00412E0A">
        <w:trPr>
          <w:cnfStyle w:val="100000000000"/>
          <w:trHeight w:val="510"/>
          <w:tblHeader/>
        </w:trPr>
        <w:tc>
          <w:tcPr>
            <w:cnfStyle w:val="001000000000"/>
            <w:tcW w:w="495"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UAT </w:t>
            </w:r>
          </w:p>
        </w:tc>
        <w:tc>
          <w:tcPr>
            <w:tcW w:w="300"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2036</w:t>
            </w:r>
          </w:p>
        </w:tc>
        <w:tc>
          <w:tcPr>
            <w:tcW w:w="300"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2037</w:t>
            </w:r>
          </w:p>
        </w:tc>
        <w:tc>
          <w:tcPr>
            <w:tcW w:w="300"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2038</w:t>
            </w:r>
          </w:p>
        </w:tc>
        <w:tc>
          <w:tcPr>
            <w:tcW w:w="300"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2039</w:t>
            </w:r>
          </w:p>
        </w:tc>
        <w:tc>
          <w:tcPr>
            <w:tcW w:w="300"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2040</w:t>
            </w:r>
          </w:p>
        </w:tc>
        <w:tc>
          <w:tcPr>
            <w:tcW w:w="300"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2041</w:t>
            </w:r>
          </w:p>
        </w:tc>
        <w:tc>
          <w:tcPr>
            <w:tcW w:w="300"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2042</w:t>
            </w:r>
          </w:p>
        </w:tc>
        <w:tc>
          <w:tcPr>
            <w:tcW w:w="300"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2043</w:t>
            </w:r>
          </w:p>
        </w:tc>
        <w:tc>
          <w:tcPr>
            <w:tcW w:w="300"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2044</w:t>
            </w:r>
          </w:p>
        </w:tc>
        <w:tc>
          <w:tcPr>
            <w:tcW w:w="300"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2045</w:t>
            </w:r>
          </w:p>
        </w:tc>
        <w:tc>
          <w:tcPr>
            <w:tcW w:w="300"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2046</w:t>
            </w:r>
          </w:p>
        </w:tc>
        <w:tc>
          <w:tcPr>
            <w:tcW w:w="300"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2047</w:t>
            </w:r>
          </w:p>
        </w:tc>
        <w:tc>
          <w:tcPr>
            <w:tcW w:w="300"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2048</w:t>
            </w:r>
          </w:p>
        </w:tc>
        <w:tc>
          <w:tcPr>
            <w:tcW w:w="300"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2049</w:t>
            </w:r>
          </w:p>
        </w:tc>
        <w:tc>
          <w:tcPr>
            <w:tcW w:w="300"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2050</w:t>
            </w:r>
          </w:p>
        </w:tc>
      </w:tr>
      <w:tr w:rsidR="009372CC" w:rsidRPr="00D8203B" w:rsidTr="00412E0A">
        <w:trPr>
          <w:trHeight w:val="391"/>
        </w:trPr>
        <w:tc>
          <w:tcPr>
            <w:cnfStyle w:val="001000000000"/>
            <w:tcW w:w="495"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Total</w:t>
            </w:r>
          </w:p>
        </w:tc>
        <w:tc>
          <w:tcPr>
            <w:tcW w:w="300"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113.648</w:t>
            </w:r>
          </w:p>
        </w:tc>
        <w:tc>
          <w:tcPr>
            <w:tcW w:w="300"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112.367</w:t>
            </w:r>
          </w:p>
        </w:tc>
        <w:tc>
          <w:tcPr>
            <w:tcW w:w="300"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111.101</w:t>
            </w:r>
          </w:p>
        </w:tc>
        <w:tc>
          <w:tcPr>
            <w:tcW w:w="300"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109.850</w:t>
            </w:r>
          </w:p>
        </w:tc>
        <w:tc>
          <w:tcPr>
            <w:tcW w:w="300"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108.612</w:t>
            </w:r>
          </w:p>
        </w:tc>
        <w:tc>
          <w:tcPr>
            <w:tcW w:w="300"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107.359</w:t>
            </w:r>
          </w:p>
        </w:tc>
        <w:tc>
          <w:tcPr>
            <w:tcW w:w="300"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106.120</w:t>
            </w:r>
          </w:p>
        </w:tc>
        <w:tc>
          <w:tcPr>
            <w:tcW w:w="300"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104.895</w:t>
            </w:r>
          </w:p>
        </w:tc>
        <w:tc>
          <w:tcPr>
            <w:tcW w:w="300"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103.685</w:t>
            </w:r>
          </w:p>
        </w:tc>
        <w:tc>
          <w:tcPr>
            <w:tcW w:w="300"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102.489</w:t>
            </w:r>
          </w:p>
        </w:tc>
        <w:tc>
          <w:tcPr>
            <w:tcW w:w="300"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101.306</w:t>
            </w:r>
          </w:p>
        </w:tc>
        <w:tc>
          <w:tcPr>
            <w:tcW w:w="300"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100.138</w:t>
            </w:r>
          </w:p>
        </w:tc>
        <w:tc>
          <w:tcPr>
            <w:tcW w:w="300"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98.982</w:t>
            </w:r>
          </w:p>
        </w:tc>
        <w:tc>
          <w:tcPr>
            <w:tcW w:w="300"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97.840</w:t>
            </w:r>
          </w:p>
        </w:tc>
        <w:tc>
          <w:tcPr>
            <w:tcW w:w="300"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96.711</w:t>
            </w:r>
          </w:p>
        </w:tc>
      </w:tr>
      <w:tr w:rsidR="009372CC" w:rsidRPr="00D8203B" w:rsidTr="00412E0A">
        <w:trPr>
          <w:trHeight w:val="420"/>
        </w:trPr>
        <w:tc>
          <w:tcPr>
            <w:cnfStyle w:val="001000000000"/>
            <w:tcW w:w="495"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Urban mare</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27.496</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27.186</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26.880</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26.577</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26.277</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25.974</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25.674</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25.378</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25.085</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24.796</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24.510</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24.227</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23.948</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23.671</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23.398</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MUNICIPIUL TECUCI</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27.496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27.186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26.880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26.577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26.277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25.974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25.674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25.378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25.085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24.796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24.510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24.227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23.948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23.671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23.398</w:t>
            </w:r>
          </w:p>
        </w:tc>
      </w:tr>
      <w:tr w:rsidR="009372CC" w:rsidRPr="00D8203B" w:rsidTr="00412E0A">
        <w:trPr>
          <w:trHeight w:val="420"/>
        </w:trPr>
        <w:tc>
          <w:tcPr>
            <w:cnfStyle w:val="001000000000"/>
            <w:tcW w:w="495"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Urban mic si rural mare</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16.885</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16.695</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16.507</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16.321</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16.137</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15.950</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15.766</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15.585</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15.405</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15.227</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15.051</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14.878</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14.706</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14.536</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14.369</w:t>
            </w:r>
          </w:p>
        </w:tc>
      </w:tr>
      <w:tr w:rsidR="00794283" w:rsidRPr="00D8203B" w:rsidTr="00412E0A">
        <w:trPr>
          <w:trHeight w:val="420"/>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BARCEA</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3.909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3.865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3.821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3.778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3.735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3.692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3.650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3.608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3.566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3.525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3.484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3.444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3.404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3.365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sz w:val="15"/>
                <w:szCs w:val="15"/>
                <w:lang w:eastAsia="ro-RO"/>
              </w:rPr>
            </w:pPr>
            <w:r w:rsidRPr="00D8203B">
              <w:rPr>
                <w:rFonts w:eastAsia="Times New Roman" w:cs="Arial"/>
                <w:sz w:val="15"/>
                <w:szCs w:val="15"/>
                <w:lang w:eastAsia="ro-RO"/>
              </w:rPr>
              <w:t>3.326</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DRAGANESTI</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3.826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3.783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3.740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3.698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3.656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3.614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3.572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3.531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3.490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3.450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3.410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3.371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3.332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3.294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3.256</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MATCA</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9.151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9.047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8.945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8.845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8.745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8.644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8.544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8.446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8.348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8.252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8.157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8.063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7.970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7.878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7.787</w:t>
            </w:r>
          </w:p>
        </w:tc>
      </w:tr>
      <w:tr w:rsidR="009372CC" w:rsidRPr="00D8203B" w:rsidTr="00412E0A">
        <w:trPr>
          <w:trHeight w:val="420"/>
        </w:trPr>
        <w:tc>
          <w:tcPr>
            <w:cnfStyle w:val="001000000000"/>
            <w:tcW w:w="495"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Rural mic</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69.267</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68.487</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67.715</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66.952</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66.198</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65.434</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64.679</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63.933</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63.195</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62.466</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61.745</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61.033</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60.329</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59.632</w:t>
            </w:r>
          </w:p>
        </w:tc>
        <w:tc>
          <w:tcPr>
            <w:tcW w:w="300"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58.944</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BRAHASESTI</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6.976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6.897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6.820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6.743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6.667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6.590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6.514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6.439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6.364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6.291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6.218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6.147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6.076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6.006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5.936</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BUCIUMENI</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1.834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1.813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1.793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1.753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1.733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1.713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1.693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1.654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1.635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1.616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1.597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1.579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1.561</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CERTESTI</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1.742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1.722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1.703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1.684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1.665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1.645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1.626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1.608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1.589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1.571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1.553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1.535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1.517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1.500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1.482</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COROD</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5.783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5.718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5.653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5.590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5.527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5.463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5.400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5.337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5.276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5.215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5.155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5.095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5.037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4.978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4.921</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COSMESTI</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4.097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4.051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4.005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3.960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3.915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3.870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3.826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3.782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3.738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3.695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3.652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3.610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3.568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3.527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3.486</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COSTACHE NEGRI</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1.803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1.783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1.763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1.743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1.723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1.704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1.684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1.664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1.645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1.626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1.607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1.589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1.571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1.552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1.535</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CUDALBI</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4.983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4.926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4.871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4.816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4.762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4.707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4.652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4.599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4.546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4.493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4.441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4.390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4.340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4.289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4.240</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GHIDIGENI</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4.590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4.538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4.487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4.436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4.386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4.336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4.286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4.236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4.187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4.139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4.091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4.044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3.998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3.951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3.906</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GOHOR</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2.518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2.489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2.461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2.434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2.406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2.378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2.351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2.324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2.297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2.270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2.244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2.218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2.193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2.167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2.142</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GRIVITA</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2.347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2.321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2.295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2.269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2.243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2.217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2.192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2.167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2.142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2.117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2.092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2.068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2.044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2.021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1.998</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IVESTI</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6.656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6.581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6.507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6.433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6.361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6.287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6.215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6.143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6.072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6.002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5.933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5.864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5.797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5.730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5.664</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MOVILENI</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2.578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2.549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2.520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2.491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2.463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2.435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2.407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2.379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2.352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2.325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2.298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2.271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2.245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2.219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2.193</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MUNTENI</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5.355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5.294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5.235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5.176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5.117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5.058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5.000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4.942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4.885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4.829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4.773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4.718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4.664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4.610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4.557</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NEGRILESTI</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1.896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1.875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1.854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1.833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1.812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1.791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1.750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1.730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1.710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1.690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1.652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1.633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1.614</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lastRenderedPageBreak/>
              <w:t>NICORESTI</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2.840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2.808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2.777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2.745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2.714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2.683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2.652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2.621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2.591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2.561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2.532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2.503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2.474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2.445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2.417</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POIANA</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1.329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1.314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1.300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1.285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1.270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1.256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1.241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1.227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1.213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1.199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1.185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1.171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1.158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1.144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1.131</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PRIPONESTI</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1.753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1.733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1.714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1.694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1.656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1.637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1.618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1.599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1.581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1.562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1.544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1.527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1.509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1.492</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TEPU</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1.892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1.870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1.849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1.828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1.808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1.787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1.766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1.746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1.726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1.706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1.686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1.667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1.648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1.628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1.610</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UMBRARESTI</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5.226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5.167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5.109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5.052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4.995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4.937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4.880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4.824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4.768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4.713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4.659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4.605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4.552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4.499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4.447</w:t>
            </w:r>
          </w:p>
        </w:tc>
      </w:tr>
      <w:tr w:rsidR="00794283" w:rsidRPr="00D8203B" w:rsidTr="00412E0A">
        <w:trPr>
          <w:trHeight w:val="255"/>
        </w:trPr>
        <w:tc>
          <w:tcPr>
            <w:cnfStyle w:val="001000000000"/>
            <w:tcW w:w="495"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VALEA MARULUI</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3.070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3.036</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3.002</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2.968</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2.934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2.900</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2.867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2.834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2.801</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2.769</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2.737</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2.705</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2.674</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2.643</w:t>
            </w:r>
          </w:p>
        </w:tc>
        <w:tc>
          <w:tcPr>
            <w:tcW w:w="300"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2.613</w:t>
            </w:r>
          </w:p>
        </w:tc>
      </w:tr>
    </w:tbl>
    <w:p w:rsidR="00794283" w:rsidRPr="00D8203B" w:rsidRDefault="00794283" w:rsidP="0068018C">
      <w:pPr>
        <w:widowControl w:val="0"/>
        <w:tabs>
          <w:tab w:val="left" w:pos="2145"/>
        </w:tabs>
        <w:spacing w:before="60" w:after="60" w:line="240" w:lineRule="auto"/>
      </w:pPr>
    </w:p>
    <w:p w:rsidR="004F3AA3" w:rsidRPr="00D8203B" w:rsidRDefault="004F3AA3" w:rsidP="0068018C">
      <w:pPr>
        <w:widowControl w:val="0"/>
        <w:tabs>
          <w:tab w:val="left" w:pos="2145"/>
        </w:tabs>
        <w:spacing w:before="60" w:after="60" w:line="240" w:lineRule="auto"/>
      </w:pPr>
    </w:p>
    <w:p w:rsidR="004F3AA3" w:rsidRPr="00D8203B" w:rsidRDefault="004F3AA3" w:rsidP="0068018C">
      <w:pPr>
        <w:widowControl w:val="0"/>
        <w:shd w:val="clear" w:color="auto" w:fill="E7E6E6" w:themeFill="background2"/>
        <w:spacing w:before="60" w:after="60" w:line="240" w:lineRule="auto"/>
        <w:rPr>
          <w:b/>
          <w:bCs/>
        </w:rPr>
      </w:pPr>
      <w:r w:rsidRPr="00D8203B">
        <w:rPr>
          <w:b/>
          <w:bCs/>
        </w:rPr>
        <w:t>Prognoza popula</w:t>
      </w:r>
      <w:r w:rsidR="00DE6365">
        <w:rPr>
          <w:b/>
          <w:bCs/>
        </w:rPr>
        <w:t>ț</w:t>
      </w:r>
      <w:r w:rsidRPr="00D8203B">
        <w:rPr>
          <w:b/>
          <w:bCs/>
        </w:rPr>
        <w:t>iei la nivel jude</w:t>
      </w:r>
      <w:r w:rsidR="00DE6365">
        <w:rPr>
          <w:b/>
          <w:bCs/>
        </w:rPr>
        <w:t>ț</w:t>
      </w:r>
      <w:r w:rsidRPr="00D8203B">
        <w:rPr>
          <w:b/>
          <w:bCs/>
        </w:rPr>
        <w:t>ean – Zona 3</w:t>
      </w:r>
    </w:p>
    <w:p w:rsidR="004F3AA3" w:rsidRPr="00D8203B" w:rsidRDefault="004F3AA3" w:rsidP="0068018C">
      <w:pPr>
        <w:widowControl w:val="0"/>
        <w:tabs>
          <w:tab w:val="left" w:pos="2145"/>
        </w:tabs>
        <w:spacing w:before="60" w:after="60" w:line="240" w:lineRule="auto"/>
      </w:pPr>
    </w:p>
    <w:tbl>
      <w:tblPr>
        <w:tblStyle w:val="GridTable1LightAccent5"/>
        <w:tblW w:w="2700" w:type="pct"/>
        <w:tblLook w:val="04A0"/>
      </w:tblPr>
      <w:tblGrid>
        <w:gridCol w:w="1549"/>
        <w:gridCol w:w="791"/>
        <w:gridCol w:w="791"/>
        <w:gridCol w:w="791"/>
        <w:gridCol w:w="792"/>
        <w:gridCol w:w="792"/>
        <w:gridCol w:w="792"/>
        <w:gridCol w:w="792"/>
        <w:gridCol w:w="792"/>
        <w:gridCol w:w="792"/>
        <w:gridCol w:w="792"/>
        <w:gridCol w:w="792"/>
        <w:gridCol w:w="792"/>
        <w:gridCol w:w="792"/>
        <w:gridCol w:w="792"/>
        <w:gridCol w:w="792"/>
        <w:gridCol w:w="792"/>
      </w:tblGrid>
      <w:tr w:rsidR="009372CC" w:rsidRPr="00D8203B" w:rsidTr="00412E0A">
        <w:trPr>
          <w:cnfStyle w:val="100000000000"/>
          <w:trHeight w:val="510"/>
          <w:tblHeader/>
        </w:trPr>
        <w:tc>
          <w:tcPr>
            <w:cnfStyle w:val="001000000000"/>
            <w:tcW w:w="468"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 UAT</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2020</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2021</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2022</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2023</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2024</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2025</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2026</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2027</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2028</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2029</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2030</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2031</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2032</w:t>
            </w:r>
          </w:p>
        </w:tc>
        <w:tc>
          <w:tcPr>
            <w:tcW w:w="283"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2033</w:t>
            </w:r>
          </w:p>
        </w:tc>
        <w:tc>
          <w:tcPr>
            <w:tcW w:w="284"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2034</w:t>
            </w:r>
          </w:p>
        </w:tc>
        <w:tc>
          <w:tcPr>
            <w:tcW w:w="284"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2035</w:t>
            </w:r>
          </w:p>
        </w:tc>
      </w:tr>
      <w:tr w:rsidR="009372CC" w:rsidRPr="00D8203B" w:rsidTr="00412E0A">
        <w:trPr>
          <w:trHeight w:val="435"/>
        </w:trPr>
        <w:tc>
          <w:tcPr>
            <w:cnfStyle w:val="001000000000"/>
            <w:tcW w:w="468"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Total</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53.845</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54.010</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53.482</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52.959</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52.441</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51.928</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51.420</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50.918</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50.420</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49.927</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49.439</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48.882</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48.331</w:t>
            </w:r>
          </w:p>
        </w:tc>
        <w:tc>
          <w:tcPr>
            <w:tcW w:w="283"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47.786</w:t>
            </w:r>
          </w:p>
        </w:tc>
        <w:tc>
          <w:tcPr>
            <w:tcW w:w="284"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47.248</w:t>
            </w:r>
          </w:p>
        </w:tc>
        <w:tc>
          <w:tcPr>
            <w:tcW w:w="284"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46.716</w:t>
            </w:r>
          </w:p>
        </w:tc>
      </w:tr>
      <w:tr w:rsidR="009372CC" w:rsidRPr="00D8203B" w:rsidTr="00412E0A">
        <w:trPr>
          <w:trHeight w:val="525"/>
        </w:trPr>
        <w:tc>
          <w:tcPr>
            <w:cnfStyle w:val="001000000000"/>
            <w:tcW w:w="46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Urban mic si rural mare</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8.470</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8.496</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8.413</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8.331</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8.249</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8.169</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8.089</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8.010</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7.931</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7.854</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7.777</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7.690</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7.603</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7.517</w:t>
            </w:r>
          </w:p>
        </w:tc>
        <w:tc>
          <w:tcPr>
            <w:tcW w:w="28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7.433</w:t>
            </w:r>
          </w:p>
        </w:tc>
        <w:tc>
          <w:tcPr>
            <w:tcW w:w="28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7.349</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ORAS BERESTI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2.680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2.689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2.662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2.636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2.610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2.585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2.560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2.535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2.510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2.485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2.461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2.433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2.406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2.379</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2.352</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2.325</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ORAS TARGU BUJOR</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5.790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5.808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5.751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5.695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5.639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5.584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5.529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5.475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5.422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5.369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5.316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5.256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5.197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5.138</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5.081</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5.023</w:t>
            </w:r>
          </w:p>
        </w:tc>
      </w:tr>
      <w:tr w:rsidR="009372CC" w:rsidRPr="00D8203B" w:rsidTr="00412E0A">
        <w:trPr>
          <w:trHeight w:val="525"/>
        </w:trPr>
        <w:tc>
          <w:tcPr>
            <w:cnfStyle w:val="001000000000"/>
            <w:tcW w:w="46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Rural mic</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45.375</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45.514</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45.069</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44.628</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44.192</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43.760</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43.332</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42.908</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42.488</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42.073</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41.661</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41.192</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40.728</w:t>
            </w:r>
          </w:p>
        </w:tc>
        <w:tc>
          <w:tcPr>
            <w:tcW w:w="283"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40.269</w:t>
            </w:r>
          </w:p>
        </w:tc>
        <w:tc>
          <w:tcPr>
            <w:tcW w:w="28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39.815</w:t>
            </w:r>
          </w:p>
        </w:tc>
        <w:tc>
          <w:tcPr>
            <w:tcW w:w="28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39.367</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BALABANESTI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1.912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1.918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1.899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1.880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1.862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1.844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1.826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1.808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1.790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1.755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1.736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1.716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1.697</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1.678</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1.659</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BALASESTI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2.110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2.116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2.095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2.075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2.055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2.034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2.015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1.995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1.975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1.956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1.937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1.915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1.894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1.872</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1.851</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1.830</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BALENI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2.144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2.150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2.129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2.108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2.088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2.067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2.047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2.027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2.007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1.988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1.968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1.946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1.924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1.902</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1.881</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1.860</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BANEASA</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1.683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1.666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1.650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1.634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1.618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1.602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1.586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1.571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1.555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1.540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1.523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1.506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1.489</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1.472</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1.455</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BERESTI-MERIA</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3.466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3.477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3.443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3.409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3.376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3.343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3.310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3.278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3.246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3.214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3.183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3.147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3.111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3.076</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3.042</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3.007</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CAVADINESTI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2.872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2.881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2.853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2.825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2.798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2.770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2.743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2.716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2.690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2.663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2.637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2.608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2.578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2.549</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2.521</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2.492</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CORNI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1.899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1.905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1.886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1.868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1.850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1.831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1.814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1.796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1.761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1.744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1.724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1.705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1.685</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1.666</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1.648</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lastRenderedPageBreak/>
              <w:t>CUCA</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1.976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1.982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1.963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1.944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1.925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1.906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1.887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1.869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1.851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1.832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1.815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1.794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1.754</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1.734</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1.715</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DRAGUSENI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4.503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4.517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4.473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4.429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4.386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4.343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4.300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4.258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4.217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4.175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4.135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4.088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4.042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3.996</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3.951</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3.907</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FARTANESTI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4.765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4.780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4.733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4.687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4.641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4.595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4.551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4.506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4.462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4.418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4.375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4.326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4.277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4.229</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4.181</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4.134</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JORASTI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1.635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1.640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1.624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1.608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1.593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1.577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1.562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1.546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1.531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1.516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1.501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1.484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1.468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1.451</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1.435</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1.419</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MASTACANI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4.234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4.247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4.205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4.164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4.123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4.083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4.043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4.004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3.964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3.926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3.887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3.844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3.800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3.757</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3.715</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3.673</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OANCEA</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1.325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1.329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1.316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1.303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1.290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1.277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1.265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1.253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1.240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1.228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1.216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1.202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1.189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1.176</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1.162</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1.149</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RADESTI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1.370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1.374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1.360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1.347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1.334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1.321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1.308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1.295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1.282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1.270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1.258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1.243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1.229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1.215</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1.202</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1.188</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REDIU</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1.738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1.744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1.726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1.710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1.693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1.660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1.644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1.628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1.612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1.596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1.578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1.560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1.543</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1.525</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1.508</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SMULTI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1.234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1.237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1.225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1.213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1.201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1.190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1.178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1.166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1.155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1.144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1.133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1.120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1.107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1.095</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1.082</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1.070</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SUCEVENI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1.661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1.644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1.628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1.612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1.597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1.581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1.566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1.550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1.535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1.518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1.501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1.484</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1.467</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1.451</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SUHURLUI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1.187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1.190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1.179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1.167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1.156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1.144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1.133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1.122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1.111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1.100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1.090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1.077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1.065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1.053</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1.041</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1.030</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VARLEZI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1.839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1.845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1.827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1.809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1.791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1.774</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1.756</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1.739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1.722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1.705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1.689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1.651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1.632</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1.614</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1.596</w:t>
            </w:r>
          </w:p>
        </w:tc>
      </w:tr>
      <w:tr w:rsidR="00794283" w:rsidRPr="00D8203B" w:rsidTr="00412E0A">
        <w:trPr>
          <w:trHeight w:val="255"/>
        </w:trPr>
        <w:tc>
          <w:tcPr>
            <w:cnfStyle w:val="001000000000"/>
            <w:tcW w:w="468"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VLADESTI</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1.817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1.823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1.805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1.787</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1.753</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1.735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1.718</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1.702</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1.685</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1.669</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1.650</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1.631</w:t>
            </w:r>
          </w:p>
        </w:tc>
        <w:tc>
          <w:tcPr>
            <w:tcW w:w="283"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1.613</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1.595</w:t>
            </w:r>
          </w:p>
        </w:tc>
        <w:tc>
          <w:tcPr>
            <w:tcW w:w="284"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1.577</w:t>
            </w:r>
          </w:p>
        </w:tc>
      </w:tr>
    </w:tbl>
    <w:p w:rsidR="00794283" w:rsidRPr="00D8203B" w:rsidRDefault="00794283" w:rsidP="0068018C">
      <w:pPr>
        <w:widowControl w:val="0"/>
        <w:tabs>
          <w:tab w:val="left" w:pos="2145"/>
        </w:tabs>
        <w:spacing w:before="60" w:after="60" w:line="240" w:lineRule="auto"/>
      </w:pPr>
    </w:p>
    <w:p w:rsidR="00794283" w:rsidRPr="00D8203B" w:rsidRDefault="00794283" w:rsidP="0068018C">
      <w:pPr>
        <w:widowControl w:val="0"/>
        <w:tabs>
          <w:tab w:val="left" w:pos="2145"/>
        </w:tabs>
        <w:spacing w:before="60" w:after="60" w:line="240" w:lineRule="auto"/>
      </w:pPr>
      <w:r w:rsidRPr="00D8203B">
        <w:t>- continuare</w:t>
      </w:r>
    </w:p>
    <w:tbl>
      <w:tblPr>
        <w:tblStyle w:val="GridTable1LightAccent5"/>
        <w:tblW w:w="5000" w:type="pct"/>
        <w:tblLook w:val="04A0"/>
      </w:tblPr>
      <w:tblGrid>
        <w:gridCol w:w="1549"/>
        <w:gridCol w:w="791"/>
        <w:gridCol w:w="791"/>
        <w:gridCol w:w="791"/>
        <w:gridCol w:w="792"/>
        <w:gridCol w:w="792"/>
        <w:gridCol w:w="792"/>
        <w:gridCol w:w="792"/>
        <w:gridCol w:w="792"/>
        <w:gridCol w:w="792"/>
        <w:gridCol w:w="792"/>
        <w:gridCol w:w="792"/>
        <w:gridCol w:w="792"/>
        <w:gridCol w:w="792"/>
        <w:gridCol w:w="792"/>
        <w:gridCol w:w="792"/>
        <w:gridCol w:w="792"/>
      </w:tblGrid>
      <w:tr w:rsidR="009372CC" w:rsidRPr="00D8203B" w:rsidTr="00412E0A">
        <w:trPr>
          <w:cnfStyle w:val="100000000000"/>
          <w:trHeight w:val="510"/>
          <w:tblHeader/>
        </w:trPr>
        <w:tc>
          <w:tcPr>
            <w:cnfStyle w:val="001000000000"/>
            <w:tcW w:w="544"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 UAT</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2035</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2036</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2037</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2038</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2039</w:t>
            </w:r>
          </w:p>
        </w:tc>
        <w:tc>
          <w:tcPr>
            <w:tcW w:w="279"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2040</w:t>
            </w:r>
          </w:p>
        </w:tc>
        <w:tc>
          <w:tcPr>
            <w:tcW w:w="278"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2041</w:t>
            </w:r>
          </w:p>
        </w:tc>
        <w:tc>
          <w:tcPr>
            <w:tcW w:w="278"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2042</w:t>
            </w:r>
          </w:p>
        </w:tc>
        <w:tc>
          <w:tcPr>
            <w:tcW w:w="278"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2043</w:t>
            </w:r>
          </w:p>
        </w:tc>
        <w:tc>
          <w:tcPr>
            <w:tcW w:w="278"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2044</w:t>
            </w:r>
          </w:p>
        </w:tc>
        <w:tc>
          <w:tcPr>
            <w:tcW w:w="278"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2045</w:t>
            </w:r>
          </w:p>
        </w:tc>
        <w:tc>
          <w:tcPr>
            <w:tcW w:w="278"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2046</w:t>
            </w:r>
          </w:p>
        </w:tc>
        <w:tc>
          <w:tcPr>
            <w:tcW w:w="278"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2047</w:t>
            </w:r>
          </w:p>
        </w:tc>
        <w:tc>
          <w:tcPr>
            <w:tcW w:w="278"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2048</w:t>
            </w:r>
          </w:p>
        </w:tc>
        <w:tc>
          <w:tcPr>
            <w:tcW w:w="278"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2049</w:t>
            </w:r>
          </w:p>
        </w:tc>
        <w:tc>
          <w:tcPr>
            <w:tcW w:w="278" w:type="pct"/>
            <w:shd w:val="clear" w:color="auto" w:fill="D9E2F3" w:themeFill="accent1" w:themeFillTint="33"/>
            <w:noWrap/>
            <w:vAlign w:val="center"/>
            <w:hideMark/>
          </w:tcPr>
          <w:p w:rsidR="00794283" w:rsidRPr="00D8203B" w:rsidRDefault="00794283" w:rsidP="0068018C">
            <w:pPr>
              <w:widowControl w:val="0"/>
              <w:spacing w:before="60" w:after="60" w:line="240" w:lineRule="auto"/>
              <w:jc w:val="center"/>
              <w:cnfStyle w:val="100000000000"/>
              <w:rPr>
                <w:rFonts w:eastAsia="Times New Roman" w:cs="Arial"/>
                <w:color w:val="000000"/>
                <w:sz w:val="15"/>
                <w:szCs w:val="15"/>
                <w:lang w:eastAsia="ro-RO"/>
              </w:rPr>
            </w:pPr>
            <w:r w:rsidRPr="00D8203B">
              <w:rPr>
                <w:rFonts w:eastAsia="Times New Roman" w:cs="Arial"/>
                <w:sz w:val="15"/>
                <w:szCs w:val="15"/>
                <w:lang w:eastAsia="ro-RO"/>
              </w:rPr>
              <w:t>Anul 2050</w:t>
            </w:r>
          </w:p>
        </w:tc>
      </w:tr>
      <w:tr w:rsidR="009372CC" w:rsidRPr="00D8203B" w:rsidTr="00412E0A">
        <w:trPr>
          <w:trHeight w:val="379"/>
        </w:trPr>
        <w:tc>
          <w:tcPr>
            <w:cnfStyle w:val="001000000000"/>
            <w:tcW w:w="544"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Total</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46.716</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46.189</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45.669</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45.154</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44.646</w:t>
            </w:r>
          </w:p>
        </w:tc>
        <w:tc>
          <w:tcPr>
            <w:tcW w:w="279"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44.143</w:t>
            </w:r>
          </w:p>
        </w:tc>
        <w:tc>
          <w:tcPr>
            <w:tcW w:w="278"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43.633</w:t>
            </w:r>
          </w:p>
        </w:tc>
        <w:tc>
          <w:tcPr>
            <w:tcW w:w="278"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43.130</w:t>
            </w:r>
          </w:p>
        </w:tc>
        <w:tc>
          <w:tcPr>
            <w:tcW w:w="278"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42.632</w:t>
            </w:r>
          </w:p>
        </w:tc>
        <w:tc>
          <w:tcPr>
            <w:tcW w:w="278"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42.140</w:t>
            </w:r>
          </w:p>
        </w:tc>
        <w:tc>
          <w:tcPr>
            <w:tcW w:w="278"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41.654</w:t>
            </w:r>
          </w:p>
        </w:tc>
        <w:tc>
          <w:tcPr>
            <w:tcW w:w="278"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41.174</w:t>
            </w:r>
          </w:p>
        </w:tc>
        <w:tc>
          <w:tcPr>
            <w:tcW w:w="278"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40.699</w:t>
            </w:r>
          </w:p>
        </w:tc>
        <w:tc>
          <w:tcPr>
            <w:tcW w:w="278"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40.229</w:t>
            </w:r>
          </w:p>
        </w:tc>
        <w:tc>
          <w:tcPr>
            <w:tcW w:w="278"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39.765</w:t>
            </w:r>
          </w:p>
        </w:tc>
        <w:tc>
          <w:tcPr>
            <w:tcW w:w="278" w:type="pct"/>
            <w:shd w:val="clear" w:color="auto" w:fill="FBE4D5" w:themeFill="accent2"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39.306</w:t>
            </w:r>
          </w:p>
        </w:tc>
      </w:tr>
      <w:tr w:rsidR="009372CC" w:rsidRPr="00D8203B" w:rsidTr="00412E0A">
        <w:trPr>
          <w:trHeight w:val="525"/>
        </w:trPr>
        <w:tc>
          <w:tcPr>
            <w:cnfStyle w:val="001000000000"/>
            <w:tcW w:w="54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Urban mic si rural mare</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7.349</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7.266</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7.184</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7.103</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7.023</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6.944</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6.864</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6.785</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6.706</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6.629</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6.553</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6.477</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6.402</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6.328</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6.255</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6.183</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ORAS BERESTI</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2.325</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2.299</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2.273</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2.248</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2.222</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2.197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2.172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2.147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2.122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2.098</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2.074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2.050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2.026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2.003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1.979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1.957</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ORAS TARGU BUJOR</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5.023</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4.967</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4.911</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4.855</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4.801</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4.747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4.692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4.638</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4.584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4.531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4.479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4.427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4.376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4.326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4.276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4.227</w:t>
            </w:r>
          </w:p>
        </w:tc>
      </w:tr>
      <w:tr w:rsidR="009372CC" w:rsidRPr="00D8203B" w:rsidTr="00412E0A">
        <w:trPr>
          <w:trHeight w:val="353"/>
        </w:trPr>
        <w:tc>
          <w:tcPr>
            <w:cnfStyle w:val="001000000000"/>
            <w:tcW w:w="544"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left"/>
              <w:rPr>
                <w:rFonts w:eastAsia="Times New Roman" w:cs="Arial"/>
                <w:color w:val="000000"/>
                <w:sz w:val="15"/>
                <w:szCs w:val="15"/>
                <w:lang w:eastAsia="ro-RO"/>
              </w:rPr>
            </w:pPr>
            <w:r w:rsidRPr="00D8203B">
              <w:rPr>
                <w:rFonts w:eastAsia="Times New Roman" w:cs="Arial"/>
                <w:color w:val="000000"/>
                <w:sz w:val="15"/>
                <w:szCs w:val="15"/>
                <w:lang w:eastAsia="ro-RO"/>
              </w:rPr>
              <w:t>Rural mic</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39.367</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38.923</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38.485</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38.051</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37.623</w:t>
            </w:r>
          </w:p>
        </w:tc>
        <w:tc>
          <w:tcPr>
            <w:tcW w:w="279"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37.199</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36.769</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36.345</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35.926</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35.511</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35.102</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34.697</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34.296</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33.901</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33.509</w:t>
            </w:r>
          </w:p>
        </w:tc>
        <w:tc>
          <w:tcPr>
            <w:tcW w:w="278" w:type="pct"/>
            <w:shd w:val="clear" w:color="auto" w:fill="EDEDED" w:themeFill="accent3" w:themeFillTint="33"/>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33.123</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BALABANESTI</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1.659</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1.640</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1.622</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1.603</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1.585</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1.567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1.549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1.531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1.514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1.496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1.479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1.462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1.445</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1.428</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1.412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1.396</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BALASESTI</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1.830</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1.810</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1.789</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1.769</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1.749</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1.729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1.709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1.690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1.651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1.632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1.613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1.594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1.576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1.558</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1.540</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BALENI</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1.860</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1.839</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1.818</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1.798</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1.777</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1.757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1.737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1.717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1.697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1.678</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1.658</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1.639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1.620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1.601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1.583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1.565</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lastRenderedPageBreak/>
              <w:t>BANEASA</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1.455</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1.439</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1.423</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1.407</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1.391</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1.375</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1.359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1.344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1.328</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1.313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1.298</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1.283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1.268</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1.253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1.239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1.225</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BERESTI-MERIA</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3.007</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2.973</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2.940</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2.907</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2.874</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2.842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2.809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2.776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2.744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2.713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2.681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2.651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2.620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2.590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2.560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2.530</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CAVADINESTI</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2.492</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2.464</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2.436</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2.409</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2.382</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2.355</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2.328</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2.301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2.274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2.248</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2.222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2.196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2.171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2.146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2.121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2.097</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CORNI</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1.648</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1.629</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1.611</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1.593</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1.575</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1.557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1.539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1.521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1.504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1.486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1.469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1.452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1.435</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1.419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1.402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1.386</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CUCA</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1.715</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1.695</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1.676</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1.657</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1.639</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1.620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1.601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1.583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1.565</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1.547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1.529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1.511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1.494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1.477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1.459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1.443</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DRAGUSENI</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3.907</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3.863</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3.819</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3.776</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3.734</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3.692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3.649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3.607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3.565</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3.524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3.484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3.443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3.404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3.364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3.326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3.287</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FARTANESTI</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4.134</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4.088</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4.042</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3.996</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3.951</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3.906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3.861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3.817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3.773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3.729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3.686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3.644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3.602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3.560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3.519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3.478</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JORASTI</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1.419</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1.403</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1.387</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1.371</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1.356</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1.341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1.325</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1.310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1.295</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1.280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1.265</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1.250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1.236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1.222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1.208</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1.194</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MASTACANI</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3.673</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3.632</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3.591</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3.550</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3.510</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3.471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3.431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3.391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3.352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3.313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3.275</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3.237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3.200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3.163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3.127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3.091</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OANCEA</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1.149</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1.136</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1.123</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1.111</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1.098</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1.086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1.073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1.061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1.049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1.037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1.025</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1.013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1.001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990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978</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967</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RADESTI</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1.188</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1.175</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1.162</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1.149</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1.136</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1.123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1.110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1.097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1.084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1.072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1.060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1.047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1.035</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1.023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1.011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1.000</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REDIU</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1.508</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1.491</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1.474</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1.458</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1.441</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1.425</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1.409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1.392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1.376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1.360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1.345</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1.329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1.314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1.299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1.284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1.269</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SMULTI</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1.070</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1.058</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1.046</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1.034</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1.023</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1.011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1.000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988</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977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965</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954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943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932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922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911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900</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SUCEVENI</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1.451</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1.434</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1.418</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1.402</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1.386</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1.371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1.355</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1.339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1.324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1.309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1.293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1.279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1.264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1.249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1.235</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1.221</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SUHURLUI</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1.030</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1.018</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1.006</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995</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984</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973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962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951</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940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929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918</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907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897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887</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876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866</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VARLEZI</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1.596</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1.578</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1.560</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1.542</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1.525</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1.508</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1.490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1.473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1.456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1.439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1.423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1.406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1.390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1.374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1.358</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1.343</w:t>
            </w:r>
          </w:p>
        </w:tc>
      </w:tr>
      <w:tr w:rsidR="00794283" w:rsidRPr="00D8203B" w:rsidTr="00412E0A">
        <w:trPr>
          <w:trHeight w:val="255"/>
        </w:trPr>
        <w:tc>
          <w:tcPr>
            <w:cnfStyle w:val="001000000000"/>
            <w:tcW w:w="544" w:type="pct"/>
            <w:noWrap/>
            <w:vAlign w:val="center"/>
            <w:hideMark/>
          </w:tcPr>
          <w:p w:rsidR="00794283" w:rsidRPr="00D8203B" w:rsidRDefault="00794283" w:rsidP="0068018C">
            <w:pPr>
              <w:widowControl w:val="0"/>
              <w:spacing w:before="60" w:after="60" w:line="240" w:lineRule="auto"/>
              <w:jc w:val="left"/>
              <w:rPr>
                <w:rFonts w:eastAsia="Times New Roman" w:cs="Arial"/>
                <w:sz w:val="15"/>
                <w:szCs w:val="15"/>
                <w:lang w:eastAsia="ro-RO"/>
              </w:rPr>
            </w:pPr>
            <w:r w:rsidRPr="00D8203B">
              <w:rPr>
                <w:rFonts w:eastAsia="Times New Roman" w:cs="Arial"/>
                <w:sz w:val="15"/>
                <w:szCs w:val="15"/>
                <w:lang w:eastAsia="ro-RO"/>
              </w:rPr>
              <w:t>VLADESTI</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1.577</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1.559</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1.541</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1.524</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1.507</w:t>
            </w:r>
          </w:p>
        </w:tc>
        <w:tc>
          <w:tcPr>
            <w:tcW w:w="279"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1.490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1.473</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1.456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1.439</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1.422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1.406</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1.390</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1.374</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1.358</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1.342</w:t>
            </w:r>
          </w:p>
        </w:tc>
        <w:tc>
          <w:tcPr>
            <w:tcW w:w="278" w:type="pct"/>
            <w:noWrap/>
            <w:vAlign w:val="center"/>
            <w:hideMark/>
          </w:tcPr>
          <w:p w:rsidR="00794283" w:rsidRPr="00D8203B" w:rsidRDefault="00794283" w:rsidP="0068018C">
            <w:pPr>
              <w:widowControl w:val="0"/>
              <w:spacing w:before="60" w:after="60" w:line="240" w:lineRule="auto"/>
              <w:jc w:val="center"/>
              <w:cnfStyle w:val="000000000000"/>
              <w:rPr>
                <w:rFonts w:eastAsia="Times New Roman" w:cs="Arial"/>
                <w:color w:val="000000"/>
                <w:sz w:val="15"/>
                <w:szCs w:val="15"/>
                <w:lang w:eastAsia="ro-RO"/>
              </w:rPr>
            </w:pPr>
            <w:r w:rsidRPr="00D8203B">
              <w:rPr>
                <w:rFonts w:eastAsia="Times New Roman" w:cs="Arial"/>
                <w:color w:val="000000"/>
                <w:sz w:val="15"/>
                <w:szCs w:val="15"/>
                <w:lang w:eastAsia="ro-RO"/>
              </w:rPr>
              <w:t>1.327</w:t>
            </w:r>
          </w:p>
        </w:tc>
      </w:tr>
    </w:tbl>
    <w:p w:rsidR="00794283" w:rsidRPr="00D8203B" w:rsidRDefault="00794283" w:rsidP="0068018C">
      <w:pPr>
        <w:widowControl w:val="0"/>
        <w:tabs>
          <w:tab w:val="left" w:pos="2145"/>
        </w:tabs>
        <w:spacing w:before="60" w:after="60" w:line="240" w:lineRule="auto"/>
      </w:pPr>
    </w:p>
    <w:p w:rsidR="00794283" w:rsidRPr="00D8203B" w:rsidRDefault="00794283" w:rsidP="0068018C">
      <w:pPr>
        <w:widowControl w:val="0"/>
        <w:tabs>
          <w:tab w:val="left" w:pos="2145"/>
        </w:tabs>
        <w:spacing w:before="60" w:after="60" w:line="240" w:lineRule="auto"/>
      </w:pPr>
    </w:p>
    <w:p w:rsidR="00794283" w:rsidRPr="00D8203B" w:rsidRDefault="00794283" w:rsidP="0068018C">
      <w:pPr>
        <w:widowControl w:val="0"/>
        <w:shd w:val="clear" w:color="auto" w:fill="FFFFFF" w:themeFill="background1"/>
        <w:spacing w:before="60" w:after="60" w:line="240" w:lineRule="auto"/>
        <w:rPr>
          <w:b/>
          <w:bCs/>
        </w:rPr>
      </w:pPr>
    </w:p>
    <w:p w:rsidR="00794283" w:rsidRPr="00D8203B" w:rsidRDefault="00794283" w:rsidP="0068018C">
      <w:pPr>
        <w:widowControl w:val="0"/>
        <w:shd w:val="clear" w:color="auto" w:fill="FFFFFF" w:themeFill="background1"/>
        <w:spacing w:before="60" w:after="60" w:line="240" w:lineRule="auto"/>
        <w:rPr>
          <w:b/>
          <w:bCs/>
        </w:rPr>
      </w:pPr>
    </w:p>
    <w:p w:rsidR="00794283" w:rsidRPr="00D8203B" w:rsidRDefault="00794283" w:rsidP="0068018C">
      <w:pPr>
        <w:widowControl w:val="0"/>
        <w:shd w:val="clear" w:color="auto" w:fill="FFFFFF" w:themeFill="background1"/>
        <w:spacing w:before="60" w:after="60" w:line="240" w:lineRule="auto"/>
        <w:rPr>
          <w:b/>
          <w:bCs/>
        </w:rPr>
      </w:pPr>
    </w:p>
    <w:p w:rsidR="00794283" w:rsidRPr="00D8203B" w:rsidRDefault="00794283" w:rsidP="0068018C">
      <w:pPr>
        <w:widowControl w:val="0"/>
        <w:shd w:val="clear" w:color="auto" w:fill="FFFFFF" w:themeFill="background1"/>
        <w:spacing w:before="60" w:after="60" w:line="240" w:lineRule="auto"/>
        <w:rPr>
          <w:b/>
          <w:bCs/>
        </w:rPr>
      </w:pPr>
    </w:p>
    <w:p w:rsidR="00D0322E" w:rsidRPr="00D8203B" w:rsidRDefault="00D0322E" w:rsidP="00D8203B">
      <w:pPr>
        <w:pStyle w:val="Heading2"/>
        <w:keepNext w:val="0"/>
        <w:rPr>
          <w:bCs/>
        </w:rPr>
      </w:pPr>
      <w:bookmarkStart w:id="176" w:name="_Toc106874392"/>
      <w:r w:rsidRPr="00D8203B">
        <w:t>Prognoza cantită</w:t>
      </w:r>
      <w:r w:rsidR="00DE6365">
        <w:t>ț</w:t>
      </w:r>
      <w:r w:rsidRPr="00D8203B">
        <w:t xml:space="preserve">ilor de deșeuri municipale </w:t>
      </w:r>
      <w:r w:rsidR="0038447A" w:rsidRPr="00D8203B">
        <w:t>ce vor fi colectate</w:t>
      </w:r>
      <w:bookmarkEnd w:id="176"/>
    </w:p>
    <w:p w:rsidR="00D0322E" w:rsidRPr="00D8203B" w:rsidRDefault="009E3A3C" w:rsidP="0068018C">
      <w:pPr>
        <w:widowControl w:val="0"/>
        <w:spacing w:before="60" w:after="60" w:line="240" w:lineRule="auto"/>
      </w:pPr>
      <w:r w:rsidRPr="00D8203B">
        <w:t>- situa</w:t>
      </w:r>
      <w:r w:rsidR="00DE6365">
        <w:t>ț</w:t>
      </w:r>
      <w:r w:rsidRPr="00D8203B">
        <w:t>ie globală, la nivelul jude</w:t>
      </w:r>
      <w:r w:rsidR="00DE6365">
        <w:t>ț</w:t>
      </w:r>
      <w:r w:rsidRPr="00D8203B">
        <w:t>ului Gala</w:t>
      </w:r>
      <w:r w:rsidR="00DE6365">
        <w:t>ț</w:t>
      </w:r>
      <w:r w:rsidRPr="00D8203B">
        <w:t>i (situa</w:t>
      </w:r>
      <w:r w:rsidR="00DE6365">
        <w:t>ț</w:t>
      </w:r>
      <w:r w:rsidRPr="00D8203B">
        <w:t>ia cuprinde atât valorile determinate pentru Mun. Gala</w:t>
      </w:r>
      <w:r w:rsidR="00DE6365">
        <w:t>ț</w:t>
      </w:r>
      <w:r w:rsidRPr="00D8203B">
        <w:t xml:space="preserve">i, cât și valorile aferente exclusiv </w:t>
      </w:r>
      <w:r w:rsidRPr="00D8203B">
        <w:lastRenderedPageBreak/>
        <w:t>ariei delegării)</w:t>
      </w:r>
    </w:p>
    <w:tbl>
      <w:tblPr>
        <w:tblStyle w:val="GridTable1LightAccent5"/>
        <w:tblW w:w="5000" w:type="pct"/>
        <w:tblLayout w:type="fixed"/>
        <w:tblLook w:val="04A0"/>
      </w:tblPr>
      <w:tblGrid>
        <w:gridCol w:w="2247"/>
        <w:gridCol w:w="749"/>
        <w:gridCol w:w="749"/>
        <w:gridCol w:w="749"/>
        <w:gridCol w:w="748"/>
        <w:gridCol w:w="748"/>
        <w:gridCol w:w="748"/>
        <w:gridCol w:w="748"/>
        <w:gridCol w:w="748"/>
        <w:gridCol w:w="748"/>
        <w:gridCol w:w="748"/>
        <w:gridCol w:w="748"/>
        <w:gridCol w:w="748"/>
        <w:gridCol w:w="748"/>
        <w:gridCol w:w="748"/>
        <w:gridCol w:w="748"/>
        <w:gridCol w:w="748"/>
      </w:tblGrid>
      <w:tr w:rsidR="009372CC" w:rsidRPr="00D8203B" w:rsidTr="00412E0A">
        <w:trPr>
          <w:cnfStyle w:val="100000000000"/>
          <w:trHeight w:val="315"/>
          <w:tblHeader/>
        </w:trPr>
        <w:tc>
          <w:tcPr>
            <w:cnfStyle w:val="001000000000"/>
            <w:tcW w:w="790"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left"/>
              <w:rPr>
                <w:rFonts w:eastAsia="Times New Roman" w:cs="Times New Roman"/>
                <w:sz w:val="13"/>
                <w:szCs w:val="13"/>
                <w:lang w:eastAsia="ro-RO"/>
              </w:rPr>
            </w:pPr>
            <w:r w:rsidRPr="00D8203B">
              <w:rPr>
                <w:rFonts w:eastAsia="Times New Roman" w:cs="Times New Roman"/>
                <w:sz w:val="13"/>
                <w:szCs w:val="13"/>
                <w:lang w:eastAsia="ro-RO"/>
              </w:rPr>
              <w:t>Categorie</w:t>
            </w:r>
          </w:p>
        </w:tc>
        <w:tc>
          <w:tcPr>
            <w:tcW w:w="26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2020</w:t>
            </w:r>
          </w:p>
        </w:tc>
        <w:tc>
          <w:tcPr>
            <w:tcW w:w="26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2021</w:t>
            </w:r>
          </w:p>
        </w:tc>
        <w:tc>
          <w:tcPr>
            <w:tcW w:w="26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2022</w:t>
            </w:r>
          </w:p>
        </w:tc>
        <w:tc>
          <w:tcPr>
            <w:tcW w:w="26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2023</w:t>
            </w:r>
          </w:p>
        </w:tc>
        <w:tc>
          <w:tcPr>
            <w:tcW w:w="26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2024</w:t>
            </w:r>
          </w:p>
        </w:tc>
        <w:tc>
          <w:tcPr>
            <w:tcW w:w="26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2025</w:t>
            </w:r>
          </w:p>
        </w:tc>
        <w:tc>
          <w:tcPr>
            <w:tcW w:w="26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2026</w:t>
            </w:r>
          </w:p>
        </w:tc>
        <w:tc>
          <w:tcPr>
            <w:tcW w:w="26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2027</w:t>
            </w:r>
          </w:p>
        </w:tc>
        <w:tc>
          <w:tcPr>
            <w:tcW w:w="26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2028</w:t>
            </w:r>
          </w:p>
        </w:tc>
        <w:tc>
          <w:tcPr>
            <w:tcW w:w="26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2029</w:t>
            </w:r>
          </w:p>
        </w:tc>
        <w:tc>
          <w:tcPr>
            <w:tcW w:w="26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2030</w:t>
            </w:r>
          </w:p>
        </w:tc>
        <w:tc>
          <w:tcPr>
            <w:tcW w:w="26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2031</w:t>
            </w:r>
          </w:p>
        </w:tc>
        <w:tc>
          <w:tcPr>
            <w:tcW w:w="26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2032</w:t>
            </w:r>
          </w:p>
        </w:tc>
        <w:tc>
          <w:tcPr>
            <w:tcW w:w="26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2033</w:t>
            </w:r>
          </w:p>
        </w:tc>
        <w:tc>
          <w:tcPr>
            <w:tcW w:w="26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2034</w:t>
            </w:r>
          </w:p>
        </w:tc>
        <w:tc>
          <w:tcPr>
            <w:tcW w:w="26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2035</w:t>
            </w:r>
          </w:p>
        </w:tc>
      </w:tr>
      <w:tr w:rsidR="00D0322E" w:rsidRPr="00D8203B" w:rsidTr="00412E0A">
        <w:trPr>
          <w:trHeight w:val="315"/>
        </w:trPr>
        <w:tc>
          <w:tcPr>
            <w:cnfStyle w:val="001000000000"/>
            <w:tcW w:w="790"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Deșeuri menajere și similare colectate în amestec, din care:</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1"/>
                <w:szCs w:val="11"/>
                <w:lang w:eastAsia="ro-RO"/>
              </w:rPr>
            </w:pPr>
            <w:r w:rsidRPr="00D8203B">
              <w:rPr>
                <w:rFonts w:cs="Calibri"/>
                <w:b/>
                <w:bCs/>
                <w:color w:val="000000"/>
                <w:sz w:val="11"/>
                <w:szCs w:val="11"/>
              </w:rPr>
              <w:t>156.133</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1"/>
                <w:szCs w:val="11"/>
                <w:lang w:eastAsia="ro-RO"/>
              </w:rPr>
            </w:pPr>
            <w:r w:rsidRPr="00D8203B">
              <w:rPr>
                <w:rFonts w:cs="Calibri"/>
                <w:b/>
                <w:bCs/>
                <w:color w:val="000000"/>
                <w:sz w:val="11"/>
                <w:szCs w:val="11"/>
              </w:rPr>
              <w:t>142.375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1"/>
                <w:szCs w:val="11"/>
                <w:lang w:eastAsia="ro-RO"/>
              </w:rPr>
            </w:pPr>
            <w:r w:rsidRPr="00D8203B">
              <w:rPr>
                <w:rFonts w:cs="Calibri"/>
                <w:b/>
                <w:bCs/>
                <w:color w:val="000000"/>
                <w:sz w:val="11"/>
                <w:szCs w:val="11"/>
              </w:rPr>
              <w:t>138.768</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1"/>
                <w:szCs w:val="11"/>
                <w:lang w:eastAsia="ro-RO"/>
              </w:rPr>
            </w:pPr>
            <w:r w:rsidRPr="00D8203B">
              <w:rPr>
                <w:rFonts w:cs="Calibri"/>
                <w:b/>
                <w:bCs/>
                <w:color w:val="000000"/>
                <w:sz w:val="11"/>
                <w:szCs w:val="11"/>
              </w:rPr>
              <w:t>131.197</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1"/>
                <w:szCs w:val="11"/>
                <w:lang w:eastAsia="ro-RO"/>
              </w:rPr>
            </w:pPr>
            <w:r w:rsidRPr="00D8203B">
              <w:rPr>
                <w:rFonts w:cs="Calibri"/>
                <w:b/>
                <w:bCs/>
                <w:color w:val="000000"/>
                <w:sz w:val="11"/>
                <w:szCs w:val="11"/>
              </w:rPr>
              <w:t>118.110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72.186</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71.423</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71.246</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71.066</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70.452</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51.341</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50.936</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50.533</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49.880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49.334</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38.599</w:t>
            </w:r>
          </w:p>
        </w:tc>
      </w:tr>
      <w:tr w:rsidR="00D0322E" w:rsidRPr="00D8203B" w:rsidTr="00412E0A">
        <w:trPr>
          <w:trHeight w:val="330"/>
        </w:trPr>
        <w:tc>
          <w:tcPr>
            <w:cnfStyle w:val="001000000000"/>
            <w:tcW w:w="790"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Deșeuri menajere colectate în amestec</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2"/>
                <w:szCs w:val="12"/>
                <w:lang w:eastAsia="ro-RO"/>
              </w:rPr>
            </w:pPr>
            <w:r w:rsidRPr="00D8203B">
              <w:rPr>
                <w:rFonts w:cs="Calibri"/>
                <w:color w:val="000000"/>
                <w:sz w:val="12"/>
                <w:szCs w:val="12"/>
              </w:rPr>
              <w:t>123.036</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2"/>
                <w:szCs w:val="12"/>
                <w:lang w:eastAsia="ro-RO"/>
              </w:rPr>
            </w:pPr>
            <w:r w:rsidRPr="00D8203B">
              <w:rPr>
                <w:rFonts w:cs="Calibri"/>
                <w:color w:val="000000"/>
                <w:sz w:val="12"/>
                <w:szCs w:val="12"/>
              </w:rPr>
              <w:t>112.210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2"/>
                <w:szCs w:val="12"/>
                <w:lang w:eastAsia="ro-RO"/>
              </w:rPr>
            </w:pPr>
            <w:r w:rsidRPr="00D8203B">
              <w:rPr>
                <w:rFonts w:cs="Calibri"/>
                <w:color w:val="000000"/>
                <w:sz w:val="12"/>
                <w:szCs w:val="12"/>
              </w:rPr>
              <w:t>108.934</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2"/>
                <w:szCs w:val="12"/>
                <w:lang w:eastAsia="ro-RO"/>
              </w:rPr>
            </w:pPr>
            <w:r w:rsidRPr="00D8203B">
              <w:rPr>
                <w:rFonts w:cs="Calibri"/>
                <w:color w:val="000000"/>
                <w:sz w:val="12"/>
                <w:szCs w:val="12"/>
              </w:rPr>
              <w:t>103.465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93.193</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58.417</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57.802</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57.620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57.437</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56.928</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41.520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41.196</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40.874</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40.427</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39.985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31.663</w:t>
            </w:r>
          </w:p>
        </w:tc>
      </w:tr>
      <w:tr w:rsidR="00D0322E" w:rsidRPr="00D8203B" w:rsidTr="00412E0A">
        <w:trPr>
          <w:trHeight w:val="315"/>
        </w:trPr>
        <w:tc>
          <w:tcPr>
            <w:cnfStyle w:val="001000000000"/>
            <w:tcW w:w="790"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Deșeuri similare colectate în amestec</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33.096</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30.165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29.834</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27.732</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24.918</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13.769</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13.621</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13.625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13.629</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13.524</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9.821</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9.740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9.659</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9.454</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9.350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6.936</w:t>
            </w:r>
          </w:p>
        </w:tc>
      </w:tr>
      <w:tr w:rsidR="00D0322E" w:rsidRPr="00D8203B" w:rsidTr="00412E0A">
        <w:trPr>
          <w:trHeight w:val="315"/>
        </w:trPr>
        <w:tc>
          <w:tcPr>
            <w:cnfStyle w:val="001000000000"/>
            <w:tcW w:w="790"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Deșeuri menajere și similare colectate separat, din care:</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2.616</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16.858</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18.908</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29.392</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40.953</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85.365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84.631</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83.325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82.036</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81.197</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98.869</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97.632</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96.412</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95.460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94.417</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1"/>
                <w:szCs w:val="11"/>
                <w:lang w:eastAsia="ro-RO"/>
              </w:rPr>
            </w:pPr>
            <w:r w:rsidRPr="00D8203B">
              <w:rPr>
                <w:rFonts w:cs="Calibri"/>
                <w:b/>
                <w:bCs/>
                <w:color w:val="000000"/>
                <w:sz w:val="11"/>
                <w:szCs w:val="11"/>
              </w:rPr>
              <w:t>103.584</w:t>
            </w:r>
          </w:p>
        </w:tc>
      </w:tr>
      <w:tr w:rsidR="00D0322E" w:rsidRPr="00D8203B" w:rsidTr="00412E0A">
        <w:trPr>
          <w:trHeight w:val="330"/>
        </w:trPr>
        <w:tc>
          <w:tcPr>
            <w:cnfStyle w:val="001000000000"/>
            <w:tcW w:w="790"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Deșeuri menajere colectate separat</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2.061</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13.268</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15.317</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16.037</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24.151</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56.629</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56.150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55.249</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54.360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53.807</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67.974</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67.101</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66.239</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65.516</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64.801</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71.711</w:t>
            </w:r>
          </w:p>
        </w:tc>
      </w:tr>
      <w:tr w:rsidR="00D0322E" w:rsidRPr="00D8203B" w:rsidTr="00412E0A">
        <w:trPr>
          <w:trHeight w:val="315"/>
        </w:trPr>
        <w:tc>
          <w:tcPr>
            <w:cnfStyle w:val="001000000000"/>
            <w:tcW w:w="790"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Deșeuri similare colectate separat</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556</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3.590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3.591</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4.396</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6.645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17.181</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17.035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16.739</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16.446</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16.266</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19.644</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19.403</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19.166</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19.057</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18.848</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20.885</w:t>
            </w:r>
          </w:p>
        </w:tc>
      </w:tr>
      <w:tr w:rsidR="00D0322E" w:rsidRPr="00D8203B" w:rsidTr="00412E0A">
        <w:trPr>
          <w:trHeight w:val="315"/>
        </w:trPr>
        <w:tc>
          <w:tcPr>
            <w:cnfStyle w:val="001000000000"/>
            <w:tcW w:w="790"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Colectate prin SGR</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8.959</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10.157</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11.556</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11.446</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11.337</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11.230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11.123</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11.251</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11.128</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11.007</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10.887</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10.768</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10.988</w:t>
            </w:r>
          </w:p>
        </w:tc>
      </w:tr>
      <w:tr w:rsidR="00D0322E" w:rsidRPr="00D8203B" w:rsidTr="00412E0A">
        <w:trPr>
          <w:trHeight w:val="315"/>
        </w:trPr>
        <w:tc>
          <w:tcPr>
            <w:cnfStyle w:val="001000000000"/>
            <w:tcW w:w="790" w:type="pct"/>
            <w:vAlign w:val="center"/>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Deșeuri de ambalaje menajere colectate de al</w:t>
            </w:r>
            <w:r w:rsidR="00DE6365">
              <w:rPr>
                <w:rFonts w:eastAsia="Times New Roman" w:cs="Calibri"/>
                <w:color w:val="000000"/>
                <w:sz w:val="13"/>
                <w:szCs w:val="13"/>
                <w:lang w:eastAsia="ro-RO"/>
              </w:rPr>
              <w:t>ț</w:t>
            </w:r>
            <w:r w:rsidRPr="00D8203B">
              <w:rPr>
                <w:rFonts w:eastAsia="Times New Roman" w:cs="Calibri"/>
                <w:color w:val="000000"/>
                <w:sz w:val="13"/>
                <w:szCs w:val="13"/>
                <w:lang w:eastAsia="ro-RO"/>
              </w:rPr>
              <w:t>i operatori decât operatorii de salubrizare</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4.000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4.000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4.000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500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500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500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500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500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500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500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500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500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500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500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500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500</w:t>
            </w:r>
          </w:p>
        </w:tc>
      </w:tr>
      <w:tr w:rsidR="00D0322E" w:rsidRPr="00D8203B" w:rsidTr="00412E0A">
        <w:trPr>
          <w:trHeight w:val="315"/>
        </w:trPr>
        <w:tc>
          <w:tcPr>
            <w:cnfStyle w:val="001000000000"/>
            <w:tcW w:w="790"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Deșeuri din grădini și parcuri</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sz w:val="13"/>
                <w:szCs w:val="13"/>
                <w:lang w:eastAsia="ro-RO"/>
              </w:rPr>
            </w:pPr>
            <w:r w:rsidRPr="00D8203B">
              <w:rPr>
                <w:rFonts w:cs="Calibri"/>
                <w:b/>
                <w:bCs/>
                <w:color w:val="000000"/>
                <w:sz w:val="13"/>
                <w:szCs w:val="13"/>
              </w:rPr>
              <w:t>3.980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r>
      <w:tr w:rsidR="00D0322E" w:rsidRPr="00D8203B" w:rsidTr="00412E0A">
        <w:trPr>
          <w:trHeight w:val="330"/>
        </w:trPr>
        <w:tc>
          <w:tcPr>
            <w:cnfStyle w:val="001000000000"/>
            <w:tcW w:w="790"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Deșeuri din pie</w:t>
            </w:r>
            <w:r w:rsidR="00DE6365">
              <w:rPr>
                <w:rFonts w:eastAsia="Times New Roman" w:cs="Calibri"/>
                <w:color w:val="000000"/>
                <w:sz w:val="13"/>
                <w:szCs w:val="13"/>
                <w:lang w:eastAsia="ro-RO"/>
              </w:rPr>
              <w:t>ț</w:t>
            </w:r>
            <w:r w:rsidRPr="00D8203B">
              <w:rPr>
                <w:rFonts w:eastAsia="Times New Roman" w:cs="Calibri"/>
                <w:color w:val="000000"/>
                <w:sz w:val="13"/>
                <w:szCs w:val="13"/>
                <w:lang w:eastAsia="ro-RO"/>
              </w:rPr>
              <w:t>e</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sz w:val="13"/>
                <w:szCs w:val="13"/>
                <w:lang w:eastAsia="ro-RO"/>
              </w:rPr>
            </w:pPr>
            <w:r w:rsidRPr="00D8203B">
              <w:rPr>
                <w:rFonts w:cs="Calibri"/>
                <w:b/>
                <w:bCs/>
                <w:color w:val="000000"/>
                <w:sz w:val="13"/>
                <w:szCs w:val="13"/>
              </w:rPr>
              <w:t>845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r>
      <w:tr w:rsidR="00D0322E" w:rsidRPr="00D8203B" w:rsidTr="00412E0A">
        <w:trPr>
          <w:trHeight w:val="330"/>
        </w:trPr>
        <w:tc>
          <w:tcPr>
            <w:cnfStyle w:val="001000000000"/>
            <w:tcW w:w="790"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Deșeuri stradale</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sz w:val="13"/>
                <w:szCs w:val="13"/>
                <w:lang w:eastAsia="ro-RO"/>
              </w:rPr>
            </w:pPr>
            <w:r w:rsidRPr="00D8203B">
              <w:rPr>
                <w:rFonts w:cs="Calibri"/>
                <w:b/>
                <w:bCs/>
                <w:color w:val="000000"/>
                <w:sz w:val="13"/>
                <w:szCs w:val="13"/>
              </w:rPr>
              <w:t>3.410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6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r>
      <w:tr w:rsidR="009372CC" w:rsidRPr="00D8203B" w:rsidTr="00412E0A">
        <w:trPr>
          <w:trHeight w:val="330"/>
        </w:trPr>
        <w:tc>
          <w:tcPr>
            <w:cnfStyle w:val="001000000000"/>
            <w:tcW w:w="790" w:type="pct"/>
            <w:shd w:val="clear" w:color="auto" w:fill="FBE4D5" w:themeFill="accent2" w:themeFillTint="33"/>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TOTAL deșeuri municipale colectate</w:t>
            </w:r>
          </w:p>
        </w:tc>
        <w:tc>
          <w:tcPr>
            <w:tcW w:w="26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eastAsia="Times New Roman" w:cs="Calibri"/>
                <w:i/>
                <w:iCs/>
                <w:color w:val="000000"/>
                <w:sz w:val="10"/>
                <w:szCs w:val="10"/>
                <w:lang w:eastAsia="ro-RO"/>
              </w:rPr>
            </w:pPr>
            <w:r w:rsidRPr="00D8203B">
              <w:rPr>
                <w:rFonts w:cs="Calibri"/>
                <w:b/>
                <w:bCs/>
                <w:color w:val="000000"/>
                <w:sz w:val="10"/>
                <w:szCs w:val="10"/>
              </w:rPr>
              <w:t>170.984</w:t>
            </w:r>
          </w:p>
        </w:tc>
        <w:tc>
          <w:tcPr>
            <w:tcW w:w="26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eastAsia="Times New Roman" w:cs="Calibri"/>
                <w:i/>
                <w:iCs/>
                <w:color w:val="000000"/>
                <w:sz w:val="10"/>
                <w:szCs w:val="10"/>
                <w:lang w:eastAsia="ro-RO"/>
              </w:rPr>
            </w:pPr>
            <w:r w:rsidRPr="00D8203B">
              <w:rPr>
                <w:rFonts w:cs="Calibri"/>
                <w:b/>
                <w:bCs/>
                <w:color w:val="000000"/>
                <w:sz w:val="10"/>
                <w:szCs w:val="10"/>
              </w:rPr>
              <w:t>171.468</w:t>
            </w:r>
          </w:p>
        </w:tc>
        <w:tc>
          <w:tcPr>
            <w:tcW w:w="26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eastAsia="Times New Roman" w:cs="Calibri"/>
                <w:i/>
                <w:iCs/>
                <w:color w:val="000000"/>
                <w:sz w:val="10"/>
                <w:szCs w:val="10"/>
                <w:lang w:eastAsia="ro-RO"/>
              </w:rPr>
            </w:pPr>
            <w:r w:rsidRPr="00D8203B">
              <w:rPr>
                <w:rFonts w:cs="Calibri"/>
                <w:b/>
                <w:bCs/>
                <w:color w:val="000000"/>
                <w:sz w:val="10"/>
                <w:szCs w:val="10"/>
              </w:rPr>
              <w:t>169.911</w:t>
            </w:r>
          </w:p>
        </w:tc>
        <w:tc>
          <w:tcPr>
            <w:tcW w:w="26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eastAsia="Times New Roman" w:cs="Calibri"/>
                <w:i/>
                <w:iCs/>
                <w:color w:val="000000"/>
                <w:sz w:val="10"/>
                <w:szCs w:val="10"/>
                <w:lang w:eastAsia="ro-RO"/>
              </w:rPr>
            </w:pPr>
            <w:r w:rsidRPr="00D8203B">
              <w:rPr>
                <w:rFonts w:cs="Calibri"/>
                <w:b/>
                <w:bCs/>
                <w:color w:val="000000"/>
                <w:sz w:val="10"/>
                <w:szCs w:val="10"/>
              </w:rPr>
              <w:t>169.324</w:t>
            </w:r>
          </w:p>
        </w:tc>
        <w:tc>
          <w:tcPr>
            <w:tcW w:w="26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eastAsia="Times New Roman" w:cs="Calibri"/>
                <w:i/>
                <w:iCs/>
                <w:color w:val="000000"/>
                <w:sz w:val="10"/>
                <w:szCs w:val="10"/>
                <w:lang w:eastAsia="ro-RO"/>
              </w:rPr>
            </w:pPr>
            <w:r w:rsidRPr="00D8203B">
              <w:rPr>
                <w:rFonts w:cs="Calibri"/>
                <w:b/>
                <w:bCs/>
                <w:color w:val="000000"/>
                <w:sz w:val="10"/>
                <w:szCs w:val="10"/>
              </w:rPr>
              <w:t>167.798</w:t>
            </w:r>
          </w:p>
        </w:tc>
        <w:tc>
          <w:tcPr>
            <w:tcW w:w="26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eastAsia="Times New Roman" w:cs="Calibri"/>
                <w:i/>
                <w:iCs/>
                <w:color w:val="000000"/>
                <w:sz w:val="10"/>
                <w:szCs w:val="10"/>
                <w:lang w:eastAsia="ro-RO"/>
              </w:rPr>
            </w:pPr>
            <w:r w:rsidRPr="00D8203B">
              <w:rPr>
                <w:rFonts w:cs="Calibri"/>
                <w:b/>
                <w:bCs/>
                <w:color w:val="000000"/>
                <w:sz w:val="10"/>
                <w:szCs w:val="10"/>
              </w:rPr>
              <w:t>166.286</w:t>
            </w:r>
          </w:p>
        </w:tc>
        <w:tc>
          <w:tcPr>
            <w:tcW w:w="26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eastAsia="Times New Roman" w:cs="Calibri"/>
                <w:i/>
                <w:iCs/>
                <w:color w:val="000000"/>
                <w:sz w:val="10"/>
                <w:szCs w:val="10"/>
                <w:lang w:eastAsia="ro-RO"/>
              </w:rPr>
            </w:pPr>
            <w:r w:rsidRPr="00D8203B">
              <w:rPr>
                <w:rFonts w:cs="Calibri"/>
                <w:b/>
                <w:bCs/>
                <w:color w:val="000000"/>
                <w:sz w:val="10"/>
                <w:szCs w:val="10"/>
              </w:rPr>
              <w:t>164.789</w:t>
            </w:r>
          </w:p>
        </w:tc>
        <w:tc>
          <w:tcPr>
            <w:tcW w:w="26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eastAsia="Times New Roman" w:cs="Calibri"/>
                <w:i/>
                <w:iCs/>
                <w:color w:val="000000"/>
                <w:sz w:val="10"/>
                <w:szCs w:val="10"/>
                <w:lang w:eastAsia="ro-RO"/>
              </w:rPr>
            </w:pPr>
            <w:r w:rsidRPr="00D8203B">
              <w:rPr>
                <w:rFonts w:cs="Calibri"/>
                <w:b/>
                <w:bCs/>
                <w:color w:val="000000"/>
                <w:sz w:val="10"/>
                <w:szCs w:val="10"/>
              </w:rPr>
              <w:t>163.306</w:t>
            </w:r>
          </w:p>
        </w:tc>
        <w:tc>
          <w:tcPr>
            <w:tcW w:w="26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eastAsia="Times New Roman" w:cs="Calibri"/>
                <w:i/>
                <w:iCs/>
                <w:color w:val="000000"/>
                <w:sz w:val="10"/>
                <w:szCs w:val="10"/>
                <w:lang w:eastAsia="ro-RO"/>
              </w:rPr>
            </w:pPr>
            <w:r w:rsidRPr="00D8203B">
              <w:rPr>
                <w:rFonts w:cs="Calibri"/>
                <w:b/>
                <w:bCs/>
                <w:color w:val="000000"/>
                <w:sz w:val="10"/>
                <w:szCs w:val="10"/>
              </w:rPr>
              <w:t>161.837</w:t>
            </w:r>
          </w:p>
        </w:tc>
        <w:tc>
          <w:tcPr>
            <w:tcW w:w="26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eastAsia="Times New Roman" w:cs="Calibri"/>
                <w:i/>
                <w:iCs/>
                <w:color w:val="000000"/>
                <w:sz w:val="10"/>
                <w:szCs w:val="10"/>
                <w:lang w:eastAsia="ro-RO"/>
              </w:rPr>
            </w:pPr>
            <w:r w:rsidRPr="00D8203B">
              <w:rPr>
                <w:rFonts w:cs="Calibri"/>
                <w:b/>
                <w:bCs/>
                <w:color w:val="000000"/>
                <w:sz w:val="10"/>
                <w:szCs w:val="10"/>
              </w:rPr>
              <w:t>160.384</w:t>
            </w:r>
          </w:p>
        </w:tc>
        <w:tc>
          <w:tcPr>
            <w:tcW w:w="26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eastAsia="Times New Roman" w:cs="Calibri"/>
                <w:i/>
                <w:iCs/>
                <w:color w:val="000000"/>
                <w:sz w:val="10"/>
                <w:szCs w:val="10"/>
                <w:lang w:eastAsia="ro-RO"/>
              </w:rPr>
            </w:pPr>
            <w:r w:rsidRPr="00D8203B">
              <w:rPr>
                <w:rFonts w:cs="Calibri"/>
                <w:b/>
                <w:bCs/>
                <w:color w:val="000000"/>
                <w:sz w:val="10"/>
                <w:szCs w:val="10"/>
              </w:rPr>
              <w:t>158.945</w:t>
            </w:r>
          </w:p>
        </w:tc>
        <w:tc>
          <w:tcPr>
            <w:tcW w:w="26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eastAsia="Times New Roman" w:cs="Calibri"/>
                <w:i/>
                <w:iCs/>
                <w:color w:val="000000"/>
                <w:sz w:val="10"/>
                <w:szCs w:val="10"/>
                <w:lang w:eastAsia="ro-RO"/>
              </w:rPr>
            </w:pPr>
            <w:r w:rsidRPr="00D8203B">
              <w:rPr>
                <w:rFonts w:cs="Calibri"/>
                <w:b/>
                <w:bCs/>
                <w:color w:val="000000"/>
                <w:sz w:val="10"/>
                <w:szCs w:val="10"/>
              </w:rPr>
              <w:t>157.303</w:t>
            </w:r>
          </w:p>
        </w:tc>
        <w:tc>
          <w:tcPr>
            <w:tcW w:w="26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eastAsia="Times New Roman" w:cs="Calibri"/>
                <w:i/>
                <w:iCs/>
                <w:color w:val="000000"/>
                <w:sz w:val="10"/>
                <w:szCs w:val="10"/>
                <w:lang w:eastAsia="ro-RO"/>
              </w:rPr>
            </w:pPr>
            <w:r w:rsidRPr="00D8203B">
              <w:rPr>
                <w:rFonts w:cs="Calibri"/>
                <w:b/>
                <w:bCs/>
                <w:color w:val="000000"/>
                <w:sz w:val="10"/>
                <w:szCs w:val="10"/>
              </w:rPr>
              <w:t>155.680</w:t>
            </w:r>
          </w:p>
        </w:tc>
        <w:tc>
          <w:tcPr>
            <w:tcW w:w="26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eastAsia="Times New Roman" w:cs="Calibri"/>
                <w:i/>
                <w:iCs/>
                <w:color w:val="000000"/>
                <w:sz w:val="10"/>
                <w:szCs w:val="10"/>
                <w:lang w:eastAsia="ro-RO"/>
              </w:rPr>
            </w:pPr>
            <w:r w:rsidRPr="00D8203B">
              <w:rPr>
                <w:rFonts w:cs="Calibri"/>
                <w:b/>
                <w:bCs/>
                <w:color w:val="000000"/>
                <w:sz w:val="10"/>
                <w:szCs w:val="10"/>
              </w:rPr>
              <w:t>154.075</w:t>
            </w:r>
          </w:p>
        </w:tc>
        <w:tc>
          <w:tcPr>
            <w:tcW w:w="26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eastAsia="Times New Roman" w:cs="Calibri"/>
                <w:i/>
                <w:iCs/>
                <w:color w:val="000000"/>
                <w:sz w:val="10"/>
                <w:szCs w:val="10"/>
                <w:lang w:eastAsia="ro-RO"/>
              </w:rPr>
            </w:pPr>
            <w:r w:rsidRPr="00D8203B">
              <w:rPr>
                <w:rFonts w:cs="Calibri"/>
                <w:b/>
                <w:bCs/>
                <w:color w:val="000000"/>
                <w:sz w:val="10"/>
                <w:szCs w:val="10"/>
              </w:rPr>
              <w:t>152.486</w:t>
            </w:r>
          </w:p>
        </w:tc>
        <w:tc>
          <w:tcPr>
            <w:tcW w:w="26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eastAsia="Times New Roman" w:cs="Calibri"/>
                <w:i/>
                <w:iCs/>
                <w:color w:val="000000"/>
                <w:sz w:val="10"/>
                <w:szCs w:val="10"/>
                <w:lang w:eastAsia="ro-RO"/>
              </w:rPr>
            </w:pPr>
            <w:r w:rsidRPr="00D8203B">
              <w:rPr>
                <w:rFonts w:cs="Calibri"/>
                <w:b/>
                <w:bCs/>
                <w:color w:val="000000"/>
                <w:sz w:val="10"/>
                <w:szCs w:val="10"/>
              </w:rPr>
              <w:t>150.918</w:t>
            </w:r>
          </w:p>
        </w:tc>
      </w:tr>
      <w:tr w:rsidR="009372CC" w:rsidRPr="00D8203B" w:rsidTr="00412E0A">
        <w:trPr>
          <w:trHeight w:val="330"/>
        </w:trPr>
        <w:tc>
          <w:tcPr>
            <w:cnfStyle w:val="001000000000"/>
            <w:tcW w:w="790" w:type="pct"/>
            <w:shd w:val="clear" w:color="auto" w:fill="E2EFD9" w:themeFill="accent6" w:themeFillTint="33"/>
            <w:vAlign w:val="center"/>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TOTAL deșeuri municipale colectate – fără Mun. Gala</w:t>
            </w:r>
            <w:r w:rsidR="00DE6365">
              <w:rPr>
                <w:rFonts w:eastAsia="Times New Roman" w:cs="Calibri"/>
                <w:color w:val="000000"/>
                <w:sz w:val="13"/>
                <w:szCs w:val="13"/>
                <w:lang w:eastAsia="ro-RO"/>
              </w:rPr>
              <w:t>ț</w:t>
            </w:r>
            <w:r w:rsidRPr="00D8203B">
              <w:rPr>
                <w:rFonts w:eastAsia="Times New Roman" w:cs="Calibri"/>
                <w:color w:val="000000"/>
                <w:sz w:val="13"/>
                <w:szCs w:val="13"/>
                <w:lang w:eastAsia="ro-RO"/>
              </w:rPr>
              <w:t>i</w:t>
            </w:r>
          </w:p>
        </w:tc>
        <w:tc>
          <w:tcPr>
            <w:tcW w:w="26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75.432</w:t>
            </w:r>
          </w:p>
        </w:tc>
        <w:tc>
          <w:tcPr>
            <w:tcW w:w="26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75.642</w:t>
            </w:r>
          </w:p>
        </w:tc>
        <w:tc>
          <w:tcPr>
            <w:tcW w:w="26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74.961</w:t>
            </w:r>
          </w:p>
        </w:tc>
        <w:tc>
          <w:tcPr>
            <w:tcW w:w="26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74.688</w:t>
            </w:r>
          </w:p>
        </w:tc>
        <w:tc>
          <w:tcPr>
            <w:tcW w:w="26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74.020</w:t>
            </w:r>
          </w:p>
        </w:tc>
        <w:tc>
          <w:tcPr>
            <w:tcW w:w="26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73.359</w:t>
            </w:r>
          </w:p>
        </w:tc>
        <w:tc>
          <w:tcPr>
            <w:tcW w:w="26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72.702</w:t>
            </w:r>
          </w:p>
        </w:tc>
        <w:tc>
          <w:tcPr>
            <w:tcW w:w="26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72.052</w:t>
            </w:r>
          </w:p>
        </w:tc>
        <w:tc>
          <w:tcPr>
            <w:tcW w:w="26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71.411</w:t>
            </w:r>
          </w:p>
        </w:tc>
        <w:tc>
          <w:tcPr>
            <w:tcW w:w="26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70.773</w:t>
            </w:r>
          </w:p>
        </w:tc>
        <w:tc>
          <w:tcPr>
            <w:tcW w:w="26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70.145</w:t>
            </w:r>
          </w:p>
        </w:tc>
        <w:tc>
          <w:tcPr>
            <w:tcW w:w="26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69.423</w:t>
            </w:r>
          </w:p>
        </w:tc>
        <w:tc>
          <w:tcPr>
            <w:tcW w:w="26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68.712</w:t>
            </w:r>
          </w:p>
        </w:tc>
        <w:tc>
          <w:tcPr>
            <w:tcW w:w="26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68.008</w:t>
            </w:r>
          </w:p>
        </w:tc>
        <w:tc>
          <w:tcPr>
            <w:tcW w:w="26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67.316</w:t>
            </w:r>
          </w:p>
        </w:tc>
        <w:tc>
          <w:tcPr>
            <w:tcW w:w="26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66.627</w:t>
            </w:r>
          </w:p>
        </w:tc>
      </w:tr>
    </w:tbl>
    <w:p w:rsidR="00D0322E" w:rsidRPr="00D8203B" w:rsidRDefault="00D0322E" w:rsidP="0068018C">
      <w:pPr>
        <w:widowControl w:val="0"/>
        <w:spacing w:before="60" w:after="60" w:line="240" w:lineRule="auto"/>
        <w:rPr>
          <w:highlight w:val="yellow"/>
        </w:rPr>
      </w:pPr>
    </w:p>
    <w:p w:rsidR="00D0322E" w:rsidRPr="00D8203B" w:rsidRDefault="00D0322E" w:rsidP="0068018C">
      <w:pPr>
        <w:widowControl w:val="0"/>
        <w:spacing w:before="60" w:after="60" w:line="240" w:lineRule="auto"/>
      </w:pPr>
      <w:r w:rsidRPr="00D8203B">
        <w:t>- continuare</w:t>
      </w:r>
    </w:p>
    <w:tbl>
      <w:tblPr>
        <w:tblStyle w:val="GridTable1LightAccent5"/>
        <w:tblW w:w="5000" w:type="pct"/>
        <w:tblLayout w:type="fixed"/>
        <w:tblLook w:val="04A0"/>
      </w:tblPr>
      <w:tblGrid>
        <w:gridCol w:w="2125"/>
        <w:gridCol w:w="805"/>
        <w:gridCol w:w="805"/>
        <w:gridCol w:w="808"/>
        <w:gridCol w:w="805"/>
        <w:gridCol w:w="808"/>
        <w:gridCol w:w="805"/>
        <w:gridCol w:w="805"/>
        <w:gridCol w:w="808"/>
        <w:gridCol w:w="805"/>
        <w:gridCol w:w="808"/>
        <w:gridCol w:w="805"/>
        <w:gridCol w:w="805"/>
        <w:gridCol w:w="808"/>
        <w:gridCol w:w="805"/>
        <w:gridCol w:w="808"/>
      </w:tblGrid>
      <w:tr w:rsidR="00F8046C" w:rsidRPr="00D8203B" w:rsidTr="00412E0A">
        <w:trPr>
          <w:cnfStyle w:val="100000000000"/>
          <w:trHeight w:val="315"/>
          <w:tblHeader/>
        </w:trPr>
        <w:tc>
          <w:tcPr>
            <w:cnfStyle w:val="001000000000"/>
            <w:tcW w:w="747"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left"/>
              <w:rPr>
                <w:rFonts w:eastAsia="Times New Roman" w:cs="Times New Roman"/>
                <w:sz w:val="13"/>
                <w:szCs w:val="13"/>
                <w:lang w:eastAsia="ro-RO"/>
              </w:rPr>
            </w:pPr>
            <w:r w:rsidRPr="00D8203B">
              <w:rPr>
                <w:rFonts w:eastAsia="Times New Roman" w:cs="Times New Roman"/>
                <w:sz w:val="13"/>
                <w:szCs w:val="13"/>
                <w:lang w:eastAsia="ro-RO"/>
              </w:rPr>
              <w:t>Categorie</w:t>
            </w:r>
          </w:p>
        </w:tc>
        <w:tc>
          <w:tcPr>
            <w:tcW w:w="28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2036</w:t>
            </w:r>
          </w:p>
        </w:tc>
        <w:tc>
          <w:tcPr>
            <w:tcW w:w="28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2037</w:t>
            </w:r>
          </w:p>
        </w:tc>
        <w:tc>
          <w:tcPr>
            <w:tcW w:w="284"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2038</w:t>
            </w:r>
          </w:p>
        </w:tc>
        <w:tc>
          <w:tcPr>
            <w:tcW w:w="28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2039</w:t>
            </w:r>
          </w:p>
        </w:tc>
        <w:tc>
          <w:tcPr>
            <w:tcW w:w="284"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2040</w:t>
            </w:r>
          </w:p>
        </w:tc>
        <w:tc>
          <w:tcPr>
            <w:tcW w:w="28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2041</w:t>
            </w:r>
          </w:p>
        </w:tc>
        <w:tc>
          <w:tcPr>
            <w:tcW w:w="28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2042</w:t>
            </w:r>
          </w:p>
        </w:tc>
        <w:tc>
          <w:tcPr>
            <w:tcW w:w="284"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2043</w:t>
            </w:r>
          </w:p>
        </w:tc>
        <w:tc>
          <w:tcPr>
            <w:tcW w:w="28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2044</w:t>
            </w:r>
          </w:p>
        </w:tc>
        <w:tc>
          <w:tcPr>
            <w:tcW w:w="284"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2045</w:t>
            </w:r>
          </w:p>
        </w:tc>
        <w:tc>
          <w:tcPr>
            <w:tcW w:w="28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2046</w:t>
            </w:r>
          </w:p>
        </w:tc>
        <w:tc>
          <w:tcPr>
            <w:tcW w:w="28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2047</w:t>
            </w:r>
          </w:p>
        </w:tc>
        <w:tc>
          <w:tcPr>
            <w:tcW w:w="284"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2048</w:t>
            </w:r>
          </w:p>
        </w:tc>
        <w:tc>
          <w:tcPr>
            <w:tcW w:w="283"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2049</w:t>
            </w:r>
          </w:p>
        </w:tc>
        <w:tc>
          <w:tcPr>
            <w:tcW w:w="284" w:type="pct"/>
            <w:shd w:val="clear" w:color="auto" w:fill="D9E2F3" w:themeFill="accent1" w:themeFillTint="33"/>
            <w:noWrap/>
            <w:vAlign w:val="center"/>
            <w:hideMark/>
          </w:tcPr>
          <w:p w:rsidR="00D0322E" w:rsidRPr="00D8203B" w:rsidRDefault="00D0322E" w:rsidP="0068018C">
            <w:pPr>
              <w:widowControl w:val="0"/>
              <w:spacing w:before="60" w:after="60" w:line="240" w:lineRule="auto"/>
              <w:jc w:val="center"/>
              <w:cnfStyle w:val="100000000000"/>
              <w:rPr>
                <w:rFonts w:eastAsia="Times New Roman" w:cs="Calibri"/>
                <w:color w:val="000000"/>
                <w:sz w:val="13"/>
                <w:szCs w:val="13"/>
                <w:lang w:eastAsia="ro-RO"/>
              </w:rPr>
            </w:pPr>
            <w:r w:rsidRPr="00D8203B">
              <w:rPr>
                <w:rFonts w:eastAsia="Times New Roman" w:cs="Arial"/>
                <w:sz w:val="13"/>
                <w:szCs w:val="13"/>
                <w:lang w:eastAsia="ro-RO"/>
              </w:rPr>
              <w:t>Anul 2050</w:t>
            </w:r>
          </w:p>
        </w:tc>
      </w:tr>
      <w:tr w:rsidR="00D0322E" w:rsidRPr="00D8203B" w:rsidTr="00412E0A">
        <w:trPr>
          <w:trHeight w:val="315"/>
        </w:trPr>
        <w:tc>
          <w:tcPr>
            <w:cnfStyle w:val="001000000000"/>
            <w:tcW w:w="747"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Deșeuri menajere și similare colectate în amestec, din care:</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38.203</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37.785</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37.373</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36.965</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36.562</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36.153</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35.750</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35.351</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34.958</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34.568</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34.182</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33.802</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33.425</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33.053</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32.292</w:t>
            </w:r>
          </w:p>
        </w:tc>
      </w:tr>
      <w:tr w:rsidR="00D0322E" w:rsidRPr="00D8203B" w:rsidTr="00412E0A">
        <w:trPr>
          <w:trHeight w:val="330"/>
        </w:trPr>
        <w:tc>
          <w:tcPr>
            <w:cnfStyle w:val="001000000000"/>
            <w:tcW w:w="747"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 xml:space="preserve">Deșeuri menajere </w:t>
            </w:r>
            <w:r w:rsidRPr="00D8203B">
              <w:rPr>
                <w:rFonts w:eastAsia="Times New Roman" w:cs="Calibri"/>
                <w:color w:val="000000"/>
                <w:sz w:val="13"/>
                <w:szCs w:val="13"/>
                <w:lang w:eastAsia="ro-RO"/>
              </w:rPr>
              <w:lastRenderedPageBreak/>
              <w:t>colectate în amestec</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lastRenderedPageBreak/>
              <w:t>31.337</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30.994</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30.656</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30.322</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29.991</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29.656</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29.325</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28.998</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28.675</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28.355</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28.039</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27.727</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27.418</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27.113</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26.811</w:t>
            </w:r>
          </w:p>
        </w:tc>
      </w:tr>
      <w:tr w:rsidR="00D0322E" w:rsidRPr="00D8203B" w:rsidTr="00412E0A">
        <w:trPr>
          <w:trHeight w:val="315"/>
        </w:trPr>
        <w:tc>
          <w:tcPr>
            <w:cnfStyle w:val="001000000000"/>
            <w:tcW w:w="747"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lastRenderedPageBreak/>
              <w:t>Deșeuri similare colectate în amestec</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6.866</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6.791</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6.717</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6.644</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6.571</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6.497</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6.425</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6.353</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6.283</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6.213</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6.143</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6.075</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6.007</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5.940</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5.481</w:t>
            </w:r>
          </w:p>
        </w:tc>
      </w:tr>
      <w:tr w:rsidR="00D0322E" w:rsidRPr="00D8203B" w:rsidTr="00412E0A">
        <w:trPr>
          <w:trHeight w:val="315"/>
        </w:trPr>
        <w:tc>
          <w:tcPr>
            <w:cnfStyle w:val="001000000000"/>
            <w:tcW w:w="747"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Deșeuri menajere și similare colectate separat, din care:</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1"/>
                <w:szCs w:val="11"/>
                <w:lang w:eastAsia="ro-RO"/>
              </w:rPr>
            </w:pPr>
            <w:r w:rsidRPr="00D8203B">
              <w:rPr>
                <w:rFonts w:cs="Calibri"/>
                <w:b/>
                <w:bCs/>
                <w:color w:val="000000"/>
                <w:sz w:val="11"/>
                <w:szCs w:val="11"/>
              </w:rPr>
              <w:t>102.429</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1"/>
                <w:szCs w:val="11"/>
                <w:lang w:eastAsia="ro-RO"/>
              </w:rPr>
            </w:pPr>
            <w:r w:rsidRPr="00D8203B">
              <w:rPr>
                <w:rFonts w:cs="Calibri"/>
                <w:b/>
                <w:bCs/>
                <w:color w:val="000000"/>
                <w:sz w:val="11"/>
                <w:szCs w:val="11"/>
              </w:rPr>
              <w:t>101.310</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1"/>
                <w:szCs w:val="11"/>
                <w:lang w:eastAsia="ro-RO"/>
              </w:rPr>
            </w:pPr>
            <w:r w:rsidRPr="00D8203B">
              <w:rPr>
                <w:rFonts w:cs="Calibri"/>
                <w:b/>
                <w:bCs/>
                <w:color w:val="000000"/>
                <w:sz w:val="11"/>
                <w:szCs w:val="11"/>
              </w:rPr>
              <w:t>100.208</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99.116</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98.035</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96.941</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95.862</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94.793</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93.737</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92.693</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91.661</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90.641</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89.633</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88.637</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88.044</w:t>
            </w:r>
          </w:p>
        </w:tc>
      </w:tr>
      <w:tr w:rsidR="00D0322E" w:rsidRPr="00D8203B" w:rsidTr="00412E0A">
        <w:trPr>
          <w:trHeight w:val="330"/>
        </w:trPr>
        <w:tc>
          <w:tcPr>
            <w:cnfStyle w:val="001000000000"/>
            <w:tcW w:w="747"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Deșeuri menajere colectate separat</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70.909</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70.135</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69.371</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68.615</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67.867</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67.110</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66.362</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65.622</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64.892</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64.168</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63.454</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62.748</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62.050</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61.361</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60.678</w:t>
            </w:r>
          </w:p>
        </w:tc>
      </w:tr>
      <w:tr w:rsidR="00D0322E" w:rsidRPr="00D8203B" w:rsidTr="00412E0A">
        <w:trPr>
          <w:trHeight w:val="315"/>
        </w:trPr>
        <w:tc>
          <w:tcPr>
            <w:cnfStyle w:val="001000000000"/>
            <w:tcW w:w="747"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Deșeuri similare colectate separat</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20.653</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20.426</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20.205</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19.985</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19.767</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19.546</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19.329</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19.113</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18.901</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18.691</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18.482</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18.277</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18.073</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17.873</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18.067</w:t>
            </w:r>
          </w:p>
        </w:tc>
      </w:tr>
      <w:tr w:rsidR="00D0322E" w:rsidRPr="00D8203B" w:rsidTr="00412E0A">
        <w:trPr>
          <w:trHeight w:val="315"/>
        </w:trPr>
        <w:tc>
          <w:tcPr>
            <w:cnfStyle w:val="001000000000"/>
            <w:tcW w:w="747"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Colectate prin SGR</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10.868</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10.749</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10.632</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10.516</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10.401</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10.285</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10.171</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10.057</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9.945</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9.834</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9.725</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9.617</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9.510</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9.404</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color w:val="000000"/>
                <w:sz w:val="13"/>
                <w:szCs w:val="13"/>
              </w:rPr>
              <w:t>9.299</w:t>
            </w:r>
          </w:p>
        </w:tc>
      </w:tr>
      <w:tr w:rsidR="00D0322E" w:rsidRPr="00D8203B" w:rsidTr="00412E0A">
        <w:trPr>
          <w:trHeight w:val="315"/>
        </w:trPr>
        <w:tc>
          <w:tcPr>
            <w:cnfStyle w:val="001000000000"/>
            <w:tcW w:w="747" w:type="pct"/>
            <w:vAlign w:val="center"/>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Deșeuri de ambalaje menajere colectate de al</w:t>
            </w:r>
            <w:r w:rsidR="00DE6365">
              <w:rPr>
                <w:rFonts w:eastAsia="Times New Roman" w:cs="Calibri"/>
                <w:color w:val="000000"/>
                <w:sz w:val="13"/>
                <w:szCs w:val="13"/>
                <w:lang w:eastAsia="ro-RO"/>
              </w:rPr>
              <w:t>ț</w:t>
            </w:r>
            <w:r w:rsidRPr="00D8203B">
              <w:rPr>
                <w:rFonts w:eastAsia="Times New Roman" w:cs="Calibri"/>
                <w:color w:val="000000"/>
                <w:sz w:val="13"/>
                <w:szCs w:val="13"/>
                <w:lang w:eastAsia="ro-RO"/>
              </w:rPr>
              <w:t>i operatori decât operatorii de salubrizare</w:t>
            </w:r>
          </w:p>
        </w:tc>
        <w:tc>
          <w:tcPr>
            <w:tcW w:w="283" w:type="pct"/>
            <w:vAlign w:val="center"/>
          </w:tcPr>
          <w:p w:rsidR="00D0322E" w:rsidRPr="00D8203B" w:rsidRDefault="00D0322E" w:rsidP="0068018C">
            <w:pPr>
              <w:widowControl w:val="0"/>
              <w:spacing w:before="60" w:after="60" w:line="240" w:lineRule="auto"/>
              <w:jc w:val="right"/>
              <w:cnfStyle w:val="000000000000"/>
              <w:rPr>
                <w:rFonts w:cs="Calibri"/>
                <w:color w:val="000000"/>
                <w:sz w:val="13"/>
                <w:szCs w:val="13"/>
              </w:rPr>
            </w:pPr>
            <w:r w:rsidRPr="00D8203B">
              <w:rPr>
                <w:rFonts w:cs="Calibri"/>
                <w:b/>
                <w:bCs/>
                <w:color w:val="000000"/>
                <w:sz w:val="13"/>
                <w:szCs w:val="13"/>
              </w:rPr>
              <w:t>500</w:t>
            </w:r>
          </w:p>
        </w:tc>
        <w:tc>
          <w:tcPr>
            <w:tcW w:w="283" w:type="pct"/>
            <w:vAlign w:val="center"/>
          </w:tcPr>
          <w:p w:rsidR="00D0322E" w:rsidRPr="00D8203B" w:rsidRDefault="00D0322E" w:rsidP="0068018C">
            <w:pPr>
              <w:widowControl w:val="0"/>
              <w:spacing w:before="60" w:after="60" w:line="240" w:lineRule="auto"/>
              <w:jc w:val="right"/>
              <w:cnfStyle w:val="000000000000"/>
              <w:rPr>
                <w:rFonts w:cs="Calibri"/>
                <w:color w:val="000000"/>
                <w:sz w:val="13"/>
                <w:szCs w:val="13"/>
              </w:rPr>
            </w:pPr>
            <w:r w:rsidRPr="00D8203B">
              <w:rPr>
                <w:rFonts w:cs="Calibri"/>
                <w:b/>
                <w:bCs/>
                <w:color w:val="000000"/>
                <w:sz w:val="13"/>
                <w:szCs w:val="13"/>
              </w:rPr>
              <w:t>500</w:t>
            </w:r>
          </w:p>
        </w:tc>
        <w:tc>
          <w:tcPr>
            <w:tcW w:w="284" w:type="pct"/>
            <w:vAlign w:val="center"/>
          </w:tcPr>
          <w:p w:rsidR="00D0322E" w:rsidRPr="00D8203B" w:rsidRDefault="00D0322E" w:rsidP="0068018C">
            <w:pPr>
              <w:widowControl w:val="0"/>
              <w:spacing w:before="60" w:after="60" w:line="240" w:lineRule="auto"/>
              <w:jc w:val="right"/>
              <w:cnfStyle w:val="000000000000"/>
              <w:rPr>
                <w:rFonts w:cs="Calibri"/>
                <w:color w:val="000000"/>
                <w:sz w:val="13"/>
                <w:szCs w:val="13"/>
              </w:rPr>
            </w:pPr>
            <w:r w:rsidRPr="00D8203B">
              <w:rPr>
                <w:rFonts w:cs="Calibri"/>
                <w:b/>
                <w:bCs/>
                <w:color w:val="000000"/>
                <w:sz w:val="13"/>
                <w:szCs w:val="13"/>
              </w:rPr>
              <w:t>500</w:t>
            </w:r>
          </w:p>
        </w:tc>
        <w:tc>
          <w:tcPr>
            <w:tcW w:w="283" w:type="pct"/>
            <w:vAlign w:val="center"/>
          </w:tcPr>
          <w:p w:rsidR="00D0322E" w:rsidRPr="00D8203B" w:rsidRDefault="00D0322E" w:rsidP="0068018C">
            <w:pPr>
              <w:widowControl w:val="0"/>
              <w:spacing w:before="60" w:after="60" w:line="240" w:lineRule="auto"/>
              <w:jc w:val="right"/>
              <w:cnfStyle w:val="000000000000"/>
              <w:rPr>
                <w:rFonts w:cs="Calibri"/>
                <w:color w:val="000000"/>
                <w:sz w:val="13"/>
                <w:szCs w:val="13"/>
              </w:rPr>
            </w:pPr>
            <w:r w:rsidRPr="00D8203B">
              <w:rPr>
                <w:rFonts w:cs="Calibri"/>
                <w:b/>
                <w:bCs/>
                <w:color w:val="000000"/>
                <w:sz w:val="13"/>
                <w:szCs w:val="13"/>
              </w:rPr>
              <w:t>500</w:t>
            </w:r>
          </w:p>
        </w:tc>
        <w:tc>
          <w:tcPr>
            <w:tcW w:w="284" w:type="pct"/>
            <w:vAlign w:val="center"/>
          </w:tcPr>
          <w:p w:rsidR="00D0322E" w:rsidRPr="00D8203B" w:rsidRDefault="00D0322E" w:rsidP="0068018C">
            <w:pPr>
              <w:widowControl w:val="0"/>
              <w:spacing w:before="60" w:after="60" w:line="240" w:lineRule="auto"/>
              <w:jc w:val="right"/>
              <w:cnfStyle w:val="000000000000"/>
              <w:rPr>
                <w:rFonts w:cs="Calibri"/>
                <w:color w:val="000000"/>
                <w:sz w:val="13"/>
                <w:szCs w:val="13"/>
              </w:rPr>
            </w:pPr>
            <w:r w:rsidRPr="00D8203B">
              <w:rPr>
                <w:rFonts w:cs="Calibri"/>
                <w:b/>
                <w:bCs/>
                <w:color w:val="000000"/>
                <w:sz w:val="13"/>
                <w:szCs w:val="13"/>
              </w:rPr>
              <w:t>500</w:t>
            </w:r>
          </w:p>
        </w:tc>
        <w:tc>
          <w:tcPr>
            <w:tcW w:w="283" w:type="pct"/>
            <w:vAlign w:val="center"/>
          </w:tcPr>
          <w:p w:rsidR="00D0322E" w:rsidRPr="00D8203B" w:rsidRDefault="00D0322E" w:rsidP="0068018C">
            <w:pPr>
              <w:widowControl w:val="0"/>
              <w:spacing w:before="60" w:after="60" w:line="240" w:lineRule="auto"/>
              <w:jc w:val="right"/>
              <w:cnfStyle w:val="000000000000"/>
              <w:rPr>
                <w:rFonts w:cs="Calibri"/>
                <w:color w:val="000000"/>
                <w:sz w:val="13"/>
                <w:szCs w:val="13"/>
              </w:rPr>
            </w:pPr>
            <w:r w:rsidRPr="00D8203B">
              <w:rPr>
                <w:rFonts w:cs="Calibri"/>
                <w:b/>
                <w:bCs/>
                <w:color w:val="000000"/>
                <w:sz w:val="13"/>
                <w:szCs w:val="13"/>
              </w:rPr>
              <w:t>500</w:t>
            </w:r>
          </w:p>
        </w:tc>
        <w:tc>
          <w:tcPr>
            <w:tcW w:w="283" w:type="pct"/>
            <w:vAlign w:val="center"/>
          </w:tcPr>
          <w:p w:rsidR="00D0322E" w:rsidRPr="00D8203B" w:rsidRDefault="00D0322E" w:rsidP="0068018C">
            <w:pPr>
              <w:widowControl w:val="0"/>
              <w:spacing w:before="60" w:after="60" w:line="240" w:lineRule="auto"/>
              <w:jc w:val="right"/>
              <w:cnfStyle w:val="000000000000"/>
              <w:rPr>
                <w:rFonts w:cs="Calibri"/>
                <w:color w:val="000000"/>
                <w:sz w:val="13"/>
                <w:szCs w:val="13"/>
              </w:rPr>
            </w:pPr>
            <w:r w:rsidRPr="00D8203B">
              <w:rPr>
                <w:rFonts w:cs="Calibri"/>
                <w:b/>
                <w:bCs/>
                <w:color w:val="000000"/>
                <w:sz w:val="13"/>
                <w:szCs w:val="13"/>
              </w:rPr>
              <w:t>500</w:t>
            </w:r>
          </w:p>
        </w:tc>
        <w:tc>
          <w:tcPr>
            <w:tcW w:w="284" w:type="pct"/>
            <w:vAlign w:val="center"/>
          </w:tcPr>
          <w:p w:rsidR="00D0322E" w:rsidRPr="00D8203B" w:rsidRDefault="00D0322E" w:rsidP="0068018C">
            <w:pPr>
              <w:widowControl w:val="0"/>
              <w:spacing w:before="60" w:after="60" w:line="240" w:lineRule="auto"/>
              <w:jc w:val="right"/>
              <w:cnfStyle w:val="000000000000"/>
              <w:rPr>
                <w:rFonts w:cs="Calibri"/>
                <w:color w:val="000000"/>
                <w:sz w:val="13"/>
                <w:szCs w:val="13"/>
              </w:rPr>
            </w:pPr>
            <w:r w:rsidRPr="00D8203B">
              <w:rPr>
                <w:rFonts w:cs="Calibri"/>
                <w:b/>
                <w:bCs/>
                <w:color w:val="000000"/>
                <w:sz w:val="13"/>
                <w:szCs w:val="13"/>
              </w:rPr>
              <w:t>500</w:t>
            </w:r>
          </w:p>
        </w:tc>
        <w:tc>
          <w:tcPr>
            <w:tcW w:w="283" w:type="pct"/>
            <w:vAlign w:val="center"/>
          </w:tcPr>
          <w:p w:rsidR="00D0322E" w:rsidRPr="00D8203B" w:rsidRDefault="00D0322E" w:rsidP="0068018C">
            <w:pPr>
              <w:widowControl w:val="0"/>
              <w:spacing w:before="60" w:after="60" w:line="240" w:lineRule="auto"/>
              <w:jc w:val="right"/>
              <w:cnfStyle w:val="000000000000"/>
              <w:rPr>
                <w:rFonts w:cs="Calibri"/>
                <w:color w:val="000000"/>
                <w:sz w:val="13"/>
                <w:szCs w:val="13"/>
              </w:rPr>
            </w:pPr>
            <w:r w:rsidRPr="00D8203B">
              <w:rPr>
                <w:rFonts w:cs="Calibri"/>
                <w:b/>
                <w:bCs/>
                <w:color w:val="000000"/>
                <w:sz w:val="13"/>
                <w:szCs w:val="13"/>
              </w:rPr>
              <w:t>500</w:t>
            </w:r>
          </w:p>
        </w:tc>
        <w:tc>
          <w:tcPr>
            <w:tcW w:w="284" w:type="pct"/>
            <w:vAlign w:val="center"/>
          </w:tcPr>
          <w:p w:rsidR="00D0322E" w:rsidRPr="00D8203B" w:rsidRDefault="00D0322E" w:rsidP="0068018C">
            <w:pPr>
              <w:widowControl w:val="0"/>
              <w:spacing w:before="60" w:after="60" w:line="240" w:lineRule="auto"/>
              <w:jc w:val="right"/>
              <w:cnfStyle w:val="000000000000"/>
              <w:rPr>
                <w:rFonts w:cs="Calibri"/>
                <w:color w:val="000000"/>
                <w:sz w:val="13"/>
                <w:szCs w:val="13"/>
              </w:rPr>
            </w:pPr>
            <w:r w:rsidRPr="00D8203B">
              <w:rPr>
                <w:rFonts w:cs="Calibri"/>
                <w:b/>
                <w:bCs/>
                <w:color w:val="000000"/>
                <w:sz w:val="13"/>
                <w:szCs w:val="13"/>
              </w:rPr>
              <w:t>500</w:t>
            </w:r>
          </w:p>
        </w:tc>
        <w:tc>
          <w:tcPr>
            <w:tcW w:w="283" w:type="pct"/>
            <w:vAlign w:val="center"/>
          </w:tcPr>
          <w:p w:rsidR="00D0322E" w:rsidRPr="00D8203B" w:rsidRDefault="00D0322E" w:rsidP="0068018C">
            <w:pPr>
              <w:widowControl w:val="0"/>
              <w:spacing w:before="60" w:after="60" w:line="240" w:lineRule="auto"/>
              <w:jc w:val="right"/>
              <w:cnfStyle w:val="000000000000"/>
              <w:rPr>
                <w:rFonts w:cs="Calibri"/>
                <w:color w:val="000000"/>
                <w:sz w:val="13"/>
                <w:szCs w:val="13"/>
              </w:rPr>
            </w:pPr>
            <w:r w:rsidRPr="00D8203B">
              <w:rPr>
                <w:rFonts w:cs="Calibri"/>
                <w:b/>
                <w:bCs/>
                <w:color w:val="000000"/>
                <w:sz w:val="13"/>
                <w:szCs w:val="13"/>
              </w:rPr>
              <w:t>500</w:t>
            </w:r>
          </w:p>
        </w:tc>
        <w:tc>
          <w:tcPr>
            <w:tcW w:w="283" w:type="pct"/>
            <w:vAlign w:val="center"/>
          </w:tcPr>
          <w:p w:rsidR="00D0322E" w:rsidRPr="00D8203B" w:rsidRDefault="00D0322E" w:rsidP="0068018C">
            <w:pPr>
              <w:widowControl w:val="0"/>
              <w:spacing w:before="60" w:after="60" w:line="240" w:lineRule="auto"/>
              <w:jc w:val="right"/>
              <w:cnfStyle w:val="000000000000"/>
              <w:rPr>
                <w:rFonts w:cs="Calibri"/>
                <w:color w:val="000000"/>
                <w:sz w:val="13"/>
                <w:szCs w:val="13"/>
              </w:rPr>
            </w:pPr>
            <w:r w:rsidRPr="00D8203B">
              <w:rPr>
                <w:rFonts w:cs="Calibri"/>
                <w:b/>
                <w:bCs/>
                <w:color w:val="000000"/>
                <w:sz w:val="13"/>
                <w:szCs w:val="13"/>
              </w:rPr>
              <w:t>500</w:t>
            </w:r>
          </w:p>
        </w:tc>
        <w:tc>
          <w:tcPr>
            <w:tcW w:w="284" w:type="pct"/>
            <w:vAlign w:val="center"/>
          </w:tcPr>
          <w:p w:rsidR="00D0322E" w:rsidRPr="00D8203B" w:rsidRDefault="00D0322E" w:rsidP="0068018C">
            <w:pPr>
              <w:widowControl w:val="0"/>
              <w:spacing w:before="60" w:after="60" w:line="240" w:lineRule="auto"/>
              <w:jc w:val="right"/>
              <w:cnfStyle w:val="000000000000"/>
              <w:rPr>
                <w:rFonts w:cs="Calibri"/>
                <w:color w:val="000000"/>
                <w:sz w:val="13"/>
                <w:szCs w:val="13"/>
              </w:rPr>
            </w:pPr>
            <w:r w:rsidRPr="00D8203B">
              <w:rPr>
                <w:rFonts w:cs="Calibri"/>
                <w:b/>
                <w:bCs/>
                <w:color w:val="000000"/>
                <w:sz w:val="13"/>
                <w:szCs w:val="13"/>
              </w:rPr>
              <w:t>500</w:t>
            </w:r>
          </w:p>
        </w:tc>
        <w:tc>
          <w:tcPr>
            <w:tcW w:w="283" w:type="pct"/>
            <w:vAlign w:val="center"/>
          </w:tcPr>
          <w:p w:rsidR="00D0322E" w:rsidRPr="00D8203B" w:rsidRDefault="00D0322E" w:rsidP="0068018C">
            <w:pPr>
              <w:widowControl w:val="0"/>
              <w:spacing w:before="60" w:after="60" w:line="240" w:lineRule="auto"/>
              <w:jc w:val="right"/>
              <w:cnfStyle w:val="000000000000"/>
              <w:rPr>
                <w:rFonts w:cs="Calibri"/>
                <w:color w:val="000000"/>
                <w:sz w:val="13"/>
                <w:szCs w:val="13"/>
              </w:rPr>
            </w:pPr>
            <w:r w:rsidRPr="00D8203B">
              <w:rPr>
                <w:rFonts w:cs="Calibri"/>
                <w:b/>
                <w:bCs/>
                <w:color w:val="000000"/>
                <w:sz w:val="13"/>
                <w:szCs w:val="13"/>
              </w:rPr>
              <w:t>500</w:t>
            </w:r>
          </w:p>
        </w:tc>
        <w:tc>
          <w:tcPr>
            <w:tcW w:w="284" w:type="pct"/>
            <w:vAlign w:val="center"/>
          </w:tcPr>
          <w:p w:rsidR="00D0322E" w:rsidRPr="00D8203B" w:rsidRDefault="00D0322E" w:rsidP="0068018C">
            <w:pPr>
              <w:widowControl w:val="0"/>
              <w:spacing w:before="60" w:after="60" w:line="240" w:lineRule="auto"/>
              <w:jc w:val="right"/>
              <w:cnfStyle w:val="000000000000"/>
              <w:rPr>
                <w:rFonts w:cs="Calibri"/>
                <w:color w:val="000000"/>
                <w:sz w:val="13"/>
                <w:szCs w:val="13"/>
              </w:rPr>
            </w:pPr>
            <w:r w:rsidRPr="00D8203B">
              <w:rPr>
                <w:rFonts w:cs="Calibri"/>
                <w:b/>
                <w:bCs/>
                <w:color w:val="000000"/>
                <w:sz w:val="13"/>
                <w:szCs w:val="13"/>
              </w:rPr>
              <w:t>500</w:t>
            </w:r>
          </w:p>
        </w:tc>
      </w:tr>
      <w:tr w:rsidR="00D0322E" w:rsidRPr="00D8203B" w:rsidTr="00412E0A">
        <w:trPr>
          <w:trHeight w:val="315"/>
        </w:trPr>
        <w:tc>
          <w:tcPr>
            <w:cnfStyle w:val="001000000000"/>
            <w:tcW w:w="747"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Deșeuri din grădini și parcuri</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3.980</w:t>
            </w:r>
          </w:p>
        </w:tc>
      </w:tr>
      <w:tr w:rsidR="00D0322E" w:rsidRPr="00D8203B" w:rsidTr="00412E0A">
        <w:trPr>
          <w:trHeight w:val="330"/>
        </w:trPr>
        <w:tc>
          <w:tcPr>
            <w:cnfStyle w:val="001000000000"/>
            <w:tcW w:w="747"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Deșeuri din pie</w:t>
            </w:r>
            <w:r w:rsidR="00DE6365">
              <w:rPr>
                <w:rFonts w:eastAsia="Times New Roman" w:cs="Calibri"/>
                <w:color w:val="000000"/>
                <w:sz w:val="13"/>
                <w:szCs w:val="13"/>
                <w:lang w:eastAsia="ro-RO"/>
              </w:rPr>
              <w:t>ț</w:t>
            </w:r>
            <w:r w:rsidRPr="00D8203B">
              <w:rPr>
                <w:rFonts w:eastAsia="Times New Roman" w:cs="Calibri"/>
                <w:color w:val="000000"/>
                <w:sz w:val="13"/>
                <w:szCs w:val="13"/>
                <w:lang w:eastAsia="ro-RO"/>
              </w:rPr>
              <w:t>e</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845</w:t>
            </w:r>
          </w:p>
        </w:tc>
      </w:tr>
      <w:tr w:rsidR="00D0322E" w:rsidRPr="00D8203B" w:rsidTr="00412E0A">
        <w:trPr>
          <w:trHeight w:val="330"/>
        </w:trPr>
        <w:tc>
          <w:tcPr>
            <w:cnfStyle w:val="001000000000"/>
            <w:tcW w:w="747" w:type="pct"/>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Deșeuri stradale</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83"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c>
          <w:tcPr>
            <w:tcW w:w="284" w:type="pct"/>
            <w:vAlign w:val="center"/>
          </w:tcPr>
          <w:p w:rsidR="00D0322E" w:rsidRPr="00D8203B" w:rsidRDefault="00D0322E" w:rsidP="0068018C">
            <w:pPr>
              <w:widowControl w:val="0"/>
              <w:spacing w:before="60" w:after="60" w:line="240" w:lineRule="auto"/>
              <w:jc w:val="right"/>
              <w:cnfStyle w:val="000000000000"/>
              <w:rPr>
                <w:rFonts w:eastAsia="Times New Roman" w:cs="Calibri"/>
                <w:color w:val="000000"/>
                <w:sz w:val="13"/>
                <w:szCs w:val="13"/>
                <w:lang w:eastAsia="ro-RO"/>
              </w:rPr>
            </w:pPr>
            <w:r w:rsidRPr="00D8203B">
              <w:rPr>
                <w:rFonts w:cs="Calibri"/>
                <w:b/>
                <w:bCs/>
                <w:color w:val="000000"/>
                <w:sz w:val="13"/>
                <w:szCs w:val="13"/>
              </w:rPr>
              <w:t>3.410</w:t>
            </w:r>
          </w:p>
        </w:tc>
      </w:tr>
      <w:tr w:rsidR="00F8046C" w:rsidRPr="00D8203B" w:rsidTr="00412E0A">
        <w:trPr>
          <w:trHeight w:val="330"/>
        </w:trPr>
        <w:tc>
          <w:tcPr>
            <w:cnfStyle w:val="001000000000"/>
            <w:tcW w:w="747" w:type="pct"/>
            <w:shd w:val="clear" w:color="auto" w:fill="FBE4D5" w:themeFill="accent2" w:themeFillTint="33"/>
            <w:vAlign w:val="center"/>
            <w:hideMark/>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TOTAL deșeuri municipale colectate</w:t>
            </w:r>
          </w:p>
        </w:tc>
        <w:tc>
          <w:tcPr>
            <w:tcW w:w="28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2"/>
                <w:szCs w:val="12"/>
              </w:rPr>
            </w:pPr>
            <w:r w:rsidRPr="00D8203B">
              <w:rPr>
                <w:rFonts w:cs="Calibri"/>
                <w:b/>
                <w:bCs/>
                <w:color w:val="000000"/>
                <w:sz w:val="12"/>
                <w:szCs w:val="12"/>
              </w:rPr>
              <w:t>149.367</w:t>
            </w:r>
          </w:p>
        </w:tc>
        <w:tc>
          <w:tcPr>
            <w:tcW w:w="28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2"/>
                <w:szCs w:val="12"/>
              </w:rPr>
            </w:pPr>
            <w:r w:rsidRPr="00D8203B">
              <w:rPr>
                <w:rFonts w:cs="Calibri"/>
                <w:b/>
                <w:bCs/>
                <w:color w:val="000000"/>
                <w:sz w:val="12"/>
                <w:szCs w:val="12"/>
              </w:rPr>
              <w:t>147.830</w:t>
            </w:r>
          </w:p>
        </w:tc>
        <w:tc>
          <w:tcPr>
            <w:tcW w:w="284"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2"/>
                <w:szCs w:val="12"/>
              </w:rPr>
            </w:pPr>
            <w:r w:rsidRPr="00D8203B">
              <w:rPr>
                <w:rFonts w:cs="Calibri"/>
                <w:b/>
                <w:bCs/>
                <w:color w:val="000000"/>
                <w:sz w:val="12"/>
                <w:szCs w:val="12"/>
              </w:rPr>
              <w:t>146.316</w:t>
            </w:r>
          </w:p>
        </w:tc>
        <w:tc>
          <w:tcPr>
            <w:tcW w:w="28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2"/>
                <w:szCs w:val="12"/>
              </w:rPr>
            </w:pPr>
            <w:r w:rsidRPr="00D8203B">
              <w:rPr>
                <w:rFonts w:cs="Calibri"/>
                <w:b/>
                <w:bCs/>
                <w:color w:val="000000"/>
                <w:sz w:val="12"/>
                <w:szCs w:val="12"/>
              </w:rPr>
              <w:t>144.816</w:t>
            </w:r>
          </w:p>
        </w:tc>
        <w:tc>
          <w:tcPr>
            <w:tcW w:w="284"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2"/>
                <w:szCs w:val="12"/>
              </w:rPr>
            </w:pPr>
            <w:r w:rsidRPr="00D8203B">
              <w:rPr>
                <w:rFonts w:cs="Calibri"/>
                <w:b/>
                <w:bCs/>
                <w:color w:val="000000"/>
                <w:sz w:val="12"/>
                <w:szCs w:val="12"/>
              </w:rPr>
              <w:t>143.332</w:t>
            </w:r>
          </w:p>
        </w:tc>
        <w:tc>
          <w:tcPr>
            <w:tcW w:w="28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2"/>
                <w:szCs w:val="12"/>
              </w:rPr>
            </w:pPr>
            <w:r w:rsidRPr="00D8203B">
              <w:rPr>
                <w:rFonts w:cs="Calibri"/>
                <w:b/>
                <w:bCs/>
                <w:color w:val="000000"/>
                <w:sz w:val="12"/>
                <w:szCs w:val="12"/>
              </w:rPr>
              <w:t>141.829</w:t>
            </w:r>
          </w:p>
        </w:tc>
        <w:tc>
          <w:tcPr>
            <w:tcW w:w="28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2"/>
                <w:szCs w:val="12"/>
              </w:rPr>
            </w:pPr>
            <w:r w:rsidRPr="00D8203B">
              <w:rPr>
                <w:rFonts w:cs="Calibri"/>
                <w:b/>
                <w:bCs/>
                <w:color w:val="000000"/>
                <w:sz w:val="12"/>
                <w:szCs w:val="12"/>
              </w:rPr>
              <w:t>140.347</w:t>
            </w:r>
          </w:p>
        </w:tc>
        <w:tc>
          <w:tcPr>
            <w:tcW w:w="284"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2"/>
                <w:szCs w:val="12"/>
              </w:rPr>
            </w:pPr>
            <w:r w:rsidRPr="00D8203B">
              <w:rPr>
                <w:rFonts w:cs="Calibri"/>
                <w:b/>
                <w:bCs/>
                <w:color w:val="000000"/>
                <w:sz w:val="12"/>
                <w:szCs w:val="12"/>
              </w:rPr>
              <w:t>138.879</w:t>
            </w:r>
          </w:p>
        </w:tc>
        <w:tc>
          <w:tcPr>
            <w:tcW w:w="28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2"/>
                <w:szCs w:val="12"/>
              </w:rPr>
            </w:pPr>
            <w:r w:rsidRPr="00D8203B">
              <w:rPr>
                <w:rFonts w:cs="Calibri"/>
                <w:b/>
                <w:bCs/>
                <w:color w:val="000000"/>
                <w:sz w:val="12"/>
                <w:szCs w:val="12"/>
              </w:rPr>
              <w:t>137.430</w:t>
            </w:r>
          </w:p>
        </w:tc>
        <w:tc>
          <w:tcPr>
            <w:tcW w:w="284"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2"/>
                <w:szCs w:val="12"/>
              </w:rPr>
            </w:pPr>
            <w:r w:rsidRPr="00D8203B">
              <w:rPr>
                <w:rFonts w:cs="Calibri"/>
                <w:b/>
                <w:bCs/>
                <w:color w:val="000000"/>
                <w:sz w:val="12"/>
                <w:szCs w:val="12"/>
              </w:rPr>
              <w:t>135.996</w:t>
            </w:r>
          </w:p>
        </w:tc>
        <w:tc>
          <w:tcPr>
            <w:tcW w:w="28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2"/>
                <w:szCs w:val="12"/>
              </w:rPr>
            </w:pPr>
            <w:r w:rsidRPr="00D8203B">
              <w:rPr>
                <w:rFonts w:cs="Calibri"/>
                <w:b/>
                <w:bCs/>
                <w:color w:val="000000"/>
                <w:sz w:val="12"/>
                <w:szCs w:val="12"/>
              </w:rPr>
              <w:t>134.578</w:t>
            </w:r>
          </w:p>
        </w:tc>
        <w:tc>
          <w:tcPr>
            <w:tcW w:w="28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2"/>
                <w:szCs w:val="12"/>
              </w:rPr>
            </w:pPr>
            <w:r w:rsidRPr="00D8203B">
              <w:rPr>
                <w:rFonts w:cs="Calibri"/>
                <w:b/>
                <w:bCs/>
                <w:color w:val="000000"/>
                <w:sz w:val="12"/>
                <w:szCs w:val="12"/>
              </w:rPr>
              <w:t>133.178</w:t>
            </w:r>
          </w:p>
        </w:tc>
        <w:tc>
          <w:tcPr>
            <w:tcW w:w="284"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2"/>
                <w:szCs w:val="12"/>
              </w:rPr>
            </w:pPr>
            <w:r w:rsidRPr="00D8203B">
              <w:rPr>
                <w:rFonts w:cs="Calibri"/>
                <w:b/>
                <w:bCs/>
                <w:color w:val="000000"/>
                <w:sz w:val="12"/>
                <w:szCs w:val="12"/>
              </w:rPr>
              <w:t>131.793</w:t>
            </w:r>
          </w:p>
        </w:tc>
        <w:tc>
          <w:tcPr>
            <w:tcW w:w="283"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2"/>
                <w:szCs w:val="12"/>
              </w:rPr>
            </w:pPr>
            <w:r w:rsidRPr="00D8203B">
              <w:rPr>
                <w:rFonts w:cs="Calibri"/>
                <w:b/>
                <w:bCs/>
                <w:color w:val="000000"/>
                <w:sz w:val="12"/>
                <w:szCs w:val="12"/>
              </w:rPr>
              <w:t>130.426</w:t>
            </w:r>
          </w:p>
        </w:tc>
        <w:tc>
          <w:tcPr>
            <w:tcW w:w="284" w:type="pct"/>
            <w:shd w:val="clear" w:color="auto" w:fill="FBE4D5" w:themeFill="accent2"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2"/>
                <w:szCs w:val="12"/>
              </w:rPr>
            </w:pPr>
            <w:r w:rsidRPr="00D8203B">
              <w:rPr>
                <w:rFonts w:cs="Calibri"/>
                <w:b/>
                <w:bCs/>
                <w:color w:val="000000"/>
                <w:sz w:val="12"/>
                <w:szCs w:val="12"/>
              </w:rPr>
              <w:t>129.071</w:t>
            </w:r>
          </w:p>
        </w:tc>
      </w:tr>
      <w:tr w:rsidR="00F8046C" w:rsidRPr="00D8203B" w:rsidTr="00412E0A">
        <w:trPr>
          <w:trHeight w:val="330"/>
        </w:trPr>
        <w:tc>
          <w:tcPr>
            <w:cnfStyle w:val="001000000000"/>
            <w:tcW w:w="747" w:type="pct"/>
            <w:shd w:val="clear" w:color="auto" w:fill="E2EFD9" w:themeFill="accent6" w:themeFillTint="33"/>
            <w:vAlign w:val="center"/>
          </w:tcPr>
          <w:p w:rsidR="00D0322E" w:rsidRPr="00D8203B" w:rsidRDefault="00D0322E" w:rsidP="0068018C">
            <w:pPr>
              <w:widowControl w:val="0"/>
              <w:spacing w:before="60" w:after="60" w:line="240" w:lineRule="auto"/>
              <w:jc w:val="left"/>
              <w:rPr>
                <w:rFonts w:eastAsia="Times New Roman" w:cs="Calibri"/>
                <w:color w:val="000000"/>
                <w:sz w:val="13"/>
                <w:szCs w:val="13"/>
                <w:lang w:eastAsia="ro-RO"/>
              </w:rPr>
            </w:pPr>
            <w:r w:rsidRPr="00D8203B">
              <w:rPr>
                <w:rFonts w:eastAsia="Times New Roman" w:cs="Calibri"/>
                <w:color w:val="000000"/>
                <w:sz w:val="13"/>
                <w:szCs w:val="13"/>
                <w:lang w:eastAsia="ro-RO"/>
              </w:rPr>
              <w:t>TOTAL deșeuri municipale colectate – fără Mun. Gala</w:t>
            </w:r>
            <w:r w:rsidR="00DE6365">
              <w:rPr>
                <w:rFonts w:eastAsia="Times New Roman" w:cs="Calibri"/>
                <w:color w:val="000000"/>
                <w:sz w:val="13"/>
                <w:szCs w:val="13"/>
                <w:lang w:eastAsia="ro-RO"/>
              </w:rPr>
              <w:t>ț</w:t>
            </w:r>
            <w:r w:rsidRPr="00D8203B">
              <w:rPr>
                <w:rFonts w:eastAsia="Times New Roman" w:cs="Calibri"/>
                <w:color w:val="000000"/>
                <w:sz w:val="13"/>
                <w:szCs w:val="13"/>
                <w:lang w:eastAsia="ro-RO"/>
              </w:rPr>
              <w:t>i</w:t>
            </w:r>
          </w:p>
        </w:tc>
        <w:tc>
          <w:tcPr>
            <w:tcW w:w="28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65.948</w:t>
            </w:r>
          </w:p>
        </w:tc>
        <w:tc>
          <w:tcPr>
            <w:tcW w:w="28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65.274</w:t>
            </w:r>
          </w:p>
        </w:tc>
        <w:tc>
          <w:tcPr>
            <w:tcW w:w="284"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64.611</w:t>
            </w:r>
          </w:p>
        </w:tc>
        <w:tc>
          <w:tcPr>
            <w:tcW w:w="28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63.952</w:t>
            </w:r>
          </w:p>
        </w:tc>
        <w:tc>
          <w:tcPr>
            <w:tcW w:w="284"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63.302</w:t>
            </w:r>
          </w:p>
        </w:tc>
        <w:tc>
          <w:tcPr>
            <w:tcW w:w="28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62.646</w:t>
            </w:r>
          </w:p>
        </w:tc>
        <w:tc>
          <w:tcPr>
            <w:tcW w:w="28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61.994</w:t>
            </w:r>
          </w:p>
        </w:tc>
        <w:tc>
          <w:tcPr>
            <w:tcW w:w="284"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61.353</w:t>
            </w:r>
          </w:p>
        </w:tc>
        <w:tc>
          <w:tcPr>
            <w:tcW w:w="28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60.718</w:t>
            </w:r>
          </w:p>
        </w:tc>
        <w:tc>
          <w:tcPr>
            <w:tcW w:w="284"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60.090</w:t>
            </w:r>
          </w:p>
        </w:tc>
        <w:tc>
          <w:tcPr>
            <w:tcW w:w="28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59.469</w:t>
            </w:r>
          </w:p>
        </w:tc>
        <w:tc>
          <w:tcPr>
            <w:tcW w:w="28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58.855</w:t>
            </w:r>
          </w:p>
        </w:tc>
        <w:tc>
          <w:tcPr>
            <w:tcW w:w="284"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58.249</w:t>
            </w:r>
          </w:p>
        </w:tc>
        <w:tc>
          <w:tcPr>
            <w:tcW w:w="283"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57.649</w:t>
            </w:r>
          </w:p>
        </w:tc>
        <w:tc>
          <w:tcPr>
            <w:tcW w:w="284" w:type="pct"/>
            <w:shd w:val="clear" w:color="auto" w:fill="E2EFD9" w:themeFill="accent6" w:themeFillTint="33"/>
            <w:vAlign w:val="center"/>
          </w:tcPr>
          <w:p w:rsidR="00D0322E" w:rsidRPr="00D8203B" w:rsidRDefault="00D0322E" w:rsidP="0068018C">
            <w:pPr>
              <w:widowControl w:val="0"/>
              <w:spacing w:before="60" w:after="60" w:line="240" w:lineRule="auto"/>
              <w:jc w:val="right"/>
              <w:cnfStyle w:val="000000000000"/>
              <w:rPr>
                <w:rFonts w:cs="Calibri"/>
                <w:b/>
                <w:bCs/>
                <w:color w:val="000000"/>
                <w:sz w:val="13"/>
                <w:szCs w:val="13"/>
              </w:rPr>
            </w:pPr>
            <w:r w:rsidRPr="00D8203B">
              <w:rPr>
                <w:rFonts w:cs="Calibri"/>
                <w:b/>
                <w:bCs/>
                <w:color w:val="000000"/>
                <w:sz w:val="13"/>
                <w:szCs w:val="13"/>
              </w:rPr>
              <w:t>57.059</w:t>
            </w:r>
          </w:p>
        </w:tc>
      </w:tr>
    </w:tbl>
    <w:p w:rsidR="004C1EC9" w:rsidRPr="00D8203B" w:rsidRDefault="004C1EC9" w:rsidP="0068018C">
      <w:pPr>
        <w:widowControl w:val="0"/>
        <w:spacing w:before="60" w:after="60" w:line="240" w:lineRule="auto"/>
      </w:pPr>
    </w:p>
    <w:p w:rsidR="004C1EC9" w:rsidRPr="00D8203B" w:rsidRDefault="004C1EC9" w:rsidP="0068018C">
      <w:pPr>
        <w:widowControl w:val="0"/>
        <w:spacing w:before="60" w:after="60" w:line="240" w:lineRule="auto"/>
      </w:pPr>
    </w:p>
    <w:p w:rsidR="004C1EC9" w:rsidRPr="00D8203B" w:rsidRDefault="004C1EC9" w:rsidP="0068018C">
      <w:pPr>
        <w:widowControl w:val="0"/>
        <w:spacing w:before="60" w:after="60" w:line="240" w:lineRule="auto"/>
      </w:pPr>
    </w:p>
    <w:p w:rsidR="004C1EC9" w:rsidRPr="00D8203B" w:rsidRDefault="004C1EC9" w:rsidP="0068018C">
      <w:pPr>
        <w:widowControl w:val="0"/>
        <w:spacing w:before="60" w:after="60" w:line="240" w:lineRule="auto"/>
      </w:pPr>
    </w:p>
    <w:p w:rsidR="004C1EC9" w:rsidRPr="00D8203B" w:rsidRDefault="004C1EC9" w:rsidP="0068018C">
      <w:pPr>
        <w:widowControl w:val="0"/>
        <w:spacing w:before="60" w:after="60" w:line="240" w:lineRule="auto"/>
      </w:pPr>
    </w:p>
    <w:p w:rsidR="004C1EC9" w:rsidRPr="00D8203B" w:rsidRDefault="004C1EC9" w:rsidP="0068018C">
      <w:pPr>
        <w:widowControl w:val="0"/>
        <w:spacing w:before="60" w:after="60" w:line="240" w:lineRule="auto"/>
      </w:pPr>
    </w:p>
    <w:p w:rsidR="00B14EC0" w:rsidRPr="00D8203B" w:rsidRDefault="00B14EC0" w:rsidP="0068018C">
      <w:pPr>
        <w:widowControl w:val="0"/>
        <w:spacing w:before="60" w:after="60" w:line="240" w:lineRule="auto"/>
      </w:pPr>
    </w:p>
    <w:p w:rsidR="00B14EC0" w:rsidRPr="00D8203B" w:rsidRDefault="00B14EC0" w:rsidP="0068018C">
      <w:pPr>
        <w:pStyle w:val="Heading2"/>
        <w:keepNext w:val="0"/>
        <w:spacing w:before="60" w:line="240" w:lineRule="auto"/>
      </w:pPr>
      <w:bookmarkStart w:id="177" w:name="_Toc106874393"/>
      <w:r w:rsidRPr="00D8203B">
        <w:t>Prognoza cantită</w:t>
      </w:r>
      <w:r w:rsidR="00DE6365">
        <w:t>ț</w:t>
      </w:r>
      <w:r w:rsidRPr="00D8203B">
        <w:t>ilor de de</w:t>
      </w:r>
      <w:r w:rsidR="007E29ED" w:rsidRPr="00D8203B">
        <w:t>ș</w:t>
      </w:r>
      <w:r w:rsidRPr="00D8203B">
        <w:t>euri municipale ce vor fi sortate</w:t>
      </w:r>
      <w:bookmarkEnd w:id="177"/>
    </w:p>
    <w:p w:rsidR="00B14EC0" w:rsidRPr="00D8203B" w:rsidRDefault="00B14EC0" w:rsidP="0068018C">
      <w:pPr>
        <w:widowControl w:val="0"/>
        <w:spacing w:before="60" w:after="60" w:line="240" w:lineRule="auto"/>
      </w:pPr>
    </w:p>
    <w:p w:rsidR="00B14EC0" w:rsidRPr="00D8203B" w:rsidRDefault="00354CE7" w:rsidP="0068018C">
      <w:pPr>
        <w:widowControl w:val="0"/>
        <w:shd w:val="clear" w:color="auto" w:fill="E7E6E6" w:themeFill="background2"/>
        <w:spacing w:before="60" w:after="60" w:line="240" w:lineRule="auto"/>
        <w:rPr>
          <w:b/>
          <w:bCs/>
        </w:rPr>
      </w:pPr>
      <w:r w:rsidRPr="00D8203B">
        <w:rPr>
          <w:b/>
          <w:bCs/>
        </w:rPr>
        <w:lastRenderedPageBreak/>
        <w:t>Sta</w:t>
      </w:r>
      <w:r w:rsidR="00DE6365">
        <w:rPr>
          <w:b/>
          <w:bCs/>
        </w:rPr>
        <w:t>ț</w:t>
      </w:r>
      <w:r w:rsidRPr="00D8203B">
        <w:rPr>
          <w:b/>
          <w:bCs/>
        </w:rPr>
        <w:t>ia de sortare Valea Mărului</w:t>
      </w:r>
    </w:p>
    <w:p w:rsidR="00354CE7" w:rsidRPr="00D8203B" w:rsidRDefault="00354CE7" w:rsidP="0068018C">
      <w:pPr>
        <w:widowControl w:val="0"/>
        <w:spacing w:before="60" w:after="60" w:line="240" w:lineRule="auto"/>
      </w:pPr>
    </w:p>
    <w:tbl>
      <w:tblPr>
        <w:tblStyle w:val="GridTable1LightAccent5"/>
        <w:tblW w:w="5000" w:type="pct"/>
        <w:tblLook w:val="04A0"/>
      </w:tblPr>
      <w:tblGrid>
        <w:gridCol w:w="2262"/>
        <w:gridCol w:w="919"/>
        <w:gridCol w:w="919"/>
        <w:gridCol w:w="919"/>
        <w:gridCol w:w="919"/>
        <w:gridCol w:w="922"/>
        <w:gridCol w:w="919"/>
        <w:gridCol w:w="919"/>
        <w:gridCol w:w="919"/>
        <w:gridCol w:w="922"/>
        <w:gridCol w:w="919"/>
        <w:gridCol w:w="919"/>
        <w:gridCol w:w="919"/>
        <w:gridCol w:w="922"/>
      </w:tblGrid>
      <w:tr w:rsidR="009372CC" w:rsidRPr="00D8203B" w:rsidTr="00A86308">
        <w:trPr>
          <w:cnfStyle w:val="100000000000"/>
          <w:trHeight w:val="255"/>
        </w:trPr>
        <w:tc>
          <w:tcPr>
            <w:cnfStyle w:val="001000000000"/>
            <w:tcW w:w="795" w:type="pct"/>
            <w:shd w:val="clear" w:color="auto" w:fill="D9E2F3" w:themeFill="accent1" w:themeFillTint="33"/>
            <w:vAlign w:val="center"/>
            <w:hideMark/>
          </w:tcPr>
          <w:p w:rsidR="00B54F09" w:rsidRPr="00D8203B" w:rsidRDefault="00B54F09" w:rsidP="0068018C">
            <w:pPr>
              <w:widowControl w:val="0"/>
              <w:spacing w:before="60" w:after="60" w:line="240" w:lineRule="auto"/>
              <w:jc w:val="left"/>
              <w:rPr>
                <w:rFonts w:eastAsia="Times New Roman" w:cs="Arial"/>
                <w:b w:val="0"/>
                <w:bCs w:val="0"/>
                <w:sz w:val="12"/>
                <w:szCs w:val="12"/>
                <w:lang w:eastAsia="ro-RO"/>
              </w:rPr>
            </w:pPr>
            <w:r w:rsidRPr="00D8203B">
              <w:rPr>
                <w:rFonts w:eastAsia="Times New Roman" w:cs="Arial"/>
                <w:sz w:val="12"/>
                <w:szCs w:val="12"/>
                <w:lang w:eastAsia="ro-RO"/>
              </w:rPr>
              <w:t>Input sta</w:t>
            </w:r>
            <w:r w:rsidR="00DE6365">
              <w:rPr>
                <w:rFonts w:eastAsia="Times New Roman" w:cs="Arial"/>
                <w:sz w:val="12"/>
                <w:szCs w:val="12"/>
                <w:lang w:eastAsia="ro-RO"/>
              </w:rPr>
              <w:t>ț</w:t>
            </w:r>
            <w:r w:rsidRPr="00D8203B">
              <w:rPr>
                <w:rFonts w:eastAsia="Times New Roman" w:cs="Arial"/>
                <w:sz w:val="12"/>
                <w:szCs w:val="12"/>
                <w:lang w:eastAsia="ro-RO"/>
              </w:rPr>
              <w:t>ie de sortare nouă (tone/</w:t>
            </w:r>
          </w:p>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an)</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2023</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2024</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2025</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2026</w:t>
            </w:r>
          </w:p>
        </w:tc>
        <w:tc>
          <w:tcPr>
            <w:tcW w:w="324"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2027</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2028</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2029</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2030</w:t>
            </w:r>
          </w:p>
        </w:tc>
        <w:tc>
          <w:tcPr>
            <w:tcW w:w="324"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2031</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2032</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2033</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2034</w:t>
            </w:r>
          </w:p>
        </w:tc>
        <w:tc>
          <w:tcPr>
            <w:tcW w:w="324"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2035</w:t>
            </w:r>
          </w:p>
        </w:tc>
      </w:tr>
      <w:tr w:rsidR="00705478" w:rsidRPr="00D8203B" w:rsidTr="00A86308">
        <w:trPr>
          <w:trHeight w:val="255"/>
        </w:trPr>
        <w:tc>
          <w:tcPr>
            <w:cnfStyle w:val="001000000000"/>
            <w:tcW w:w="795"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reciclabile menajere, similare si pie</w:t>
            </w:r>
            <w:r w:rsidR="00DE6365">
              <w:rPr>
                <w:rFonts w:eastAsia="Times New Roman" w:cs="Arial"/>
                <w:sz w:val="12"/>
                <w:szCs w:val="12"/>
                <w:lang w:eastAsia="ro-RO"/>
              </w:rPr>
              <w:t>ț</w:t>
            </w:r>
            <w:r w:rsidRPr="00D8203B">
              <w:rPr>
                <w:rFonts w:eastAsia="Times New Roman" w:cs="Arial"/>
                <w:sz w:val="12"/>
                <w:szCs w:val="12"/>
                <w:lang w:eastAsia="ro-RO"/>
              </w:rPr>
              <w:t>e, inclusiv impurită</w:t>
            </w:r>
            <w:r w:rsidR="00DE6365">
              <w:rPr>
                <w:rFonts w:eastAsia="Times New Roman" w:cs="Arial"/>
                <w:sz w:val="12"/>
                <w:szCs w:val="12"/>
                <w:lang w:eastAsia="ro-RO"/>
              </w:rPr>
              <w:t>ț</w:t>
            </w:r>
            <w:r w:rsidRPr="00D8203B">
              <w:rPr>
                <w:rFonts w:eastAsia="Times New Roman" w:cs="Arial"/>
                <w:sz w:val="12"/>
                <w:szCs w:val="12"/>
                <w:lang w:eastAsia="ro-RO"/>
              </w:rPr>
              <w:t xml:space="preserve">i </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7.531</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11.451</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13.449</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13.332</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13.216</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13.098</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13.002</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14.369</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14.214</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14.060</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13.906</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13.755</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15.446</w:t>
            </w:r>
          </w:p>
        </w:tc>
      </w:tr>
      <w:tr w:rsidR="00705478" w:rsidRPr="00D8203B" w:rsidTr="00A86308">
        <w:trPr>
          <w:trHeight w:val="525"/>
        </w:trPr>
        <w:tc>
          <w:tcPr>
            <w:cnfStyle w:val="001000000000"/>
            <w:tcW w:w="795"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reciclabile menajere, similare si pie</w:t>
            </w:r>
            <w:r w:rsidR="00DE6365">
              <w:rPr>
                <w:rFonts w:eastAsia="Times New Roman" w:cs="Arial"/>
                <w:sz w:val="12"/>
                <w:szCs w:val="12"/>
                <w:lang w:eastAsia="ro-RO"/>
              </w:rPr>
              <w:t>ț</w:t>
            </w:r>
            <w:r w:rsidRPr="00D8203B">
              <w:rPr>
                <w:rFonts w:eastAsia="Times New Roman" w:cs="Arial"/>
                <w:sz w:val="12"/>
                <w:szCs w:val="12"/>
                <w:lang w:eastAsia="ro-RO"/>
              </w:rPr>
              <w:t>e fără sticla, inclusiv impurită</w:t>
            </w:r>
            <w:r w:rsidR="00DE6365">
              <w:rPr>
                <w:rFonts w:eastAsia="Times New Roman" w:cs="Arial"/>
                <w:sz w:val="12"/>
                <w:szCs w:val="12"/>
                <w:lang w:eastAsia="ro-RO"/>
              </w:rPr>
              <w:t>ț</w:t>
            </w:r>
            <w:r w:rsidRPr="00D8203B">
              <w:rPr>
                <w:rFonts w:eastAsia="Times New Roman" w:cs="Arial"/>
                <w:sz w:val="12"/>
                <w:szCs w:val="12"/>
                <w:lang w:eastAsia="ro-RO"/>
              </w:rPr>
              <w:t xml:space="preserve">i </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6.727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10.463</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12.571</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12.463</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12.354</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12.244</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12.156</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13.432</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13.287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13.144</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12.998</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12.857</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14.482</w:t>
            </w:r>
          </w:p>
        </w:tc>
      </w:tr>
      <w:tr w:rsidR="00705478" w:rsidRPr="00D8203B" w:rsidTr="00A86308">
        <w:trPr>
          <w:trHeight w:val="300"/>
        </w:trPr>
        <w:tc>
          <w:tcPr>
            <w:cnfStyle w:val="001000000000"/>
            <w:tcW w:w="795" w:type="pct"/>
            <w:noWrap/>
            <w:vAlign w:val="center"/>
            <w:hideMark/>
          </w:tcPr>
          <w:p w:rsidR="00B54F09" w:rsidRPr="00D8203B" w:rsidRDefault="00B54F09" w:rsidP="0068018C">
            <w:pPr>
              <w:widowControl w:val="0"/>
              <w:spacing w:before="60" w:after="60" w:line="240" w:lineRule="auto"/>
              <w:jc w:val="left"/>
              <w:rPr>
                <w:rFonts w:eastAsia="Times New Roman" w:cs="Times New Roman"/>
                <w:sz w:val="12"/>
                <w:szCs w:val="12"/>
                <w:lang w:eastAsia="ro-RO"/>
              </w:rPr>
            </w:pP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r>
      <w:tr w:rsidR="009372CC" w:rsidRPr="00D8203B" w:rsidTr="00A86308">
        <w:trPr>
          <w:trHeight w:val="255"/>
        </w:trPr>
        <w:tc>
          <w:tcPr>
            <w:cnfStyle w:val="001000000000"/>
            <w:tcW w:w="795" w:type="pct"/>
            <w:shd w:val="clear" w:color="auto" w:fill="D9E2F3" w:themeFill="accent1" w:themeFillTint="33"/>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Output sta</w:t>
            </w:r>
            <w:r w:rsidR="00DE6365">
              <w:rPr>
                <w:rFonts w:eastAsia="Times New Roman" w:cs="Arial"/>
                <w:sz w:val="12"/>
                <w:szCs w:val="12"/>
                <w:lang w:eastAsia="ro-RO"/>
              </w:rPr>
              <w:t>ț</w:t>
            </w:r>
            <w:r w:rsidRPr="00D8203B">
              <w:rPr>
                <w:rFonts w:eastAsia="Times New Roman" w:cs="Arial"/>
                <w:sz w:val="12"/>
                <w:szCs w:val="12"/>
                <w:lang w:eastAsia="ro-RO"/>
              </w:rPr>
              <w:t>ie de sortare nouă (tone/an)</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2023</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2024</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2025</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2026</w:t>
            </w:r>
          </w:p>
        </w:tc>
        <w:tc>
          <w:tcPr>
            <w:tcW w:w="324"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2027</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2028</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2029</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2030</w:t>
            </w:r>
          </w:p>
        </w:tc>
        <w:tc>
          <w:tcPr>
            <w:tcW w:w="324"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2031</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2032</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2033</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2034</w:t>
            </w:r>
          </w:p>
        </w:tc>
        <w:tc>
          <w:tcPr>
            <w:tcW w:w="324"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2035</w:t>
            </w:r>
          </w:p>
        </w:tc>
      </w:tr>
      <w:tr w:rsidR="00705478" w:rsidRPr="00D8203B" w:rsidTr="00A86308">
        <w:trPr>
          <w:trHeight w:val="255"/>
        </w:trPr>
        <w:tc>
          <w:tcPr>
            <w:cnfStyle w:val="001000000000"/>
            <w:tcW w:w="795"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reciclabile de hârtie si carton sortate si valorificate material</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2.359</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3.975</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5.022</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4.983</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4.945</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4.907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4.885</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5.450</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5.392</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5.334</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5.277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5.220</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5.779</w:t>
            </w:r>
          </w:p>
        </w:tc>
      </w:tr>
      <w:tr w:rsidR="00705478" w:rsidRPr="00D8203B" w:rsidTr="00A86308">
        <w:trPr>
          <w:trHeight w:val="255"/>
        </w:trPr>
        <w:tc>
          <w:tcPr>
            <w:cnfStyle w:val="001000000000"/>
            <w:tcW w:w="795"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reciclabile de plastic sortate si valorificate material</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1.988</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2.816</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3.167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3.138</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3.108</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3.079</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3.051</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3.217</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3.183</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3.149</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3.115</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3.081</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3.394</w:t>
            </w:r>
          </w:p>
        </w:tc>
      </w:tr>
      <w:tr w:rsidR="00705478" w:rsidRPr="00D8203B" w:rsidTr="00A86308">
        <w:trPr>
          <w:trHeight w:val="255"/>
        </w:trPr>
        <w:tc>
          <w:tcPr>
            <w:cnfStyle w:val="001000000000"/>
            <w:tcW w:w="795"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reciclabile de metal sortare si valorificate material</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328</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497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590</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584</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579</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574</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568</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725</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718</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710</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702</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695</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932</w:t>
            </w:r>
          </w:p>
        </w:tc>
      </w:tr>
      <w:tr w:rsidR="00705478" w:rsidRPr="00D8203B" w:rsidTr="00A86308">
        <w:trPr>
          <w:trHeight w:val="765"/>
        </w:trPr>
        <w:tc>
          <w:tcPr>
            <w:cnfStyle w:val="001000000000"/>
            <w:tcW w:w="795"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de sticla trimise direct spre valorificare materiala  (inclusiv reziduuri si frac</w:t>
            </w:r>
            <w:r w:rsidR="00DE6365">
              <w:rPr>
                <w:rFonts w:eastAsia="Times New Roman" w:cs="Arial"/>
                <w:sz w:val="12"/>
                <w:szCs w:val="12"/>
                <w:lang w:eastAsia="ro-RO"/>
              </w:rPr>
              <w:t>ț</w:t>
            </w:r>
            <w:r w:rsidRPr="00D8203B">
              <w:rPr>
                <w:rFonts w:eastAsia="Times New Roman" w:cs="Arial"/>
                <w:sz w:val="12"/>
                <w:szCs w:val="12"/>
                <w:lang w:eastAsia="ro-RO"/>
              </w:rPr>
              <w:t xml:space="preserve">ia care nu poate fi reciclata; acestea vor fi eliminate de </w:t>
            </w:r>
            <w:r w:rsidR="00A86308" w:rsidRPr="00D8203B">
              <w:rPr>
                <w:rFonts w:eastAsia="Times New Roman" w:cs="Arial"/>
                <w:sz w:val="12"/>
                <w:szCs w:val="12"/>
                <w:lang w:eastAsia="ro-RO"/>
              </w:rPr>
              <w:t>către</w:t>
            </w:r>
            <w:r w:rsidRPr="00D8203B">
              <w:rPr>
                <w:rFonts w:eastAsia="Times New Roman" w:cs="Arial"/>
                <w:sz w:val="12"/>
                <w:szCs w:val="12"/>
                <w:lang w:eastAsia="ro-RO"/>
              </w:rPr>
              <w:t xml:space="preserve"> reciclator)</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631</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749</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665</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658</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652</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647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646</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718</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711</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703</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696</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694</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744</w:t>
            </w:r>
          </w:p>
        </w:tc>
      </w:tr>
      <w:tr w:rsidR="00705478" w:rsidRPr="00D8203B" w:rsidTr="00A86308">
        <w:trPr>
          <w:trHeight w:val="255"/>
        </w:trPr>
        <w:tc>
          <w:tcPr>
            <w:cnfStyle w:val="001000000000"/>
            <w:tcW w:w="795"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 xml:space="preserve">euri de sticla valorificate material  </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601</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713</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633</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627</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621</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616</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615</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684</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677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670</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663</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661</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709</w:t>
            </w:r>
          </w:p>
        </w:tc>
      </w:tr>
      <w:tr w:rsidR="00705478" w:rsidRPr="00D8203B" w:rsidTr="00A86308">
        <w:trPr>
          <w:trHeight w:val="255"/>
        </w:trPr>
        <w:tc>
          <w:tcPr>
            <w:cnfStyle w:val="001000000000"/>
            <w:tcW w:w="795"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reciclabile pentru valorificare energetica</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976</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1.416</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1.622</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1.607</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1.592</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1.578</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1.564</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1.666</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1.648</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1.630</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1.613</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1.595</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1.759</w:t>
            </w:r>
          </w:p>
        </w:tc>
      </w:tr>
      <w:tr w:rsidR="00705478" w:rsidRPr="00D8203B" w:rsidTr="00A86308">
        <w:trPr>
          <w:trHeight w:val="270"/>
        </w:trPr>
        <w:tc>
          <w:tcPr>
            <w:cnfStyle w:val="001000000000"/>
            <w:tcW w:w="795"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Reziduuri sortare, incinerare</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1.075</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1.760</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2.170</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2.150</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2.130</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2.106</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2.088</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2.374</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2.347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2.321</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2.291</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2.266</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2.618</w:t>
            </w:r>
          </w:p>
        </w:tc>
      </w:tr>
      <w:tr w:rsidR="009372CC" w:rsidRPr="00D8203B" w:rsidTr="00A86308">
        <w:trPr>
          <w:trHeight w:val="255"/>
        </w:trPr>
        <w:tc>
          <w:tcPr>
            <w:cnfStyle w:val="001000000000"/>
            <w:tcW w:w="795" w:type="pct"/>
            <w:shd w:val="clear" w:color="auto" w:fill="FBE4D5" w:themeFill="accent2" w:themeFillTint="33"/>
            <w:vAlign w:val="center"/>
          </w:tcPr>
          <w:p w:rsidR="00B54F09" w:rsidRPr="00D8203B" w:rsidRDefault="00B54F09" w:rsidP="0068018C">
            <w:pPr>
              <w:widowControl w:val="0"/>
              <w:spacing w:before="60" w:after="60" w:line="240" w:lineRule="auto"/>
              <w:jc w:val="left"/>
              <w:rPr>
                <w:rFonts w:eastAsia="Times New Roman" w:cs="Arial"/>
                <w:b w:val="0"/>
                <w:bCs w:val="0"/>
                <w:sz w:val="12"/>
                <w:szCs w:val="12"/>
                <w:lang w:eastAsia="ro-RO"/>
              </w:rPr>
            </w:pPr>
          </w:p>
        </w:tc>
        <w:tc>
          <w:tcPr>
            <w:tcW w:w="323"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323"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323"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323"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324"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323"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323"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323"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324"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323"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323"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323"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324"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r>
      <w:tr w:rsidR="009372CC" w:rsidRPr="00D8203B" w:rsidTr="00A86308">
        <w:trPr>
          <w:trHeight w:val="409"/>
        </w:trPr>
        <w:tc>
          <w:tcPr>
            <w:cnfStyle w:val="001000000000"/>
            <w:tcW w:w="795" w:type="pct"/>
            <w:shd w:val="clear" w:color="auto" w:fill="D9E2F3" w:themeFill="accent1" w:themeFillTint="33"/>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textile (tone/an)</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2023</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2024</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2025</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2026</w:t>
            </w:r>
          </w:p>
        </w:tc>
        <w:tc>
          <w:tcPr>
            <w:tcW w:w="324"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2027</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2028</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2029</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2030</w:t>
            </w:r>
          </w:p>
        </w:tc>
        <w:tc>
          <w:tcPr>
            <w:tcW w:w="324"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2031</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2032</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2033</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2034</w:t>
            </w:r>
          </w:p>
        </w:tc>
        <w:tc>
          <w:tcPr>
            <w:tcW w:w="324"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2035</w:t>
            </w:r>
          </w:p>
        </w:tc>
      </w:tr>
      <w:tr w:rsidR="00705478" w:rsidRPr="00D8203B" w:rsidTr="00A86308">
        <w:trPr>
          <w:trHeight w:val="255"/>
        </w:trPr>
        <w:tc>
          <w:tcPr>
            <w:cnfStyle w:val="001000000000"/>
            <w:tcW w:w="795"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textile colectate separat, inclusiv impurită</w:t>
            </w:r>
            <w:r w:rsidR="00DE6365">
              <w:rPr>
                <w:rFonts w:eastAsia="Times New Roman" w:cs="Arial"/>
                <w:sz w:val="12"/>
                <w:szCs w:val="12"/>
                <w:lang w:eastAsia="ro-RO"/>
              </w:rPr>
              <w:t>ț</w:t>
            </w:r>
            <w:r w:rsidRPr="00D8203B">
              <w:rPr>
                <w:rFonts w:eastAsia="Times New Roman" w:cs="Arial"/>
                <w:sz w:val="12"/>
                <w:szCs w:val="12"/>
                <w:lang w:eastAsia="ro-RO"/>
              </w:rPr>
              <w:t>i</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72</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448</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443</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439</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435</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431</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604</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597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591</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615</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609</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808</w:t>
            </w:r>
          </w:p>
        </w:tc>
      </w:tr>
      <w:tr w:rsidR="00705478" w:rsidRPr="00D8203B" w:rsidTr="00A86308">
        <w:trPr>
          <w:trHeight w:val="255"/>
        </w:trPr>
        <w:tc>
          <w:tcPr>
            <w:cnfStyle w:val="001000000000"/>
            <w:tcW w:w="795"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textile reutilizate si reciclate</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12</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24</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149</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148</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146</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145</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144</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201</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199</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197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205</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203</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269</w:t>
            </w:r>
          </w:p>
        </w:tc>
      </w:tr>
      <w:tr w:rsidR="00705478" w:rsidRPr="00D8203B" w:rsidTr="00A86308">
        <w:trPr>
          <w:trHeight w:val="525"/>
        </w:trPr>
        <w:tc>
          <w:tcPr>
            <w:cnfStyle w:val="001000000000"/>
            <w:tcW w:w="795"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Reziduuri de la de</w:t>
            </w:r>
            <w:r w:rsidR="007E29ED" w:rsidRPr="00D8203B">
              <w:rPr>
                <w:rFonts w:eastAsia="Times New Roman" w:cs="Arial"/>
                <w:sz w:val="12"/>
                <w:szCs w:val="12"/>
                <w:lang w:eastAsia="ro-RO"/>
              </w:rPr>
              <w:t>ș</w:t>
            </w:r>
            <w:r w:rsidRPr="00D8203B">
              <w:rPr>
                <w:rFonts w:eastAsia="Times New Roman" w:cs="Arial"/>
                <w:sz w:val="12"/>
                <w:szCs w:val="12"/>
                <w:lang w:eastAsia="ro-RO"/>
              </w:rPr>
              <w:t>eurile textile colectate separat pentru valorificare energetic</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48</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95</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566</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560</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555</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550</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545</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765</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757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749</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789</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781</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1.085</w:t>
            </w:r>
          </w:p>
        </w:tc>
      </w:tr>
      <w:tr w:rsidR="009372CC" w:rsidRPr="00D8203B" w:rsidTr="00A86308">
        <w:trPr>
          <w:trHeight w:val="270"/>
        </w:trPr>
        <w:tc>
          <w:tcPr>
            <w:cnfStyle w:val="001000000000"/>
            <w:tcW w:w="795"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lastRenderedPageBreak/>
              <w:t> </w:t>
            </w:r>
          </w:p>
        </w:tc>
        <w:tc>
          <w:tcPr>
            <w:tcW w:w="323"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p>
        </w:tc>
        <w:tc>
          <w:tcPr>
            <w:tcW w:w="323"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323"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323"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324"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323"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323"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323"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324"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323"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323"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323"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324"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r>
      <w:tr w:rsidR="009372CC" w:rsidRPr="00D8203B" w:rsidTr="00A86308">
        <w:trPr>
          <w:trHeight w:val="255"/>
        </w:trPr>
        <w:tc>
          <w:tcPr>
            <w:cnfStyle w:val="001000000000"/>
            <w:tcW w:w="795" w:type="pct"/>
            <w:shd w:val="clear" w:color="auto" w:fill="D9E2F3" w:themeFill="accent1" w:themeFillTint="33"/>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voluminoase (tone/an)</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2023</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2024</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2025</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2026</w:t>
            </w:r>
          </w:p>
        </w:tc>
        <w:tc>
          <w:tcPr>
            <w:tcW w:w="324"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2027</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2028</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2029</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2030</w:t>
            </w:r>
          </w:p>
        </w:tc>
        <w:tc>
          <w:tcPr>
            <w:tcW w:w="324"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2031</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2032</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2033</w:t>
            </w:r>
          </w:p>
        </w:tc>
        <w:tc>
          <w:tcPr>
            <w:tcW w:w="323"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2034</w:t>
            </w:r>
          </w:p>
        </w:tc>
        <w:tc>
          <w:tcPr>
            <w:tcW w:w="324"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2035</w:t>
            </w:r>
          </w:p>
        </w:tc>
      </w:tr>
      <w:tr w:rsidR="00705478" w:rsidRPr="00D8203B" w:rsidTr="00A86308">
        <w:trPr>
          <w:trHeight w:val="255"/>
        </w:trPr>
        <w:tc>
          <w:tcPr>
            <w:cnfStyle w:val="001000000000"/>
            <w:tcW w:w="795"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voluminoase colectate separat</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696</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1.034</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1.127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1.116</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1.105</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1.095</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1.085</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1.367</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1.352</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1.337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1.323</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1.308</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1.507</w:t>
            </w:r>
          </w:p>
        </w:tc>
      </w:tr>
      <w:tr w:rsidR="00705478" w:rsidRPr="00D8203B" w:rsidTr="00A86308">
        <w:trPr>
          <w:trHeight w:val="255"/>
        </w:trPr>
        <w:tc>
          <w:tcPr>
            <w:cnfStyle w:val="001000000000"/>
            <w:tcW w:w="795"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voluminoase reciclate</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139</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207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225</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223</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221</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219</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217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273</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270</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267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265</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262</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301</w:t>
            </w:r>
          </w:p>
        </w:tc>
      </w:tr>
      <w:tr w:rsidR="00705478" w:rsidRPr="00D8203B" w:rsidTr="00A86308">
        <w:trPr>
          <w:trHeight w:val="270"/>
        </w:trPr>
        <w:tc>
          <w:tcPr>
            <w:cnfStyle w:val="001000000000"/>
            <w:tcW w:w="795"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voluminoase valorificate energetic</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557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827</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901</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893</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884</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876</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868</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1.093</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1.081</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1.070</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1.058</w:t>
            </w:r>
          </w:p>
        </w:tc>
        <w:tc>
          <w:tcPr>
            <w:tcW w:w="323"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1.046</w:t>
            </w:r>
          </w:p>
        </w:tc>
        <w:tc>
          <w:tcPr>
            <w:tcW w:w="324"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1.205</w:t>
            </w:r>
          </w:p>
        </w:tc>
      </w:tr>
    </w:tbl>
    <w:p w:rsidR="00354CE7" w:rsidRPr="00D8203B" w:rsidRDefault="00354CE7" w:rsidP="0068018C">
      <w:pPr>
        <w:widowControl w:val="0"/>
        <w:spacing w:before="60" w:after="60" w:line="240" w:lineRule="auto"/>
      </w:pPr>
    </w:p>
    <w:p w:rsidR="00B54F09" w:rsidRPr="00D8203B" w:rsidRDefault="00A86308" w:rsidP="0068018C">
      <w:pPr>
        <w:widowControl w:val="0"/>
        <w:spacing w:before="60" w:after="60" w:line="240" w:lineRule="auto"/>
      </w:pPr>
      <w:r w:rsidRPr="00D8203B">
        <w:t>- continuare</w:t>
      </w:r>
    </w:p>
    <w:tbl>
      <w:tblPr>
        <w:tblStyle w:val="GridTable1LightAccent5"/>
        <w:tblW w:w="5000" w:type="pct"/>
        <w:tblLayout w:type="fixed"/>
        <w:tblLook w:val="04A0"/>
      </w:tblPr>
      <w:tblGrid>
        <w:gridCol w:w="2305"/>
        <w:gridCol w:w="795"/>
        <w:gridCol w:w="795"/>
        <w:gridCol w:w="795"/>
        <w:gridCol w:w="794"/>
        <w:gridCol w:w="794"/>
        <w:gridCol w:w="794"/>
        <w:gridCol w:w="794"/>
        <w:gridCol w:w="794"/>
        <w:gridCol w:w="794"/>
        <w:gridCol w:w="794"/>
        <w:gridCol w:w="794"/>
        <w:gridCol w:w="794"/>
        <w:gridCol w:w="794"/>
        <w:gridCol w:w="794"/>
        <w:gridCol w:w="794"/>
      </w:tblGrid>
      <w:tr w:rsidR="009372CC" w:rsidRPr="00D8203B" w:rsidTr="00290F5A">
        <w:trPr>
          <w:cnfStyle w:val="100000000000"/>
          <w:trHeight w:val="255"/>
        </w:trPr>
        <w:tc>
          <w:tcPr>
            <w:cnfStyle w:val="001000000000"/>
            <w:tcW w:w="809" w:type="pct"/>
            <w:shd w:val="clear" w:color="auto" w:fill="D9E2F3" w:themeFill="accent1" w:themeFillTint="33"/>
            <w:vAlign w:val="center"/>
            <w:hideMark/>
          </w:tcPr>
          <w:p w:rsidR="00B54F09" w:rsidRPr="00D8203B" w:rsidRDefault="00B54F09" w:rsidP="0068018C">
            <w:pPr>
              <w:widowControl w:val="0"/>
              <w:spacing w:before="60" w:after="60" w:line="240" w:lineRule="auto"/>
              <w:jc w:val="left"/>
              <w:rPr>
                <w:rFonts w:eastAsia="Times New Roman" w:cs="Arial"/>
                <w:b w:val="0"/>
                <w:bCs w:val="0"/>
                <w:sz w:val="12"/>
                <w:szCs w:val="12"/>
                <w:lang w:eastAsia="ro-RO"/>
              </w:rPr>
            </w:pPr>
            <w:r w:rsidRPr="00D8203B">
              <w:rPr>
                <w:rFonts w:eastAsia="Times New Roman" w:cs="Arial"/>
                <w:sz w:val="12"/>
                <w:szCs w:val="12"/>
                <w:lang w:eastAsia="ro-RO"/>
              </w:rPr>
              <w:t>Input sta</w:t>
            </w:r>
            <w:r w:rsidR="00DE6365">
              <w:rPr>
                <w:rFonts w:eastAsia="Times New Roman" w:cs="Arial"/>
                <w:sz w:val="12"/>
                <w:szCs w:val="12"/>
                <w:lang w:eastAsia="ro-RO"/>
              </w:rPr>
              <w:t>ț</w:t>
            </w:r>
            <w:r w:rsidRPr="00D8203B">
              <w:rPr>
                <w:rFonts w:eastAsia="Times New Roman" w:cs="Arial"/>
                <w:sz w:val="12"/>
                <w:szCs w:val="12"/>
                <w:lang w:eastAsia="ro-RO"/>
              </w:rPr>
              <w:t>ie de sortare nouă (tone/</w:t>
            </w:r>
          </w:p>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an)</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2036</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2037</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2038</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2039</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2040</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2041</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2042</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2043</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2044</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2045</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2046</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2047</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2048</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2049</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100000000000"/>
              <w:rPr>
                <w:rFonts w:eastAsia="Times New Roman" w:cs="Arial"/>
                <w:sz w:val="12"/>
                <w:szCs w:val="12"/>
                <w:lang w:eastAsia="ro-RO"/>
              </w:rPr>
            </w:pPr>
            <w:r w:rsidRPr="00D8203B">
              <w:rPr>
                <w:rFonts w:eastAsia="Times New Roman" w:cs="Arial"/>
                <w:sz w:val="12"/>
                <w:szCs w:val="12"/>
                <w:lang w:eastAsia="ro-RO"/>
              </w:rPr>
              <w:t>Anul 2050</w:t>
            </w:r>
          </w:p>
        </w:tc>
      </w:tr>
      <w:tr w:rsidR="00305FD7" w:rsidRPr="00D8203B" w:rsidTr="00290F5A">
        <w:trPr>
          <w:trHeight w:val="255"/>
        </w:trPr>
        <w:tc>
          <w:tcPr>
            <w:cnfStyle w:val="001000000000"/>
            <w:tcW w:w="809"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reciclabile menajere, similare si pie</w:t>
            </w:r>
            <w:r w:rsidR="00DE6365">
              <w:rPr>
                <w:rFonts w:eastAsia="Times New Roman" w:cs="Arial"/>
                <w:sz w:val="12"/>
                <w:szCs w:val="12"/>
                <w:lang w:eastAsia="ro-RO"/>
              </w:rPr>
              <w:t>ț</w:t>
            </w:r>
            <w:r w:rsidRPr="00D8203B">
              <w:rPr>
                <w:rFonts w:eastAsia="Times New Roman" w:cs="Arial"/>
                <w:sz w:val="12"/>
                <w:szCs w:val="12"/>
                <w:lang w:eastAsia="ro-RO"/>
              </w:rPr>
              <w:t>e, inclusiv impurită</w:t>
            </w:r>
            <w:r w:rsidR="00DE6365">
              <w:rPr>
                <w:rFonts w:eastAsia="Times New Roman" w:cs="Arial"/>
                <w:sz w:val="12"/>
                <w:szCs w:val="12"/>
                <w:lang w:eastAsia="ro-RO"/>
              </w:rPr>
              <w:t>ț</w:t>
            </w:r>
            <w:r w:rsidRPr="00D8203B">
              <w:rPr>
                <w:rFonts w:eastAsia="Times New Roman" w:cs="Arial"/>
                <w:sz w:val="12"/>
                <w:szCs w:val="12"/>
                <w:lang w:eastAsia="ro-RO"/>
              </w:rPr>
              <w:t xml:space="preserve">i </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15.280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15.115</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14.953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14.792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14.633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14.471</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14.312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14.155</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13.999</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13.846</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13.694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13.543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13.391</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13.304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13.305</w:t>
            </w:r>
          </w:p>
        </w:tc>
      </w:tr>
      <w:tr w:rsidR="00305FD7" w:rsidRPr="00D8203B" w:rsidTr="00290F5A">
        <w:trPr>
          <w:trHeight w:val="525"/>
        </w:trPr>
        <w:tc>
          <w:tcPr>
            <w:cnfStyle w:val="001000000000"/>
            <w:tcW w:w="809"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reciclabile menajere, similare si pie</w:t>
            </w:r>
            <w:r w:rsidR="00DE6365">
              <w:rPr>
                <w:rFonts w:eastAsia="Times New Roman" w:cs="Arial"/>
                <w:sz w:val="12"/>
                <w:szCs w:val="12"/>
                <w:lang w:eastAsia="ro-RO"/>
              </w:rPr>
              <w:t>ț</w:t>
            </w:r>
            <w:r w:rsidRPr="00D8203B">
              <w:rPr>
                <w:rFonts w:eastAsia="Times New Roman" w:cs="Arial"/>
                <w:sz w:val="12"/>
                <w:szCs w:val="12"/>
                <w:lang w:eastAsia="ro-RO"/>
              </w:rPr>
              <w:t>e fără sticla, inclusiv impurită</w:t>
            </w:r>
            <w:r w:rsidR="00DE6365">
              <w:rPr>
                <w:rFonts w:eastAsia="Times New Roman" w:cs="Arial"/>
                <w:sz w:val="12"/>
                <w:szCs w:val="12"/>
                <w:lang w:eastAsia="ro-RO"/>
              </w:rPr>
              <w:t>ț</w:t>
            </w:r>
            <w:r w:rsidRPr="00D8203B">
              <w:rPr>
                <w:rFonts w:eastAsia="Times New Roman" w:cs="Arial"/>
                <w:sz w:val="12"/>
                <w:szCs w:val="12"/>
                <w:lang w:eastAsia="ro-RO"/>
              </w:rPr>
              <w:t xml:space="preserve">i </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14.325</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14.170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14.018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13.867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13.717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13.566</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13.417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13.269</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13.123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12.978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12.835</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12.694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12.551</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12.473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12.473</w:t>
            </w:r>
          </w:p>
        </w:tc>
      </w:tr>
      <w:tr w:rsidR="00305FD7" w:rsidRPr="00D8203B" w:rsidTr="00290F5A">
        <w:trPr>
          <w:trHeight w:val="300"/>
        </w:trPr>
        <w:tc>
          <w:tcPr>
            <w:cnfStyle w:val="001000000000"/>
            <w:tcW w:w="809" w:type="pct"/>
            <w:noWrap/>
            <w:vAlign w:val="center"/>
            <w:hideMark/>
          </w:tcPr>
          <w:p w:rsidR="00B54F09" w:rsidRPr="00D8203B" w:rsidRDefault="00B54F09" w:rsidP="0068018C">
            <w:pPr>
              <w:widowControl w:val="0"/>
              <w:spacing w:before="60" w:after="60" w:line="240" w:lineRule="auto"/>
              <w:jc w:val="left"/>
              <w:rPr>
                <w:rFonts w:eastAsia="Times New Roman" w:cs="Times New Roman"/>
                <w:sz w:val="12"/>
                <w:szCs w:val="12"/>
                <w:lang w:eastAsia="ro-RO"/>
              </w:rPr>
            </w:pP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Times New Roman"/>
                <w:sz w:val="12"/>
                <w:szCs w:val="12"/>
                <w:lang w:eastAsia="ro-RO"/>
              </w:rPr>
            </w:pPr>
          </w:p>
        </w:tc>
      </w:tr>
      <w:tr w:rsidR="009372CC" w:rsidRPr="00D8203B" w:rsidTr="00290F5A">
        <w:trPr>
          <w:trHeight w:val="255"/>
        </w:trPr>
        <w:tc>
          <w:tcPr>
            <w:cnfStyle w:val="001000000000"/>
            <w:tcW w:w="809" w:type="pct"/>
            <w:shd w:val="clear" w:color="auto" w:fill="D9E2F3" w:themeFill="accent1" w:themeFillTint="33"/>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Output sta</w:t>
            </w:r>
            <w:r w:rsidR="00DE6365">
              <w:rPr>
                <w:rFonts w:eastAsia="Times New Roman" w:cs="Arial"/>
                <w:sz w:val="12"/>
                <w:szCs w:val="12"/>
                <w:lang w:eastAsia="ro-RO"/>
              </w:rPr>
              <w:t>ț</w:t>
            </w:r>
            <w:r w:rsidRPr="00D8203B">
              <w:rPr>
                <w:rFonts w:eastAsia="Times New Roman" w:cs="Arial"/>
                <w:sz w:val="12"/>
                <w:szCs w:val="12"/>
                <w:lang w:eastAsia="ro-RO"/>
              </w:rPr>
              <w:t>ie de sortare nouă (tone/an)</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2036</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2037</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2038</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2039</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2040</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2041</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2042</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2043</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2044</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2045</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2046</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2047</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2048</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2049</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2050</w:t>
            </w:r>
          </w:p>
        </w:tc>
      </w:tr>
      <w:tr w:rsidR="00305FD7" w:rsidRPr="00D8203B" w:rsidTr="00290F5A">
        <w:trPr>
          <w:trHeight w:val="255"/>
        </w:trPr>
        <w:tc>
          <w:tcPr>
            <w:cnfStyle w:val="001000000000"/>
            <w:tcW w:w="809"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reciclabile de hârtie si carton sortate si valorificate material</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5.718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5.656</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5.596</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5.537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5.478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5.418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5.359</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5.300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5.243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5.186</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5.129</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5.074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5.018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4.964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4.968</w:t>
            </w:r>
          </w:p>
        </w:tc>
      </w:tr>
      <w:tr w:rsidR="00305FD7" w:rsidRPr="00D8203B" w:rsidTr="00290F5A">
        <w:trPr>
          <w:trHeight w:val="255"/>
        </w:trPr>
        <w:tc>
          <w:tcPr>
            <w:cnfStyle w:val="001000000000"/>
            <w:tcW w:w="809"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reciclabile de plastic sortate si valorificate material</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3.357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3.321</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3.286</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3.250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3.215</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3.180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3.145</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3.111</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3.077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3.043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3.010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2.977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2.944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2.912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2.914</w:t>
            </w:r>
          </w:p>
        </w:tc>
      </w:tr>
      <w:tr w:rsidR="00305FD7" w:rsidRPr="00D8203B" w:rsidTr="00290F5A">
        <w:trPr>
          <w:trHeight w:val="255"/>
        </w:trPr>
        <w:tc>
          <w:tcPr>
            <w:cnfStyle w:val="001000000000"/>
            <w:tcW w:w="809"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reciclabile de metal sortare si valorificate material</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922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912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902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892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883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873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863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854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845</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835</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826</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817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808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799</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800</w:t>
            </w:r>
          </w:p>
        </w:tc>
      </w:tr>
      <w:tr w:rsidR="00305FD7" w:rsidRPr="00D8203B" w:rsidTr="00290F5A">
        <w:trPr>
          <w:trHeight w:val="765"/>
        </w:trPr>
        <w:tc>
          <w:tcPr>
            <w:cnfStyle w:val="001000000000"/>
            <w:tcW w:w="809"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de sticla trimise direct spre valorificare materiala  (inclusiv reziduuri si frac</w:t>
            </w:r>
            <w:r w:rsidR="00DE6365">
              <w:rPr>
                <w:rFonts w:eastAsia="Times New Roman" w:cs="Arial"/>
                <w:sz w:val="12"/>
                <w:szCs w:val="12"/>
                <w:lang w:eastAsia="ro-RO"/>
              </w:rPr>
              <w:t>ț</w:t>
            </w:r>
            <w:r w:rsidRPr="00D8203B">
              <w:rPr>
                <w:rFonts w:eastAsia="Times New Roman" w:cs="Arial"/>
                <w:sz w:val="12"/>
                <w:szCs w:val="12"/>
                <w:lang w:eastAsia="ro-RO"/>
              </w:rPr>
              <w:t xml:space="preserve">ia care nu poate fi reciclata; acestea vor fi eliminate de </w:t>
            </w:r>
            <w:r w:rsidR="00A86308" w:rsidRPr="00D8203B">
              <w:rPr>
                <w:rFonts w:eastAsia="Times New Roman" w:cs="Arial"/>
                <w:sz w:val="12"/>
                <w:szCs w:val="12"/>
                <w:lang w:eastAsia="ro-RO"/>
              </w:rPr>
              <w:t>către</w:t>
            </w:r>
            <w:r w:rsidRPr="00D8203B">
              <w:rPr>
                <w:rFonts w:eastAsia="Times New Roman" w:cs="Arial"/>
                <w:sz w:val="12"/>
                <w:szCs w:val="12"/>
                <w:lang w:eastAsia="ro-RO"/>
              </w:rPr>
              <w:t xml:space="preserve"> reciclator)</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736</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728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721</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713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706</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698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691</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684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676</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669</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662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655</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648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644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569</w:t>
            </w:r>
          </w:p>
        </w:tc>
      </w:tr>
      <w:tr w:rsidR="00305FD7" w:rsidRPr="00D8203B" w:rsidTr="00290F5A">
        <w:trPr>
          <w:trHeight w:val="255"/>
        </w:trPr>
        <w:tc>
          <w:tcPr>
            <w:cnfStyle w:val="001000000000"/>
            <w:tcW w:w="809"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 xml:space="preserve">euri de sticla valorificate material  </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701</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694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687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679</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672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665</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658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651</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644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637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630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624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617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613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542</w:t>
            </w:r>
          </w:p>
        </w:tc>
      </w:tr>
      <w:tr w:rsidR="00305FD7" w:rsidRPr="00D8203B" w:rsidTr="00290F5A">
        <w:trPr>
          <w:trHeight w:val="255"/>
        </w:trPr>
        <w:tc>
          <w:tcPr>
            <w:cnfStyle w:val="001000000000"/>
            <w:tcW w:w="809"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reciclabile pentru valorificare energetica</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1.740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1.721</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1.703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1.684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1.666</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1.648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1.630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1.612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1.595</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1.577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1.560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1.543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1.526</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1.509</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1.510</w:t>
            </w:r>
          </w:p>
        </w:tc>
      </w:tr>
      <w:tr w:rsidR="00305FD7" w:rsidRPr="00D8203B" w:rsidTr="00290F5A">
        <w:trPr>
          <w:trHeight w:val="270"/>
        </w:trPr>
        <w:tc>
          <w:tcPr>
            <w:cnfStyle w:val="001000000000"/>
            <w:tcW w:w="809"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Reziduuri sortare, incinerare</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2.589</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2.560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2.532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2.503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2.475</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2.447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2.419</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2.391</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2.364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2.337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2.310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2.284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2.254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2.288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2.281</w:t>
            </w:r>
          </w:p>
        </w:tc>
      </w:tr>
      <w:tr w:rsidR="009372CC" w:rsidRPr="00D8203B" w:rsidTr="00290F5A">
        <w:trPr>
          <w:trHeight w:val="255"/>
        </w:trPr>
        <w:tc>
          <w:tcPr>
            <w:cnfStyle w:val="001000000000"/>
            <w:tcW w:w="809" w:type="pct"/>
            <w:shd w:val="clear" w:color="auto" w:fill="FBE4D5" w:themeFill="accent2" w:themeFillTint="33"/>
            <w:vAlign w:val="center"/>
          </w:tcPr>
          <w:p w:rsidR="00B54F09" w:rsidRPr="00D8203B" w:rsidRDefault="00B54F09" w:rsidP="0068018C">
            <w:pPr>
              <w:widowControl w:val="0"/>
              <w:spacing w:before="60" w:after="60" w:line="240" w:lineRule="auto"/>
              <w:jc w:val="left"/>
              <w:rPr>
                <w:rFonts w:eastAsia="Times New Roman" w:cs="Arial"/>
                <w:b w:val="0"/>
                <w:bCs w:val="0"/>
                <w:sz w:val="12"/>
                <w:szCs w:val="12"/>
                <w:lang w:eastAsia="ro-RO"/>
              </w:rPr>
            </w:pPr>
          </w:p>
        </w:tc>
        <w:tc>
          <w:tcPr>
            <w:tcW w:w="279"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279"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279"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279"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279"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279"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279"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279"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279"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279"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279"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279"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279"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279"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c>
          <w:tcPr>
            <w:tcW w:w="279" w:type="pct"/>
            <w:shd w:val="clear" w:color="auto" w:fill="FBE4D5" w:themeFill="accent2" w:themeFillTint="33"/>
            <w:noWrap/>
            <w:vAlign w:val="center"/>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p>
        </w:tc>
      </w:tr>
      <w:tr w:rsidR="009372CC" w:rsidRPr="00D8203B" w:rsidTr="00290F5A">
        <w:trPr>
          <w:trHeight w:val="255"/>
        </w:trPr>
        <w:tc>
          <w:tcPr>
            <w:cnfStyle w:val="001000000000"/>
            <w:tcW w:w="809" w:type="pct"/>
            <w:shd w:val="clear" w:color="auto" w:fill="D9E2F3" w:themeFill="accent1" w:themeFillTint="33"/>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lastRenderedPageBreak/>
              <w:t>De</w:t>
            </w:r>
            <w:r w:rsidR="007E29ED" w:rsidRPr="00D8203B">
              <w:rPr>
                <w:rFonts w:eastAsia="Times New Roman" w:cs="Arial"/>
                <w:sz w:val="12"/>
                <w:szCs w:val="12"/>
                <w:lang w:eastAsia="ro-RO"/>
              </w:rPr>
              <w:t>ș</w:t>
            </w:r>
            <w:r w:rsidRPr="00D8203B">
              <w:rPr>
                <w:rFonts w:eastAsia="Times New Roman" w:cs="Arial"/>
                <w:sz w:val="12"/>
                <w:szCs w:val="12"/>
                <w:lang w:eastAsia="ro-RO"/>
              </w:rPr>
              <w:t>euri textile (tone/an)</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2036</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2037</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2038</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2039</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2040</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2041</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2042</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2043</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2044</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2045</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2046</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2047</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2048</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2049</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2050</w:t>
            </w:r>
          </w:p>
        </w:tc>
      </w:tr>
      <w:tr w:rsidR="00305FD7" w:rsidRPr="00D8203B" w:rsidTr="00290F5A">
        <w:trPr>
          <w:trHeight w:val="255"/>
        </w:trPr>
        <w:tc>
          <w:tcPr>
            <w:cnfStyle w:val="001000000000"/>
            <w:tcW w:w="809"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textile colectate separat, inclusiv impurită</w:t>
            </w:r>
            <w:r w:rsidR="00DE6365">
              <w:rPr>
                <w:rFonts w:eastAsia="Times New Roman" w:cs="Arial"/>
                <w:sz w:val="12"/>
                <w:szCs w:val="12"/>
                <w:lang w:eastAsia="ro-RO"/>
              </w:rPr>
              <w:t>ț</w:t>
            </w:r>
            <w:r w:rsidRPr="00D8203B">
              <w:rPr>
                <w:rFonts w:eastAsia="Times New Roman" w:cs="Arial"/>
                <w:sz w:val="12"/>
                <w:szCs w:val="12"/>
                <w:lang w:eastAsia="ro-RO"/>
              </w:rPr>
              <w:t>i</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799</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791</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782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774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765</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757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749</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740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732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724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716</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708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700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693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685</w:t>
            </w:r>
          </w:p>
        </w:tc>
      </w:tr>
      <w:tr w:rsidR="00305FD7" w:rsidRPr="00D8203B" w:rsidTr="00290F5A">
        <w:trPr>
          <w:trHeight w:val="255"/>
        </w:trPr>
        <w:tc>
          <w:tcPr>
            <w:cnfStyle w:val="001000000000"/>
            <w:tcW w:w="809"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textile reutilizate si reciclate</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267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264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261</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258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255</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252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250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247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244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241</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239</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236</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233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231</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228</w:t>
            </w:r>
          </w:p>
        </w:tc>
      </w:tr>
      <w:tr w:rsidR="00305FD7" w:rsidRPr="00D8203B" w:rsidTr="00290F5A">
        <w:trPr>
          <w:trHeight w:val="525"/>
        </w:trPr>
        <w:tc>
          <w:tcPr>
            <w:cnfStyle w:val="001000000000"/>
            <w:tcW w:w="809"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Reziduuri de la de</w:t>
            </w:r>
            <w:r w:rsidR="007E29ED" w:rsidRPr="00D8203B">
              <w:rPr>
                <w:rFonts w:eastAsia="Times New Roman" w:cs="Arial"/>
                <w:sz w:val="12"/>
                <w:szCs w:val="12"/>
                <w:lang w:eastAsia="ro-RO"/>
              </w:rPr>
              <w:t>ș</w:t>
            </w:r>
            <w:r w:rsidRPr="00D8203B">
              <w:rPr>
                <w:rFonts w:eastAsia="Times New Roman" w:cs="Arial"/>
                <w:sz w:val="12"/>
                <w:szCs w:val="12"/>
                <w:lang w:eastAsia="ro-RO"/>
              </w:rPr>
              <w:t>eurile textile colectate separat pentru valorificare energetic</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1.073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1.062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1.050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1.039</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1.027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1.016</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1.005</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994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983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972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961</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950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940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929</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919</w:t>
            </w:r>
          </w:p>
        </w:tc>
      </w:tr>
      <w:tr w:rsidR="009372CC" w:rsidRPr="00D8203B" w:rsidTr="00290F5A">
        <w:trPr>
          <w:trHeight w:val="270"/>
        </w:trPr>
        <w:tc>
          <w:tcPr>
            <w:cnfStyle w:val="001000000000"/>
            <w:tcW w:w="809"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 </w:t>
            </w:r>
          </w:p>
        </w:tc>
        <w:tc>
          <w:tcPr>
            <w:tcW w:w="279"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279"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279"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279"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279"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279"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279"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279"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279"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279"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279"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279"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279"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279"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c>
          <w:tcPr>
            <w:tcW w:w="279" w:type="pct"/>
            <w:shd w:val="clear" w:color="auto" w:fill="FBE4D5" w:themeFill="accent2"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 </w:t>
            </w:r>
          </w:p>
        </w:tc>
      </w:tr>
      <w:tr w:rsidR="009372CC" w:rsidRPr="00D8203B" w:rsidTr="00290F5A">
        <w:trPr>
          <w:trHeight w:val="255"/>
        </w:trPr>
        <w:tc>
          <w:tcPr>
            <w:cnfStyle w:val="001000000000"/>
            <w:tcW w:w="809" w:type="pct"/>
            <w:shd w:val="clear" w:color="auto" w:fill="D9E2F3" w:themeFill="accent1" w:themeFillTint="33"/>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voluminoase (tone/an)</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2036</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2037</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2038</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2039</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2040</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2041</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2042</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2043</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2044</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2045</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2046</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2047</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2048</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2049</w:t>
            </w:r>
          </w:p>
        </w:tc>
        <w:tc>
          <w:tcPr>
            <w:tcW w:w="279" w:type="pct"/>
            <w:shd w:val="clear" w:color="auto" w:fill="D9E2F3" w:themeFill="accent1" w:themeFillTint="33"/>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b/>
                <w:bCs/>
                <w:sz w:val="12"/>
                <w:szCs w:val="12"/>
                <w:lang w:eastAsia="ro-RO"/>
              </w:rPr>
            </w:pPr>
            <w:r w:rsidRPr="00D8203B">
              <w:rPr>
                <w:rFonts w:eastAsia="Times New Roman" w:cs="Arial"/>
                <w:b/>
                <w:bCs/>
                <w:sz w:val="12"/>
                <w:szCs w:val="12"/>
                <w:lang w:eastAsia="ro-RO"/>
              </w:rPr>
              <w:t>Anul 2050</w:t>
            </w:r>
          </w:p>
        </w:tc>
      </w:tr>
      <w:tr w:rsidR="00305FD7" w:rsidRPr="00D8203B" w:rsidTr="00290F5A">
        <w:trPr>
          <w:trHeight w:val="255"/>
        </w:trPr>
        <w:tc>
          <w:tcPr>
            <w:cnfStyle w:val="001000000000"/>
            <w:tcW w:w="809"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voluminoase colectate separat</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1.483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1.466</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1.451</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1.435</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1.419</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1.403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1.388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1.372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1.357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1.342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1.327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1.312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1.298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1.283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1.269</w:t>
            </w:r>
          </w:p>
        </w:tc>
      </w:tr>
      <w:tr w:rsidR="00305FD7" w:rsidRPr="00D8203B" w:rsidTr="000D5168">
        <w:trPr>
          <w:trHeight w:val="441"/>
        </w:trPr>
        <w:tc>
          <w:tcPr>
            <w:cnfStyle w:val="001000000000"/>
            <w:tcW w:w="809"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voluminoase reciclate</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297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293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290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287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284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281</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278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274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271</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268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265</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262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260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257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254</w:t>
            </w:r>
          </w:p>
        </w:tc>
      </w:tr>
      <w:tr w:rsidR="00305FD7" w:rsidRPr="00D8203B" w:rsidTr="00290F5A">
        <w:trPr>
          <w:trHeight w:val="270"/>
        </w:trPr>
        <w:tc>
          <w:tcPr>
            <w:cnfStyle w:val="001000000000"/>
            <w:tcW w:w="809" w:type="pct"/>
            <w:vAlign w:val="center"/>
            <w:hideMark/>
          </w:tcPr>
          <w:p w:rsidR="00B54F09" w:rsidRPr="00D8203B" w:rsidRDefault="00B54F09" w:rsidP="0068018C">
            <w:pPr>
              <w:widowControl w:val="0"/>
              <w:spacing w:before="60" w:after="60" w:line="240" w:lineRule="auto"/>
              <w:jc w:val="left"/>
              <w:rPr>
                <w:rFonts w:eastAsia="Times New Roman" w:cs="Arial"/>
                <w:sz w:val="12"/>
                <w:szCs w:val="12"/>
                <w:lang w:eastAsia="ro-RO"/>
              </w:rPr>
            </w:pPr>
            <w:r w:rsidRPr="00D8203B">
              <w:rPr>
                <w:rFonts w:eastAsia="Times New Roman" w:cs="Arial"/>
                <w:sz w:val="12"/>
                <w:szCs w:val="12"/>
                <w:lang w:eastAsia="ro-RO"/>
              </w:rPr>
              <w:t>De</w:t>
            </w:r>
            <w:r w:rsidR="007E29ED" w:rsidRPr="00D8203B">
              <w:rPr>
                <w:rFonts w:eastAsia="Times New Roman" w:cs="Arial"/>
                <w:sz w:val="12"/>
                <w:szCs w:val="12"/>
                <w:lang w:eastAsia="ro-RO"/>
              </w:rPr>
              <w:t>ș</w:t>
            </w:r>
            <w:r w:rsidRPr="00D8203B">
              <w:rPr>
                <w:rFonts w:eastAsia="Times New Roman" w:cs="Arial"/>
                <w:sz w:val="12"/>
                <w:szCs w:val="12"/>
                <w:lang w:eastAsia="ro-RO"/>
              </w:rPr>
              <w:t>euri voluminoase valorificate energetic</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1.186</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1.173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1.160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1.148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1.135</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1.123</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1.110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1.098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1.086</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1.074</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1.062</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1.050</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1.038</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1.027</w:t>
            </w:r>
          </w:p>
        </w:tc>
        <w:tc>
          <w:tcPr>
            <w:tcW w:w="279" w:type="pct"/>
            <w:noWrap/>
            <w:vAlign w:val="center"/>
            <w:hideMark/>
          </w:tcPr>
          <w:p w:rsidR="00B54F09" w:rsidRPr="00D8203B" w:rsidRDefault="00B54F09" w:rsidP="0068018C">
            <w:pPr>
              <w:widowControl w:val="0"/>
              <w:spacing w:before="60" w:after="60" w:line="240" w:lineRule="auto"/>
              <w:jc w:val="right"/>
              <w:cnfStyle w:val="000000000000"/>
              <w:rPr>
                <w:rFonts w:eastAsia="Times New Roman" w:cs="Arial"/>
                <w:sz w:val="12"/>
                <w:szCs w:val="12"/>
                <w:lang w:eastAsia="ro-RO"/>
              </w:rPr>
            </w:pPr>
            <w:r w:rsidRPr="00D8203B">
              <w:rPr>
                <w:rFonts w:eastAsia="Times New Roman" w:cs="Arial"/>
                <w:sz w:val="12"/>
                <w:szCs w:val="12"/>
                <w:lang w:eastAsia="ro-RO"/>
              </w:rPr>
              <w:t>1.015</w:t>
            </w:r>
          </w:p>
        </w:tc>
      </w:tr>
    </w:tbl>
    <w:p w:rsidR="00B54F09" w:rsidRPr="00D8203B" w:rsidRDefault="00B54F09" w:rsidP="0068018C">
      <w:pPr>
        <w:widowControl w:val="0"/>
        <w:spacing w:before="60" w:after="60" w:line="240" w:lineRule="auto"/>
      </w:pPr>
    </w:p>
    <w:p w:rsidR="00B857A1" w:rsidRPr="00D8203B" w:rsidRDefault="00B857A1" w:rsidP="0068018C">
      <w:pPr>
        <w:widowControl w:val="0"/>
        <w:spacing w:before="60" w:after="60" w:line="240" w:lineRule="auto"/>
      </w:pPr>
    </w:p>
    <w:p w:rsidR="005F24A7" w:rsidRDefault="005F24A7" w:rsidP="0068018C">
      <w:pPr>
        <w:widowControl w:val="0"/>
        <w:spacing w:before="60" w:after="60" w:line="240" w:lineRule="auto"/>
      </w:pPr>
    </w:p>
    <w:p w:rsidR="00AA5E9C" w:rsidRDefault="00AA5E9C" w:rsidP="0068018C">
      <w:pPr>
        <w:widowControl w:val="0"/>
        <w:spacing w:before="60" w:after="60" w:line="240" w:lineRule="auto"/>
      </w:pPr>
    </w:p>
    <w:p w:rsidR="00AA5E9C" w:rsidRDefault="00AA5E9C" w:rsidP="0068018C">
      <w:pPr>
        <w:widowControl w:val="0"/>
        <w:spacing w:before="60" w:after="60" w:line="240" w:lineRule="auto"/>
      </w:pPr>
    </w:p>
    <w:p w:rsidR="00AA5E9C" w:rsidRDefault="00AA5E9C" w:rsidP="0068018C">
      <w:pPr>
        <w:widowControl w:val="0"/>
        <w:spacing w:before="60" w:after="60" w:line="240" w:lineRule="auto"/>
      </w:pPr>
    </w:p>
    <w:p w:rsidR="00AA5E9C" w:rsidRDefault="00AA5E9C" w:rsidP="0068018C">
      <w:pPr>
        <w:widowControl w:val="0"/>
        <w:spacing w:before="60" w:after="60" w:line="240" w:lineRule="auto"/>
      </w:pPr>
    </w:p>
    <w:p w:rsidR="00AA5E9C" w:rsidRDefault="00AA5E9C" w:rsidP="0068018C">
      <w:pPr>
        <w:widowControl w:val="0"/>
        <w:spacing w:before="60" w:after="60" w:line="240" w:lineRule="auto"/>
      </w:pPr>
    </w:p>
    <w:p w:rsidR="00AA5E9C" w:rsidRPr="00D8203B" w:rsidRDefault="00AA5E9C" w:rsidP="0068018C">
      <w:pPr>
        <w:widowControl w:val="0"/>
        <w:spacing w:before="60" w:after="60" w:line="240" w:lineRule="auto"/>
      </w:pPr>
    </w:p>
    <w:p w:rsidR="00B14EC0" w:rsidRPr="00D8203B" w:rsidRDefault="00B14EC0" w:rsidP="0068018C">
      <w:pPr>
        <w:pStyle w:val="Heading2"/>
        <w:keepNext w:val="0"/>
        <w:spacing w:before="60" w:line="240" w:lineRule="auto"/>
      </w:pPr>
      <w:bookmarkStart w:id="178" w:name="_Toc106874394"/>
      <w:r w:rsidRPr="00D8203B">
        <w:t>Prognoza cantită</w:t>
      </w:r>
      <w:r w:rsidR="00DE6365">
        <w:t>ț</w:t>
      </w:r>
      <w:r w:rsidRPr="00D8203B">
        <w:t>ilor de de</w:t>
      </w:r>
      <w:r w:rsidR="007E29ED" w:rsidRPr="00D8203B">
        <w:t>ș</w:t>
      </w:r>
      <w:r w:rsidRPr="00D8203B">
        <w:t>euri municipale ce vor fi depozitate</w:t>
      </w:r>
      <w:bookmarkEnd w:id="178"/>
    </w:p>
    <w:p w:rsidR="00B14EC0" w:rsidRPr="00D8203B" w:rsidRDefault="00B14EC0" w:rsidP="0068018C">
      <w:pPr>
        <w:widowControl w:val="0"/>
        <w:spacing w:before="60" w:after="60" w:line="240" w:lineRule="auto"/>
        <w:rPr>
          <w:b/>
          <w:bCs/>
        </w:rPr>
      </w:pPr>
    </w:p>
    <w:p w:rsidR="00B14EC0" w:rsidRPr="00D8203B" w:rsidRDefault="00B14EC0" w:rsidP="0068018C">
      <w:pPr>
        <w:widowControl w:val="0"/>
        <w:spacing w:before="60" w:after="60" w:line="240" w:lineRule="auto"/>
        <w:rPr>
          <w:b/>
          <w:bCs/>
        </w:rPr>
      </w:pPr>
    </w:p>
    <w:tbl>
      <w:tblPr>
        <w:tblStyle w:val="GridTable1LightAccent5"/>
        <w:tblW w:w="5000" w:type="pct"/>
        <w:tblLook w:val="04A0"/>
      </w:tblPr>
      <w:tblGrid>
        <w:gridCol w:w="1624"/>
        <w:gridCol w:w="788"/>
        <w:gridCol w:w="788"/>
        <w:gridCol w:w="787"/>
        <w:gridCol w:w="787"/>
        <w:gridCol w:w="787"/>
        <w:gridCol w:w="787"/>
        <w:gridCol w:w="787"/>
        <w:gridCol w:w="787"/>
        <w:gridCol w:w="787"/>
        <w:gridCol w:w="787"/>
        <w:gridCol w:w="787"/>
        <w:gridCol w:w="787"/>
        <w:gridCol w:w="787"/>
        <w:gridCol w:w="787"/>
        <w:gridCol w:w="787"/>
        <w:gridCol w:w="787"/>
      </w:tblGrid>
      <w:tr w:rsidR="009372CC" w:rsidRPr="00D8203B" w:rsidTr="00820F77">
        <w:trPr>
          <w:cnfStyle w:val="100000000000"/>
          <w:trHeight w:val="420"/>
          <w:tblHeader/>
        </w:trPr>
        <w:tc>
          <w:tcPr>
            <w:cnfStyle w:val="001000000000"/>
            <w:tcW w:w="569" w:type="pct"/>
            <w:shd w:val="clear" w:color="auto" w:fill="D9E2F3" w:themeFill="accent1" w:themeFillTint="33"/>
            <w:vAlign w:val="center"/>
            <w:hideMark/>
          </w:tcPr>
          <w:p w:rsidR="00525DE0" w:rsidRPr="00D8203B" w:rsidRDefault="00525DE0" w:rsidP="0068018C">
            <w:pPr>
              <w:widowControl w:val="0"/>
              <w:spacing w:before="0" w:line="240" w:lineRule="auto"/>
              <w:jc w:val="left"/>
              <w:rPr>
                <w:rFonts w:eastAsia="Times New Roman" w:cs="Arial"/>
                <w:color w:val="305496"/>
                <w:sz w:val="14"/>
                <w:szCs w:val="14"/>
                <w:lang w:eastAsia="ro-RO"/>
              </w:rPr>
            </w:pPr>
            <w:r w:rsidRPr="00D8203B">
              <w:rPr>
                <w:rFonts w:eastAsia="Times New Roman" w:cs="Arial"/>
                <w:color w:val="305496"/>
                <w:sz w:val="14"/>
                <w:szCs w:val="14"/>
                <w:lang w:eastAsia="ro-RO"/>
              </w:rPr>
              <w:t>Cantită</w:t>
            </w:r>
            <w:r w:rsidR="00DE6365">
              <w:rPr>
                <w:rFonts w:eastAsia="Times New Roman" w:cs="Arial"/>
                <w:color w:val="305496"/>
                <w:sz w:val="14"/>
                <w:szCs w:val="14"/>
                <w:lang w:eastAsia="ro-RO"/>
              </w:rPr>
              <w:t>ț</w:t>
            </w:r>
            <w:r w:rsidRPr="00D8203B">
              <w:rPr>
                <w:rFonts w:eastAsia="Times New Roman" w:cs="Arial"/>
                <w:color w:val="305496"/>
                <w:sz w:val="14"/>
                <w:szCs w:val="14"/>
                <w:lang w:eastAsia="ro-RO"/>
              </w:rPr>
              <w:t>i de de</w:t>
            </w:r>
            <w:r w:rsidR="007E29ED" w:rsidRPr="00D8203B">
              <w:rPr>
                <w:rFonts w:eastAsia="Times New Roman" w:cs="Arial"/>
                <w:color w:val="305496"/>
                <w:sz w:val="14"/>
                <w:szCs w:val="14"/>
                <w:lang w:eastAsia="ro-RO"/>
              </w:rPr>
              <w:t>ș</w:t>
            </w:r>
            <w:r w:rsidRPr="00D8203B">
              <w:rPr>
                <w:rFonts w:eastAsia="Times New Roman" w:cs="Arial"/>
                <w:color w:val="305496"/>
                <w:sz w:val="14"/>
                <w:szCs w:val="14"/>
                <w:lang w:eastAsia="ro-RO"/>
              </w:rPr>
              <w:t>euri depozitate (tone/an)</w:t>
            </w:r>
          </w:p>
        </w:tc>
        <w:tc>
          <w:tcPr>
            <w:tcW w:w="277" w:type="pct"/>
            <w:shd w:val="clear" w:color="auto" w:fill="D9E2F3" w:themeFill="accent1" w:themeFillTint="33"/>
            <w:noWrap/>
            <w:vAlign w:val="center"/>
            <w:hideMark/>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2020</w:t>
            </w:r>
          </w:p>
        </w:tc>
        <w:tc>
          <w:tcPr>
            <w:tcW w:w="277" w:type="pct"/>
            <w:shd w:val="clear" w:color="auto" w:fill="D9E2F3" w:themeFill="accent1" w:themeFillTint="33"/>
            <w:noWrap/>
            <w:vAlign w:val="center"/>
            <w:hideMark/>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2021</w:t>
            </w:r>
          </w:p>
        </w:tc>
        <w:tc>
          <w:tcPr>
            <w:tcW w:w="277" w:type="pct"/>
            <w:shd w:val="clear" w:color="auto" w:fill="D9E2F3" w:themeFill="accent1" w:themeFillTint="33"/>
            <w:noWrap/>
            <w:vAlign w:val="center"/>
            <w:hideMark/>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2022</w:t>
            </w:r>
          </w:p>
        </w:tc>
        <w:tc>
          <w:tcPr>
            <w:tcW w:w="277" w:type="pct"/>
            <w:shd w:val="clear" w:color="auto" w:fill="D9E2F3" w:themeFill="accent1" w:themeFillTint="33"/>
            <w:noWrap/>
            <w:vAlign w:val="center"/>
            <w:hideMark/>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2023</w:t>
            </w:r>
          </w:p>
        </w:tc>
        <w:tc>
          <w:tcPr>
            <w:tcW w:w="277" w:type="pct"/>
            <w:shd w:val="clear" w:color="auto" w:fill="D9E2F3" w:themeFill="accent1" w:themeFillTint="33"/>
            <w:noWrap/>
            <w:vAlign w:val="center"/>
            <w:hideMark/>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2024</w:t>
            </w:r>
          </w:p>
        </w:tc>
        <w:tc>
          <w:tcPr>
            <w:tcW w:w="277" w:type="pct"/>
            <w:shd w:val="clear" w:color="auto" w:fill="D9E2F3" w:themeFill="accent1" w:themeFillTint="33"/>
            <w:noWrap/>
            <w:vAlign w:val="center"/>
            <w:hideMark/>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2025</w:t>
            </w:r>
          </w:p>
        </w:tc>
        <w:tc>
          <w:tcPr>
            <w:tcW w:w="277" w:type="pct"/>
            <w:shd w:val="clear" w:color="auto" w:fill="D9E2F3" w:themeFill="accent1" w:themeFillTint="33"/>
            <w:noWrap/>
            <w:vAlign w:val="center"/>
            <w:hideMark/>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2026</w:t>
            </w:r>
          </w:p>
        </w:tc>
        <w:tc>
          <w:tcPr>
            <w:tcW w:w="277" w:type="pct"/>
            <w:shd w:val="clear" w:color="auto" w:fill="D9E2F3" w:themeFill="accent1" w:themeFillTint="33"/>
            <w:noWrap/>
            <w:vAlign w:val="center"/>
            <w:hideMark/>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2027</w:t>
            </w:r>
          </w:p>
        </w:tc>
        <w:tc>
          <w:tcPr>
            <w:tcW w:w="277" w:type="pct"/>
            <w:shd w:val="clear" w:color="auto" w:fill="D9E2F3" w:themeFill="accent1" w:themeFillTint="33"/>
            <w:noWrap/>
            <w:vAlign w:val="center"/>
            <w:hideMark/>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2028</w:t>
            </w:r>
          </w:p>
        </w:tc>
        <w:tc>
          <w:tcPr>
            <w:tcW w:w="277" w:type="pct"/>
            <w:shd w:val="clear" w:color="auto" w:fill="D9E2F3" w:themeFill="accent1" w:themeFillTint="33"/>
            <w:noWrap/>
            <w:vAlign w:val="center"/>
            <w:hideMark/>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2029</w:t>
            </w:r>
          </w:p>
        </w:tc>
        <w:tc>
          <w:tcPr>
            <w:tcW w:w="277" w:type="pct"/>
            <w:shd w:val="clear" w:color="auto" w:fill="D9E2F3" w:themeFill="accent1" w:themeFillTint="33"/>
            <w:noWrap/>
            <w:vAlign w:val="center"/>
            <w:hideMark/>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2030</w:t>
            </w:r>
          </w:p>
        </w:tc>
        <w:tc>
          <w:tcPr>
            <w:tcW w:w="277" w:type="pct"/>
            <w:shd w:val="clear" w:color="auto" w:fill="D9E2F3" w:themeFill="accent1" w:themeFillTint="33"/>
            <w:noWrap/>
            <w:vAlign w:val="center"/>
            <w:hideMark/>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2031</w:t>
            </w:r>
          </w:p>
        </w:tc>
        <w:tc>
          <w:tcPr>
            <w:tcW w:w="277" w:type="pct"/>
            <w:shd w:val="clear" w:color="auto" w:fill="D9E2F3" w:themeFill="accent1" w:themeFillTint="33"/>
            <w:noWrap/>
            <w:vAlign w:val="center"/>
            <w:hideMark/>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2032</w:t>
            </w:r>
          </w:p>
        </w:tc>
        <w:tc>
          <w:tcPr>
            <w:tcW w:w="277" w:type="pct"/>
            <w:shd w:val="clear" w:color="auto" w:fill="D9E2F3" w:themeFill="accent1" w:themeFillTint="33"/>
            <w:noWrap/>
            <w:vAlign w:val="center"/>
            <w:hideMark/>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2033</w:t>
            </w:r>
          </w:p>
        </w:tc>
        <w:tc>
          <w:tcPr>
            <w:tcW w:w="277" w:type="pct"/>
            <w:shd w:val="clear" w:color="auto" w:fill="D9E2F3" w:themeFill="accent1" w:themeFillTint="33"/>
            <w:noWrap/>
            <w:vAlign w:val="center"/>
            <w:hideMark/>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2034</w:t>
            </w:r>
          </w:p>
        </w:tc>
        <w:tc>
          <w:tcPr>
            <w:tcW w:w="277" w:type="pct"/>
            <w:shd w:val="clear" w:color="auto" w:fill="D9E2F3" w:themeFill="accent1" w:themeFillTint="33"/>
            <w:noWrap/>
            <w:vAlign w:val="center"/>
            <w:hideMark/>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2035</w:t>
            </w:r>
          </w:p>
        </w:tc>
      </w:tr>
      <w:tr w:rsidR="00820F77" w:rsidRPr="00D8203B" w:rsidTr="00820F77">
        <w:trPr>
          <w:trHeight w:val="420"/>
        </w:trPr>
        <w:tc>
          <w:tcPr>
            <w:cnfStyle w:val="001000000000"/>
            <w:tcW w:w="569" w:type="pct"/>
            <w:vAlign w:val="center"/>
            <w:hideMark/>
          </w:tcPr>
          <w:p w:rsidR="00820F77" w:rsidRPr="00D8203B" w:rsidRDefault="00820F77" w:rsidP="00820F77">
            <w:pPr>
              <w:widowControl w:val="0"/>
              <w:spacing w:before="0" w:line="240" w:lineRule="auto"/>
              <w:jc w:val="left"/>
              <w:rPr>
                <w:rFonts w:eastAsia="Times New Roman" w:cs="Arial"/>
                <w:sz w:val="14"/>
                <w:szCs w:val="14"/>
                <w:lang w:eastAsia="ro-RO"/>
              </w:rPr>
            </w:pPr>
            <w:r w:rsidRPr="00D8203B">
              <w:rPr>
                <w:rFonts w:eastAsia="Times New Roman" w:cs="Arial"/>
                <w:sz w:val="14"/>
                <w:szCs w:val="14"/>
                <w:lang w:eastAsia="ro-RO"/>
              </w:rPr>
              <w:t>Deșeuri stradale inerte</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0</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0</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0</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18</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32</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26</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26</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26</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25</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25</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25</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25</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24</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24</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24</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24</w:t>
            </w:r>
          </w:p>
        </w:tc>
      </w:tr>
      <w:tr w:rsidR="00820F77" w:rsidRPr="00D8203B" w:rsidTr="00820F77">
        <w:trPr>
          <w:trHeight w:val="420"/>
        </w:trPr>
        <w:tc>
          <w:tcPr>
            <w:cnfStyle w:val="001000000000"/>
            <w:tcW w:w="569" w:type="pct"/>
            <w:vAlign w:val="center"/>
            <w:hideMark/>
          </w:tcPr>
          <w:p w:rsidR="00820F77" w:rsidRPr="00D8203B" w:rsidRDefault="00820F77" w:rsidP="00820F77">
            <w:pPr>
              <w:widowControl w:val="0"/>
              <w:spacing w:before="0" w:line="240" w:lineRule="auto"/>
              <w:jc w:val="left"/>
              <w:rPr>
                <w:rFonts w:eastAsia="Times New Roman" w:cs="Arial"/>
                <w:sz w:val="14"/>
                <w:szCs w:val="14"/>
                <w:lang w:eastAsia="ro-RO"/>
              </w:rPr>
            </w:pPr>
            <w:r w:rsidRPr="00D8203B">
              <w:rPr>
                <w:rFonts w:eastAsia="Times New Roman" w:cs="Arial"/>
                <w:sz w:val="14"/>
                <w:szCs w:val="14"/>
                <w:lang w:eastAsia="ro-RO"/>
              </w:rPr>
              <w:lastRenderedPageBreak/>
              <w:t>Reziduuri de la tratarea mecanica si biologica (TMB), din care:</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0</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0</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0</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0</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16.604</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16.372</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16.970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17.556</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17.550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10.711</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10.903</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11.090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10.983</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10.881</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6.594</w:t>
            </w:r>
          </w:p>
        </w:tc>
      </w:tr>
      <w:tr w:rsidR="00820F77" w:rsidRPr="00D8203B" w:rsidTr="00820F77">
        <w:trPr>
          <w:trHeight w:val="420"/>
        </w:trPr>
        <w:tc>
          <w:tcPr>
            <w:cnfStyle w:val="001000000000"/>
            <w:tcW w:w="569" w:type="pct"/>
            <w:vAlign w:val="center"/>
            <w:hideMark/>
          </w:tcPr>
          <w:p w:rsidR="00820F77" w:rsidRPr="00D8203B" w:rsidRDefault="00820F77" w:rsidP="00820F77">
            <w:pPr>
              <w:widowControl w:val="0"/>
              <w:spacing w:before="0" w:line="240" w:lineRule="auto"/>
              <w:jc w:val="left"/>
              <w:rPr>
                <w:rFonts w:eastAsia="Times New Roman" w:cs="Arial"/>
                <w:sz w:val="14"/>
                <w:szCs w:val="14"/>
                <w:lang w:eastAsia="ro-RO"/>
              </w:rPr>
            </w:pPr>
            <w:r w:rsidRPr="00D8203B">
              <w:rPr>
                <w:rFonts w:eastAsia="Times New Roman" w:cs="Arial"/>
                <w:sz w:val="14"/>
                <w:szCs w:val="14"/>
                <w:lang w:eastAsia="ro-RO"/>
              </w:rPr>
              <w:t>Digestat de la TMB</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0</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0</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0</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0</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15.588</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15.435</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15.393</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15.349</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15.227</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11.746</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11.656</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11.567</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11.432</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11.316</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6.769</w:t>
            </w:r>
          </w:p>
        </w:tc>
      </w:tr>
      <w:tr w:rsidR="00820F77" w:rsidRPr="00D8203B" w:rsidTr="00820F77">
        <w:trPr>
          <w:trHeight w:val="420"/>
        </w:trPr>
        <w:tc>
          <w:tcPr>
            <w:cnfStyle w:val="001000000000"/>
            <w:tcW w:w="569" w:type="pct"/>
            <w:vAlign w:val="center"/>
            <w:hideMark/>
          </w:tcPr>
          <w:p w:rsidR="00820F77" w:rsidRPr="00D8203B" w:rsidRDefault="00820F77" w:rsidP="00820F77">
            <w:pPr>
              <w:widowControl w:val="0"/>
              <w:spacing w:before="0" w:line="240" w:lineRule="auto"/>
              <w:jc w:val="left"/>
              <w:rPr>
                <w:rFonts w:eastAsia="Times New Roman" w:cs="Arial"/>
                <w:sz w:val="14"/>
                <w:szCs w:val="14"/>
                <w:lang w:eastAsia="ro-RO"/>
              </w:rPr>
            </w:pPr>
            <w:r w:rsidRPr="00D8203B">
              <w:rPr>
                <w:rFonts w:eastAsia="Times New Roman" w:cs="Arial"/>
                <w:sz w:val="14"/>
                <w:szCs w:val="14"/>
                <w:lang w:eastAsia="ro-RO"/>
              </w:rPr>
              <w:t>Deșeuri municipale colectate si depozitate fără tratare</w:t>
            </w:r>
          </w:p>
        </w:tc>
        <w:tc>
          <w:tcPr>
            <w:tcW w:w="277" w:type="pct"/>
            <w:noWrap/>
            <w:vAlign w:val="center"/>
            <w:hideMark/>
          </w:tcPr>
          <w:p w:rsidR="00820F77" w:rsidRPr="00820F77" w:rsidRDefault="00820F77" w:rsidP="00820F77">
            <w:pPr>
              <w:widowControl w:val="0"/>
              <w:spacing w:before="0" w:line="240" w:lineRule="auto"/>
              <w:jc w:val="right"/>
              <w:cnfStyle w:val="000000000000"/>
              <w:rPr>
                <w:rFonts w:eastAsia="Times New Roman" w:cs="Arial"/>
                <w:sz w:val="12"/>
                <w:szCs w:val="12"/>
                <w:lang w:eastAsia="ro-RO"/>
              </w:rPr>
            </w:pPr>
            <w:r w:rsidRPr="00820F77">
              <w:rPr>
                <w:rFonts w:eastAsia="Times New Roman" w:cs="Arial"/>
                <w:sz w:val="12"/>
                <w:szCs w:val="12"/>
                <w:lang w:eastAsia="ro-RO"/>
              </w:rPr>
              <w:t>160.781</w:t>
            </w:r>
          </w:p>
        </w:tc>
        <w:tc>
          <w:tcPr>
            <w:tcW w:w="277" w:type="pct"/>
            <w:noWrap/>
            <w:vAlign w:val="center"/>
            <w:hideMark/>
          </w:tcPr>
          <w:p w:rsidR="00820F77" w:rsidRPr="00820F77" w:rsidRDefault="00820F77" w:rsidP="00820F77">
            <w:pPr>
              <w:widowControl w:val="0"/>
              <w:spacing w:before="0" w:line="240" w:lineRule="auto"/>
              <w:jc w:val="right"/>
              <w:cnfStyle w:val="000000000000"/>
              <w:rPr>
                <w:rFonts w:eastAsia="Times New Roman" w:cs="Arial"/>
                <w:sz w:val="12"/>
                <w:szCs w:val="12"/>
                <w:lang w:eastAsia="ro-RO"/>
              </w:rPr>
            </w:pPr>
            <w:r w:rsidRPr="00820F77">
              <w:rPr>
                <w:rFonts w:eastAsia="Times New Roman" w:cs="Arial"/>
                <w:sz w:val="12"/>
                <w:szCs w:val="12"/>
                <w:lang w:eastAsia="ro-RO"/>
              </w:rPr>
              <w:t>146.998</w:t>
            </w:r>
          </w:p>
        </w:tc>
        <w:tc>
          <w:tcPr>
            <w:tcW w:w="277" w:type="pct"/>
            <w:noWrap/>
            <w:vAlign w:val="center"/>
            <w:hideMark/>
          </w:tcPr>
          <w:p w:rsidR="00820F77" w:rsidRPr="00820F77" w:rsidRDefault="00820F77" w:rsidP="00820F77">
            <w:pPr>
              <w:widowControl w:val="0"/>
              <w:spacing w:before="0" w:line="240" w:lineRule="auto"/>
              <w:jc w:val="right"/>
              <w:cnfStyle w:val="000000000000"/>
              <w:rPr>
                <w:rFonts w:eastAsia="Times New Roman" w:cs="Arial"/>
                <w:sz w:val="12"/>
                <w:szCs w:val="12"/>
                <w:lang w:eastAsia="ro-RO"/>
              </w:rPr>
            </w:pPr>
            <w:r w:rsidRPr="00820F77">
              <w:rPr>
                <w:rFonts w:eastAsia="Times New Roman" w:cs="Arial"/>
                <w:sz w:val="12"/>
                <w:szCs w:val="12"/>
                <w:lang w:eastAsia="ro-RO"/>
              </w:rPr>
              <w:t>143.391</w:t>
            </w:r>
          </w:p>
        </w:tc>
        <w:tc>
          <w:tcPr>
            <w:tcW w:w="277" w:type="pct"/>
            <w:noWrap/>
            <w:vAlign w:val="center"/>
            <w:hideMark/>
          </w:tcPr>
          <w:p w:rsidR="00820F77" w:rsidRPr="00820F77" w:rsidRDefault="00820F77" w:rsidP="00820F77">
            <w:pPr>
              <w:widowControl w:val="0"/>
              <w:spacing w:before="0" w:line="240" w:lineRule="auto"/>
              <w:jc w:val="right"/>
              <w:cnfStyle w:val="000000000000"/>
              <w:rPr>
                <w:rFonts w:eastAsia="Times New Roman" w:cs="Arial"/>
                <w:sz w:val="12"/>
                <w:szCs w:val="12"/>
                <w:lang w:eastAsia="ro-RO"/>
              </w:rPr>
            </w:pPr>
            <w:r w:rsidRPr="00820F77">
              <w:rPr>
                <w:rFonts w:eastAsia="Times New Roman" w:cs="Arial"/>
                <w:sz w:val="12"/>
                <w:szCs w:val="12"/>
                <w:lang w:eastAsia="ro-RO"/>
              </w:rPr>
              <w:t>135.520</w:t>
            </w:r>
          </w:p>
        </w:tc>
        <w:tc>
          <w:tcPr>
            <w:tcW w:w="277" w:type="pct"/>
            <w:noWrap/>
            <w:vAlign w:val="center"/>
            <w:hideMark/>
          </w:tcPr>
          <w:p w:rsidR="00820F77" w:rsidRPr="00820F77" w:rsidRDefault="00820F77" w:rsidP="00820F77">
            <w:pPr>
              <w:widowControl w:val="0"/>
              <w:spacing w:before="0" w:line="240" w:lineRule="auto"/>
              <w:jc w:val="right"/>
              <w:cnfStyle w:val="000000000000"/>
              <w:rPr>
                <w:rFonts w:eastAsia="Times New Roman" w:cs="Arial"/>
                <w:sz w:val="12"/>
                <w:szCs w:val="12"/>
                <w:lang w:eastAsia="ro-RO"/>
              </w:rPr>
            </w:pPr>
            <w:r w:rsidRPr="00820F77">
              <w:rPr>
                <w:rFonts w:eastAsia="Times New Roman" w:cs="Arial"/>
                <w:sz w:val="12"/>
                <w:szCs w:val="12"/>
                <w:lang w:eastAsia="ro-RO"/>
              </w:rPr>
              <w:t>122.268</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r>
      <w:tr w:rsidR="00820F77" w:rsidRPr="00D8203B" w:rsidTr="00820F77">
        <w:trPr>
          <w:trHeight w:val="420"/>
        </w:trPr>
        <w:tc>
          <w:tcPr>
            <w:cnfStyle w:val="001000000000"/>
            <w:tcW w:w="569" w:type="pct"/>
            <w:vAlign w:val="center"/>
            <w:hideMark/>
          </w:tcPr>
          <w:p w:rsidR="00820F77" w:rsidRPr="00D8203B" w:rsidRDefault="00820F77" w:rsidP="00820F77">
            <w:pPr>
              <w:widowControl w:val="0"/>
              <w:spacing w:before="0" w:line="240" w:lineRule="auto"/>
              <w:jc w:val="left"/>
              <w:rPr>
                <w:rFonts w:eastAsia="Times New Roman" w:cs="Arial"/>
                <w:sz w:val="14"/>
                <w:szCs w:val="14"/>
                <w:lang w:eastAsia="ro-RO"/>
              </w:rPr>
            </w:pPr>
            <w:r w:rsidRPr="00D8203B">
              <w:rPr>
                <w:rFonts w:eastAsia="Times New Roman" w:cs="Arial"/>
                <w:sz w:val="14"/>
                <w:szCs w:val="14"/>
                <w:lang w:eastAsia="ro-RO"/>
              </w:rPr>
              <w:t>Reziduuri de la ob</w:t>
            </w:r>
            <w:r>
              <w:rPr>
                <w:rFonts w:eastAsia="Times New Roman" w:cs="Arial"/>
                <w:sz w:val="14"/>
                <w:szCs w:val="14"/>
                <w:lang w:eastAsia="ro-RO"/>
              </w:rPr>
              <w:t>ț</w:t>
            </w:r>
            <w:r w:rsidRPr="00D8203B">
              <w:rPr>
                <w:rFonts w:eastAsia="Times New Roman" w:cs="Arial"/>
                <w:sz w:val="14"/>
                <w:szCs w:val="14"/>
                <w:lang w:eastAsia="ro-RO"/>
              </w:rPr>
              <w:t>inerea de RDF (in TMB din 2025)</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0</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0</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0</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0</w:t>
            </w:r>
          </w:p>
        </w:tc>
        <w:tc>
          <w:tcPr>
            <w:tcW w:w="277" w:type="pct"/>
            <w:noWrap/>
            <w:vAlign w:val="center"/>
            <w:hideMark/>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820F77">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noWrap/>
            <w:vAlign w:val="center"/>
          </w:tcPr>
          <w:p w:rsidR="00820F77" w:rsidRPr="00D8203B" w:rsidRDefault="00820F77" w:rsidP="00820F77">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r>
      <w:tr w:rsidR="009372CC" w:rsidRPr="00D8203B" w:rsidTr="00820F77">
        <w:trPr>
          <w:trHeight w:val="420"/>
        </w:trPr>
        <w:tc>
          <w:tcPr>
            <w:cnfStyle w:val="001000000000"/>
            <w:tcW w:w="569" w:type="pct"/>
            <w:shd w:val="clear" w:color="auto" w:fill="EDEDED" w:themeFill="accent3" w:themeFillTint="33"/>
            <w:vAlign w:val="center"/>
            <w:hideMark/>
          </w:tcPr>
          <w:p w:rsidR="00820F77" w:rsidRPr="00D8203B" w:rsidRDefault="00820F77" w:rsidP="00820F77">
            <w:pPr>
              <w:widowControl w:val="0"/>
              <w:spacing w:before="0" w:line="240" w:lineRule="auto"/>
              <w:jc w:val="left"/>
              <w:rPr>
                <w:rFonts w:eastAsia="Times New Roman" w:cs="Arial"/>
                <w:sz w:val="14"/>
                <w:szCs w:val="14"/>
                <w:lang w:eastAsia="ro-RO"/>
              </w:rPr>
            </w:pPr>
            <w:r w:rsidRPr="00D8203B">
              <w:rPr>
                <w:rFonts w:eastAsia="Times New Roman" w:cs="Arial"/>
                <w:sz w:val="14"/>
                <w:szCs w:val="14"/>
                <w:lang w:eastAsia="ro-RO"/>
              </w:rPr>
              <w:t>TOTAL</w:t>
            </w:r>
          </w:p>
        </w:tc>
        <w:tc>
          <w:tcPr>
            <w:tcW w:w="277" w:type="pct"/>
            <w:shd w:val="clear" w:color="auto" w:fill="EDEDED" w:themeFill="accent3" w:themeFillTint="33"/>
            <w:noWrap/>
            <w:vAlign w:val="center"/>
            <w:hideMark/>
          </w:tcPr>
          <w:p w:rsidR="00820F77" w:rsidRPr="00820F77" w:rsidRDefault="00820F77" w:rsidP="00820F77">
            <w:pPr>
              <w:widowControl w:val="0"/>
              <w:spacing w:before="0" w:line="240" w:lineRule="auto"/>
              <w:jc w:val="right"/>
              <w:cnfStyle w:val="000000000000"/>
              <w:rPr>
                <w:rFonts w:eastAsia="Times New Roman" w:cs="Arial"/>
                <w:b/>
                <w:bCs/>
                <w:sz w:val="12"/>
                <w:szCs w:val="12"/>
                <w:lang w:eastAsia="ro-RO"/>
              </w:rPr>
            </w:pPr>
            <w:r w:rsidRPr="00820F77">
              <w:rPr>
                <w:rFonts w:eastAsia="Times New Roman" w:cs="Arial"/>
                <w:b/>
                <w:bCs/>
                <w:sz w:val="12"/>
                <w:szCs w:val="12"/>
                <w:lang w:eastAsia="ro-RO"/>
              </w:rPr>
              <w:t>160.781</w:t>
            </w:r>
          </w:p>
        </w:tc>
        <w:tc>
          <w:tcPr>
            <w:tcW w:w="277" w:type="pct"/>
            <w:shd w:val="clear" w:color="auto" w:fill="EDEDED" w:themeFill="accent3" w:themeFillTint="33"/>
            <w:noWrap/>
            <w:vAlign w:val="center"/>
            <w:hideMark/>
          </w:tcPr>
          <w:p w:rsidR="00820F77" w:rsidRPr="00820F77" w:rsidRDefault="00820F77" w:rsidP="00820F77">
            <w:pPr>
              <w:widowControl w:val="0"/>
              <w:spacing w:before="0" w:line="240" w:lineRule="auto"/>
              <w:jc w:val="right"/>
              <w:cnfStyle w:val="000000000000"/>
              <w:rPr>
                <w:rFonts w:eastAsia="Times New Roman" w:cs="Arial"/>
                <w:b/>
                <w:bCs/>
                <w:sz w:val="12"/>
                <w:szCs w:val="12"/>
                <w:lang w:eastAsia="ro-RO"/>
              </w:rPr>
            </w:pPr>
            <w:r w:rsidRPr="00820F77">
              <w:rPr>
                <w:rFonts w:eastAsia="Times New Roman" w:cs="Arial"/>
                <w:b/>
                <w:bCs/>
                <w:sz w:val="12"/>
                <w:szCs w:val="12"/>
                <w:lang w:eastAsia="ro-RO"/>
              </w:rPr>
              <w:t>146.998</w:t>
            </w:r>
          </w:p>
        </w:tc>
        <w:tc>
          <w:tcPr>
            <w:tcW w:w="277" w:type="pct"/>
            <w:shd w:val="clear" w:color="auto" w:fill="EDEDED" w:themeFill="accent3" w:themeFillTint="33"/>
            <w:noWrap/>
            <w:vAlign w:val="center"/>
            <w:hideMark/>
          </w:tcPr>
          <w:p w:rsidR="00820F77" w:rsidRPr="00820F77" w:rsidRDefault="00820F77" w:rsidP="00820F77">
            <w:pPr>
              <w:widowControl w:val="0"/>
              <w:spacing w:before="0" w:line="240" w:lineRule="auto"/>
              <w:jc w:val="right"/>
              <w:cnfStyle w:val="000000000000"/>
              <w:rPr>
                <w:rFonts w:eastAsia="Times New Roman" w:cs="Arial"/>
                <w:b/>
                <w:bCs/>
                <w:sz w:val="12"/>
                <w:szCs w:val="12"/>
                <w:lang w:eastAsia="ro-RO"/>
              </w:rPr>
            </w:pPr>
            <w:r w:rsidRPr="00820F77">
              <w:rPr>
                <w:rFonts w:eastAsia="Times New Roman" w:cs="Arial"/>
                <w:b/>
                <w:bCs/>
                <w:sz w:val="12"/>
                <w:szCs w:val="12"/>
                <w:lang w:eastAsia="ro-RO"/>
              </w:rPr>
              <w:t>143.391</w:t>
            </w:r>
          </w:p>
        </w:tc>
        <w:tc>
          <w:tcPr>
            <w:tcW w:w="277" w:type="pct"/>
            <w:shd w:val="clear" w:color="auto" w:fill="EDEDED" w:themeFill="accent3" w:themeFillTint="33"/>
            <w:noWrap/>
            <w:vAlign w:val="center"/>
            <w:hideMark/>
          </w:tcPr>
          <w:p w:rsidR="00820F77" w:rsidRPr="00820F77" w:rsidRDefault="00820F77" w:rsidP="00820F77">
            <w:pPr>
              <w:widowControl w:val="0"/>
              <w:spacing w:before="0" w:line="240" w:lineRule="auto"/>
              <w:jc w:val="right"/>
              <w:cnfStyle w:val="000000000000"/>
              <w:rPr>
                <w:rFonts w:eastAsia="Times New Roman" w:cs="Arial"/>
                <w:b/>
                <w:bCs/>
                <w:sz w:val="12"/>
                <w:szCs w:val="12"/>
                <w:lang w:eastAsia="ro-RO"/>
              </w:rPr>
            </w:pPr>
            <w:r w:rsidRPr="00820F77">
              <w:rPr>
                <w:rFonts w:eastAsia="Times New Roman" w:cs="Arial"/>
                <w:b/>
                <w:bCs/>
                <w:sz w:val="12"/>
                <w:szCs w:val="12"/>
                <w:lang w:eastAsia="ro-RO"/>
              </w:rPr>
              <w:t>135.539</w:t>
            </w:r>
          </w:p>
        </w:tc>
        <w:tc>
          <w:tcPr>
            <w:tcW w:w="277" w:type="pct"/>
            <w:shd w:val="clear" w:color="auto" w:fill="EDEDED" w:themeFill="accent3" w:themeFillTint="33"/>
            <w:noWrap/>
            <w:vAlign w:val="center"/>
            <w:hideMark/>
          </w:tcPr>
          <w:p w:rsidR="00820F77" w:rsidRPr="00820F77" w:rsidRDefault="00820F77" w:rsidP="00820F77">
            <w:pPr>
              <w:widowControl w:val="0"/>
              <w:spacing w:before="0" w:line="240" w:lineRule="auto"/>
              <w:jc w:val="right"/>
              <w:cnfStyle w:val="000000000000"/>
              <w:rPr>
                <w:rFonts w:eastAsia="Times New Roman" w:cs="Arial"/>
                <w:b/>
                <w:bCs/>
                <w:sz w:val="12"/>
                <w:szCs w:val="12"/>
                <w:lang w:eastAsia="ro-RO"/>
              </w:rPr>
            </w:pPr>
            <w:r w:rsidRPr="00820F77">
              <w:rPr>
                <w:rFonts w:eastAsia="Times New Roman" w:cs="Arial"/>
                <w:b/>
                <w:bCs/>
                <w:sz w:val="12"/>
                <w:szCs w:val="12"/>
                <w:lang w:eastAsia="ro-RO"/>
              </w:rPr>
              <w:t>122.301</w:t>
            </w:r>
          </w:p>
        </w:tc>
        <w:tc>
          <w:tcPr>
            <w:tcW w:w="277" w:type="pct"/>
            <w:shd w:val="clear" w:color="auto" w:fill="EDEDED" w:themeFill="accent3"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32.218</w:t>
            </w:r>
          </w:p>
        </w:tc>
        <w:tc>
          <w:tcPr>
            <w:tcW w:w="277" w:type="pct"/>
            <w:shd w:val="clear" w:color="auto" w:fill="EDEDED" w:themeFill="accent3"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31.833</w:t>
            </w:r>
          </w:p>
        </w:tc>
        <w:tc>
          <w:tcPr>
            <w:tcW w:w="277" w:type="pct"/>
            <w:shd w:val="clear" w:color="auto" w:fill="EDEDED" w:themeFill="accent3"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32.388</w:t>
            </w:r>
          </w:p>
        </w:tc>
        <w:tc>
          <w:tcPr>
            <w:tcW w:w="277" w:type="pct"/>
            <w:shd w:val="clear" w:color="auto" w:fill="EDEDED" w:themeFill="accent3"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32.931</w:t>
            </w:r>
          </w:p>
        </w:tc>
        <w:tc>
          <w:tcPr>
            <w:tcW w:w="277" w:type="pct"/>
            <w:shd w:val="clear" w:color="auto" w:fill="EDEDED" w:themeFill="accent3"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32.802</w:t>
            </w:r>
          </w:p>
        </w:tc>
        <w:tc>
          <w:tcPr>
            <w:tcW w:w="277" w:type="pct"/>
            <w:shd w:val="clear" w:color="auto" w:fill="EDEDED" w:themeFill="accent3"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22.481</w:t>
            </w:r>
          </w:p>
        </w:tc>
        <w:tc>
          <w:tcPr>
            <w:tcW w:w="277" w:type="pct"/>
            <w:shd w:val="clear" w:color="auto" w:fill="EDEDED" w:themeFill="accent3"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22.584</w:t>
            </w:r>
          </w:p>
        </w:tc>
        <w:tc>
          <w:tcPr>
            <w:tcW w:w="277" w:type="pct"/>
            <w:shd w:val="clear" w:color="auto" w:fill="EDEDED" w:themeFill="accent3"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22.682</w:t>
            </w:r>
          </w:p>
        </w:tc>
        <w:tc>
          <w:tcPr>
            <w:tcW w:w="277" w:type="pct"/>
            <w:shd w:val="clear" w:color="auto" w:fill="EDEDED" w:themeFill="accent3"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22.439</w:t>
            </w:r>
          </w:p>
        </w:tc>
        <w:tc>
          <w:tcPr>
            <w:tcW w:w="277" w:type="pct"/>
            <w:shd w:val="clear" w:color="auto" w:fill="EDEDED" w:themeFill="accent3"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22.221</w:t>
            </w:r>
          </w:p>
        </w:tc>
        <w:tc>
          <w:tcPr>
            <w:tcW w:w="277" w:type="pct"/>
            <w:shd w:val="clear" w:color="auto" w:fill="EDEDED" w:themeFill="accent3"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13.387</w:t>
            </w:r>
          </w:p>
        </w:tc>
      </w:tr>
      <w:tr w:rsidR="009372CC" w:rsidRPr="00D8203B" w:rsidTr="00820F77">
        <w:trPr>
          <w:trHeight w:val="420"/>
        </w:trPr>
        <w:tc>
          <w:tcPr>
            <w:cnfStyle w:val="001000000000"/>
            <w:tcW w:w="569" w:type="pct"/>
            <w:shd w:val="clear" w:color="auto" w:fill="E7E6E6" w:themeFill="background2"/>
            <w:noWrap/>
            <w:vAlign w:val="center"/>
            <w:hideMark/>
          </w:tcPr>
          <w:p w:rsidR="00A65586" w:rsidRPr="00D8203B" w:rsidRDefault="00A65586" w:rsidP="0068018C">
            <w:pPr>
              <w:widowControl w:val="0"/>
              <w:spacing w:before="0" w:line="240" w:lineRule="auto"/>
              <w:jc w:val="left"/>
              <w:rPr>
                <w:rFonts w:eastAsia="Times New Roman" w:cs="Arial"/>
                <w:color w:val="000000"/>
                <w:sz w:val="14"/>
                <w:szCs w:val="14"/>
                <w:lang w:eastAsia="ro-RO"/>
              </w:rPr>
            </w:pPr>
            <w:r w:rsidRPr="00D8203B">
              <w:rPr>
                <w:rFonts w:eastAsia="Times New Roman" w:cs="Arial"/>
                <w:color w:val="000000"/>
                <w:sz w:val="14"/>
                <w:szCs w:val="14"/>
                <w:lang w:eastAsia="ro-RO"/>
              </w:rPr>
              <w:t>Depozitare Tirighina</w:t>
            </w:r>
          </w:p>
        </w:tc>
        <w:tc>
          <w:tcPr>
            <w:tcW w:w="277" w:type="pct"/>
            <w:shd w:val="clear" w:color="auto" w:fill="E7E6E6" w:themeFill="background2"/>
            <w:noWrap/>
            <w:vAlign w:val="center"/>
            <w:hideMark/>
          </w:tcPr>
          <w:p w:rsidR="00A65586" w:rsidRPr="00D8203B" w:rsidRDefault="00A65586" w:rsidP="0068018C">
            <w:pPr>
              <w:widowControl w:val="0"/>
              <w:spacing w:before="0" w:line="240" w:lineRule="auto"/>
              <w:jc w:val="left"/>
              <w:cnfStyle w:val="000000000000"/>
              <w:rPr>
                <w:rFonts w:eastAsia="Times New Roman" w:cs="Arial"/>
                <w:color w:val="000000"/>
                <w:sz w:val="14"/>
                <w:szCs w:val="14"/>
                <w:lang w:eastAsia="ro-RO"/>
              </w:rPr>
            </w:pPr>
          </w:p>
        </w:tc>
        <w:tc>
          <w:tcPr>
            <w:tcW w:w="277" w:type="pct"/>
            <w:shd w:val="clear" w:color="auto" w:fill="E7E6E6" w:themeFill="background2"/>
            <w:noWrap/>
            <w:vAlign w:val="center"/>
            <w:hideMark/>
          </w:tcPr>
          <w:p w:rsidR="00A65586" w:rsidRPr="00D8203B" w:rsidRDefault="00A65586" w:rsidP="0068018C">
            <w:pPr>
              <w:widowControl w:val="0"/>
              <w:spacing w:before="0" w:line="240" w:lineRule="auto"/>
              <w:jc w:val="right"/>
              <w:cnfStyle w:val="000000000000"/>
              <w:rPr>
                <w:rFonts w:eastAsia="Times New Roman" w:cs="Times New Roman"/>
                <w:sz w:val="14"/>
                <w:szCs w:val="14"/>
                <w:lang w:eastAsia="ro-RO"/>
              </w:rPr>
            </w:pPr>
          </w:p>
        </w:tc>
        <w:tc>
          <w:tcPr>
            <w:tcW w:w="277" w:type="pct"/>
            <w:shd w:val="clear" w:color="auto" w:fill="E7E6E6" w:themeFill="background2"/>
            <w:noWrap/>
            <w:vAlign w:val="center"/>
            <w:hideMark/>
          </w:tcPr>
          <w:p w:rsidR="00A65586" w:rsidRPr="00D8203B" w:rsidRDefault="00A65586" w:rsidP="0068018C">
            <w:pPr>
              <w:widowControl w:val="0"/>
              <w:spacing w:before="0" w:line="240" w:lineRule="auto"/>
              <w:jc w:val="right"/>
              <w:cnfStyle w:val="000000000000"/>
              <w:rPr>
                <w:rFonts w:eastAsia="Times New Roman" w:cs="Times New Roman"/>
                <w:sz w:val="14"/>
                <w:szCs w:val="14"/>
                <w:lang w:eastAsia="ro-RO"/>
              </w:rPr>
            </w:pPr>
          </w:p>
        </w:tc>
        <w:tc>
          <w:tcPr>
            <w:tcW w:w="277" w:type="pct"/>
            <w:shd w:val="clear" w:color="auto" w:fill="E7E6E6" w:themeFill="background2"/>
            <w:noWrap/>
            <w:vAlign w:val="center"/>
            <w:hideMark/>
          </w:tcPr>
          <w:p w:rsidR="00A65586" w:rsidRPr="00D8203B" w:rsidRDefault="00A65586"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74.937</w:t>
            </w:r>
          </w:p>
        </w:tc>
        <w:tc>
          <w:tcPr>
            <w:tcW w:w="277" w:type="pct"/>
            <w:shd w:val="clear" w:color="auto" w:fill="E7E6E6" w:themeFill="background2"/>
            <w:noWrap/>
            <w:vAlign w:val="center"/>
            <w:hideMark/>
          </w:tcPr>
          <w:p w:rsidR="00A65586" w:rsidRPr="00D8203B" w:rsidRDefault="00A65586"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67.650</w:t>
            </w:r>
          </w:p>
        </w:tc>
        <w:tc>
          <w:tcPr>
            <w:tcW w:w="277" w:type="pct"/>
            <w:shd w:val="clear" w:color="auto" w:fill="E7E6E6" w:themeFill="background2"/>
            <w:noWrap/>
            <w:vAlign w:val="center"/>
          </w:tcPr>
          <w:p w:rsidR="00A65586" w:rsidRPr="00D8203B" w:rsidRDefault="00A65586" w:rsidP="0068018C">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shd w:val="clear" w:color="auto" w:fill="E7E6E6" w:themeFill="background2"/>
            <w:noWrap/>
            <w:vAlign w:val="center"/>
          </w:tcPr>
          <w:p w:rsidR="00A65586" w:rsidRPr="00D8203B" w:rsidRDefault="00A65586" w:rsidP="0068018C">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shd w:val="clear" w:color="auto" w:fill="E7E6E6" w:themeFill="background2"/>
            <w:noWrap/>
            <w:vAlign w:val="center"/>
          </w:tcPr>
          <w:p w:rsidR="00A65586" w:rsidRPr="00D8203B" w:rsidRDefault="00A65586" w:rsidP="0068018C">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shd w:val="clear" w:color="auto" w:fill="E7E6E6" w:themeFill="background2"/>
            <w:noWrap/>
            <w:vAlign w:val="center"/>
          </w:tcPr>
          <w:p w:rsidR="00A65586" w:rsidRPr="00D8203B" w:rsidRDefault="00A65586" w:rsidP="0068018C">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shd w:val="clear" w:color="auto" w:fill="E7E6E6" w:themeFill="background2"/>
            <w:noWrap/>
            <w:vAlign w:val="center"/>
          </w:tcPr>
          <w:p w:rsidR="00A65586" w:rsidRPr="00D8203B" w:rsidRDefault="00A65586" w:rsidP="0068018C">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shd w:val="clear" w:color="auto" w:fill="E7E6E6" w:themeFill="background2"/>
            <w:noWrap/>
            <w:vAlign w:val="center"/>
          </w:tcPr>
          <w:p w:rsidR="00A65586" w:rsidRPr="00D8203B" w:rsidRDefault="00A65586" w:rsidP="0068018C">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shd w:val="clear" w:color="auto" w:fill="E7E6E6" w:themeFill="background2"/>
            <w:noWrap/>
            <w:vAlign w:val="center"/>
          </w:tcPr>
          <w:p w:rsidR="00A65586" w:rsidRPr="00D8203B" w:rsidRDefault="00A65586" w:rsidP="0068018C">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shd w:val="clear" w:color="auto" w:fill="E7E6E6" w:themeFill="background2"/>
            <w:noWrap/>
            <w:vAlign w:val="center"/>
          </w:tcPr>
          <w:p w:rsidR="00A65586" w:rsidRPr="00D8203B" w:rsidRDefault="00A65586" w:rsidP="0068018C">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shd w:val="clear" w:color="auto" w:fill="E7E6E6" w:themeFill="background2"/>
            <w:noWrap/>
            <w:vAlign w:val="center"/>
          </w:tcPr>
          <w:p w:rsidR="00A65586" w:rsidRPr="00D8203B" w:rsidRDefault="00A65586" w:rsidP="0068018C">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shd w:val="clear" w:color="auto" w:fill="E7E6E6" w:themeFill="background2"/>
            <w:noWrap/>
            <w:vAlign w:val="center"/>
          </w:tcPr>
          <w:p w:rsidR="00A65586" w:rsidRPr="00D8203B" w:rsidRDefault="00A65586" w:rsidP="0068018C">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c>
          <w:tcPr>
            <w:tcW w:w="277" w:type="pct"/>
            <w:shd w:val="clear" w:color="auto" w:fill="E7E6E6" w:themeFill="background2"/>
            <w:noWrap/>
            <w:vAlign w:val="center"/>
          </w:tcPr>
          <w:p w:rsidR="00A65586" w:rsidRPr="00D8203B" w:rsidRDefault="00A65586" w:rsidP="0068018C">
            <w:pPr>
              <w:widowControl w:val="0"/>
              <w:spacing w:before="0" w:line="240" w:lineRule="auto"/>
              <w:jc w:val="right"/>
              <w:cnfStyle w:val="000000000000"/>
              <w:rPr>
                <w:rFonts w:eastAsia="Times New Roman" w:cs="Arial"/>
                <w:sz w:val="14"/>
                <w:szCs w:val="14"/>
                <w:lang w:eastAsia="ro-RO"/>
              </w:rPr>
            </w:pPr>
            <w:r w:rsidRPr="00D8203B">
              <w:rPr>
                <w:rFonts w:eastAsia="Times New Roman" w:cs="Arial"/>
                <w:sz w:val="14"/>
                <w:szCs w:val="14"/>
                <w:lang w:eastAsia="ro-RO"/>
              </w:rPr>
              <w:t>0</w:t>
            </w:r>
          </w:p>
        </w:tc>
      </w:tr>
      <w:tr w:rsidR="009372CC" w:rsidRPr="00D8203B" w:rsidTr="00820F77">
        <w:trPr>
          <w:trHeight w:val="420"/>
        </w:trPr>
        <w:tc>
          <w:tcPr>
            <w:cnfStyle w:val="001000000000"/>
            <w:tcW w:w="569" w:type="pct"/>
            <w:shd w:val="clear" w:color="auto" w:fill="FBE4D5" w:themeFill="accent2" w:themeFillTint="33"/>
            <w:noWrap/>
            <w:vAlign w:val="center"/>
            <w:hideMark/>
          </w:tcPr>
          <w:p w:rsidR="00820F77" w:rsidRPr="00D8203B" w:rsidRDefault="00820F77" w:rsidP="00820F77">
            <w:pPr>
              <w:widowControl w:val="0"/>
              <w:spacing w:before="0" w:line="240" w:lineRule="auto"/>
              <w:rPr>
                <w:rFonts w:eastAsia="Times New Roman" w:cs="Arial"/>
                <w:sz w:val="14"/>
                <w:szCs w:val="14"/>
                <w:lang w:eastAsia="ro-RO"/>
              </w:rPr>
            </w:pPr>
            <w:r w:rsidRPr="00D8203B">
              <w:rPr>
                <w:rFonts w:eastAsia="Times New Roman" w:cs="Arial"/>
                <w:sz w:val="14"/>
                <w:szCs w:val="14"/>
                <w:lang w:eastAsia="ro-RO"/>
              </w:rPr>
              <w:t>Depozitare Valea Mărului</w:t>
            </w:r>
          </w:p>
        </w:tc>
        <w:tc>
          <w:tcPr>
            <w:tcW w:w="277" w:type="pct"/>
            <w:shd w:val="clear" w:color="auto" w:fill="FBE4D5" w:themeFill="accent2" w:themeFillTint="33"/>
            <w:noWrap/>
            <w:vAlign w:val="center"/>
            <w:hideMark/>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p>
        </w:tc>
        <w:tc>
          <w:tcPr>
            <w:tcW w:w="277" w:type="pct"/>
            <w:shd w:val="clear" w:color="auto" w:fill="FBE4D5" w:themeFill="accent2" w:themeFillTint="33"/>
            <w:noWrap/>
            <w:vAlign w:val="center"/>
            <w:hideMark/>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p>
        </w:tc>
        <w:tc>
          <w:tcPr>
            <w:tcW w:w="277" w:type="pct"/>
            <w:shd w:val="clear" w:color="auto" w:fill="FBE4D5" w:themeFill="accent2" w:themeFillTint="33"/>
            <w:noWrap/>
            <w:vAlign w:val="center"/>
            <w:hideMark/>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p>
        </w:tc>
        <w:tc>
          <w:tcPr>
            <w:tcW w:w="277" w:type="pct"/>
            <w:shd w:val="clear" w:color="auto" w:fill="FBE4D5" w:themeFill="accent2" w:themeFillTint="33"/>
            <w:noWrap/>
            <w:vAlign w:val="center"/>
            <w:hideMark/>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820F77">
              <w:rPr>
                <w:rFonts w:eastAsia="Times New Roman" w:cs="Arial"/>
                <w:b/>
                <w:bCs/>
                <w:sz w:val="14"/>
                <w:szCs w:val="14"/>
                <w:lang w:eastAsia="ro-RO"/>
              </w:rPr>
              <w:t>60.602</w:t>
            </w:r>
          </w:p>
        </w:tc>
        <w:tc>
          <w:tcPr>
            <w:tcW w:w="277" w:type="pct"/>
            <w:shd w:val="clear" w:color="auto" w:fill="FBE4D5" w:themeFill="accent2" w:themeFillTint="33"/>
            <w:noWrap/>
            <w:vAlign w:val="center"/>
            <w:hideMark/>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820F77">
              <w:rPr>
                <w:rFonts w:eastAsia="Times New Roman" w:cs="Arial"/>
                <w:b/>
                <w:bCs/>
                <w:sz w:val="14"/>
                <w:szCs w:val="14"/>
                <w:lang w:eastAsia="ro-RO"/>
              </w:rPr>
              <w:t>54.651</w:t>
            </w:r>
          </w:p>
        </w:tc>
        <w:tc>
          <w:tcPr>
            <w:tcW w:w="277" w:type="pct"/>
            <w:shd w:val="clear" w:color="auto" w:fill="FBE4D5" w:themeFill="accent2"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32.218</w:t>
            </w:r>
          </w:p>
        </w:tc>
        <w:tc>
          <w:tcPr>
            <w:tcW w:w="277" w:type="pct"/>
            <w:shd w:val="clear" w:color="auto" w:fill="FBE4D5" w:themeFill="accent2"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31.833</w:t>
            </w:r>
          </w:p>
        </w:tc>
        <w:tc>
          <w:tcPr>
            <w:tcW w:w="277" w:type="pct"/>
            <w:shd w:val="clear" w:color="auto" w:fill="FBE4D5" w:themeFill="accent2"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32.388</w:t>
            </w:r>
          </w:p>
        </w:tc>
        <w:tc>
          <w:tcPr>
            <w:tcW w:w="277" w:type="pct"/>
            <w:shd w:val="clear" w:color="auto" w:fill="FBE4D5" w:themeFill="accent2"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32.931</w:t>
            </w:r>
          </w:p>
        </w:tc>
        <w:tc>
          <w:tcPr>
            <w:tcW w:w="277" w:type="pct"/>
            <w:shd w:val="clear" w:color="auto" w:fill="FBE4D5" w:themeFill="accent2"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32.802</w:t>
            </w:r>
          </w:p>
        </w:tc>
        <w:tc>
          <w:tcPr>
            <w:tcW w:w="277" w:type="pct"/>
            <w:shd w:val="clear" w:color="auto" w:fill="FBE4D5" w:themeFill="accent2"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22.481</w:t>
            </w:r>
          </w:p>
        </w:tc>
        <w:tc>
          <w:tcPr>
            <w:tcW w:w="277" w:type="pct"/>
            <w:shd w:val="clear" w:color="auto" w:fill="FBE4D5" w:themeFill="accent2"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22.584</w:t>
            </w:r>
          </w:p>
        </w:tc>
        <w:tc>
          <w:tcPr>
            <w:tcW w:w="277" w:type="pct"/>
            <w:shd w:val="clear" w:color="auto" w:fill="FBE4D5" w:themeFill="accent2"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22.682</w:t>
            </w:r>
          </w:p>
        </w:tc>
        <w:tc>
          <w:tcPr>
            <w:tcW w:w="277" w:type="pct"/>
            <w:shd w:val="clear" w:color="auto" w:fill="FBE4D5" w:themeFill="accent2"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22.439</w:t>
            </w:r>
          </w:p>
        </w:tc>
        <w:tc>
          <w:tcPr>
            <w:tcW w:w="277" w:type="pct"/>
            <w:shd w:val="clear" w:color="auto" w:fill="FBE4D5" w:themeFill="accent2"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22.221</w:t>
            </w:r>
          </w:p>
        </w:tc>
        <w:tc>
          <w:tcPr>
            <w:tcW w:w="277" w:type="pct"/>
            <w:shd w:val="clear" w:color="auto" w:fill="FBE4D5" w:themeFill="accent2" w:themeFillTint="33"/>
            <w:noWrap/>
            <w:vAlign w:val="center"/>
          </w:tcPr>
          <w:p w:rsidR="00820F77" w:rsidRPr="00D8203B" w:rsidRDefault="00820F77" w:rsidP="00820F77">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13.387</w:t>
            </w:r>
          </w:p>
        </w:tc>
      </w:tr>
    </w:tbl>
    <w:p w:rsidR="00B54F09" w:rsidRPr="00D8203B" w:rsidRDefault="00B54F09" w:rsidP="0068018C">
      <w:pPr>
        <w:widowControl w:val="0"/>
        <w:spacing w:before="0" w:line="240" w:lineRule="auto"/>
        <w:jc w:val="right"/>
        <w:rPr>
          <w:rFonts w:eastAsia="Times New Roman" w:cs="Arial"/>
          <w:b/>
          <w:bCs/>
          <w:sz w:val="14"/>
          <w:szCs w:val="14"/>
          <w:lang w:eastAsia="ro-RO"/>
        </w:rPr>
      </w:pPr>
    </w:p>
    <w:p w:rsidR="00B54F09" w:rsidRPr="00D8203B" w:rsidRDefault="00B54F09" w:rsidP="0068018C">
      <w:pPr>
        <w:widowControl w:val="0"/>
        <w:tabs>
          <w:tab w:val="left" w:pos="2460"/>
        </w:tabs>
        <w:spacing w:before="60" w:after="60" w:line="240" w:lineRule="auto"/>
      </w:pPr>
    </w:p>
    <w:p w:rsidR="00B14EC0" w:rsidRPr="00D8203B" w:rsidRDefault="00B54F09" w:rsidP="0068018C">
      <w:pPr>
        <w:widowControl w:val="0"/>
        <w:tabs>
          <w:tab w:val="left" w:pos="2460"/>
        </w:tabs>
        <w:spacing w:before="60" w:after="60" w:line="240" w:lineRule="auto"/>
      </w:pPr>
      <w:r w:rsidRPr="00D8203B">
        <w:t>- continuare</w:t>
      </w:r>
    </w:p>
    <w:tbl>
      <w:tblPr>
        <w:tblStyle w:val="GridTable1LightAccent5"/>
        <w:tblW w:w="5000" w:type="pct"/>
        <w:tblLook w:val="04A0"/>
      </w:tblPr>
      <w:tblGrid>
        <w:gridCol w:w="1735"/>
        <w:gridCol w:w="833"/>
        <w:gridCol w:w="833"/>
        <w:gridCol w:w="833"/>
        <w:gridCol w:w="832"/>
        <w:gridCol w:w="832"/>
        <w:gridCol w:w="832"/>
        <w:gridCol w:w="832"/>
        <w:gridCol w:w="832"/>
        <w:gridCol w:w="832"/>
        <w:gridCol w:w="832"/>
        <w:gridCol w:w="832"/>
        <w:gridCol w:w="832"/>
        <w:gridCol w:w="832"/>
        <w:gridCol w:w="832"/>
        <w:gridCol w:w="832"/>
      </w:tblGrid>
      <w:tr w:rsidR="009372CC" w:rsidRPr="00D8203B" w:rsidTr="004F73C9">
        <w:trPr>
          <w:cnfStyle w:val="100000000000"/>
          <w:trHeight w:val="420"/>
          <w:tblHeader/>
        </w:trPr>
        <w:tc>
          <w:tcPr>
            <w:cnfStyle w:val="001000000000"/>
            <w:tcW w:w="609" w:type="pct"/>
            <w:shd w:val="clear" w:color="auto" w:fill="D9E2F3" w:themeFill="accent1" w:themeFillTint="33"/>
            <w:vAlign w:val="center"/>
            <w:hideMark/>
          </w:tcPr>
          <w:p w:rsidR="00525DE0" w:rsidRPr="00D8203B" w:rsidRDefault="00525DE0" w:rsidP="0068018C">
            <w:pPr>
              <w:widowControl w:val="0"/>
              <w:spacing w:before="0" w:line="240" w:lineRule="auto"/>
              <w:jc w:val="left"/>
              <w:rPr>
                <w:rFonts w:eastAsia="Times New Roman" w:cs="Arial"/>
                <w:color w:val="305496"/>
                <w:sz w:val="14"/>
                <w:szCs w:val="14"/>
                <w:lang w:eastAsia="ro-RO"/>
              </w:rPr>
            </w:pPr>
            <w:r w:rsidRPr="00D8203B">
              <w:rPr>
                <w:rFonts w:eastAsia="Times New Roman" w:cs="Arial"/>
                <w:color w:val="305496"/>
                <w:sz w:val="14"/>
                <w:szCs w:val="14"/>
                <w:lang w:eastAsia="ro-RO"/>
              </w:rPr>
              <w:t>Cantită</w:t>
            </w:r>
            <w:r w:rsidR="00DE6365">
              <w:rPr>
                <w:rFonts w:eastAsia="Times New Roman" w:cs="Arial"/>
                <w:color w:val="305496"/>
                <w:sz w:val="14"/>
                <w:szCs w:val="14"/>
                <w:lang w:eastAsia="ro-RO"/>
              </w:rPr>
              <w:t>ț</w:t>
            </w:r>
            <w:r w:rsidRPr="00D8203B">
              <w:rPr>
                <w:rFonts w:eastAsia="Times New Roman" w:cs="Arial"/>
                <w:color w:val="305496"/>
                <w:sz w:val="14"/>
                <w:szCs w:val="14"/>
                <w:lang w:eastAsia="ro-RO"/>
              </w:rPr>
              <w:t>i de de</w:t>
            </w:r>
            <w:r w:rsidR="007E29ED" w:rsidRPr="00D8203B">
              <w:rPr>
                <w:rFonts w:eastAsia="Times New Roman" w:cs="Arial"/>
                <w:color w:val="305496"/>
                <w:sz w:val="14"/>
                <w:szCs w:val="14"/>
                <w:lang w:eastAsia="ro-RO"/>
              </w:rPr>
              <w:t>ș</w:t>
            </w:r>
            <w:r w:rsidRPr="00D8203B">
              <w:rPr>
                <w:rFonts w:eastAsia="Times New Roman" w:cs="Arial"/>
                <w:color w:val="305496"/>
                <w:sz w:val="14"/>
                <w:szCs w:val="14"/>
                <w:lang w:eastAsia="ro-RO"/>
              </w:rPr>
              <w:t>euri depozitate (tone/an)</w:t>
            </w:r>
          </w:p>
        </w:tc>
        <w:tc>
          <w:tcPr>
            <w:tcW w:w="293" w:type="pct"/>
            <w:shd w:val="clear" w:color="auto" w:fill="D9E2F3" w:themeFill="accent1" w:themeFillTint="33"/>
            <w:noWrap/>
            <w:vAlign w:val="center"/>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2036</w:t>
            </w:r>
          </w:p>
        </w:tc>
        <w:tc>
          <w:tcPr>
            <w:tcW w:w="293" w:type="pct"/>
            <w:shd w:val="clear" w:color="auto" w:fill="D9E2F3" w:themeFill="accent1" w:themeFillTint="33"/>
            <w:noWrap/>
            <w:vAlign w:val="center"/>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2037</w:t>
            </w:r>
          </w:p>
        </w:tc>
        <w:tc>
          <w:tcPr>
            <w:tcW w:w="293" w:type="pct"/>
            <w:shd w:val="clear" w:color="auto" w:fill="D9E2F3" w:themeFill="accent1" w:themeFillTint="33"/>
            <w:noWrap/>
            <w:vAlign w:val="center"/>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2038</w:t>
            </w:r>
          </w:p>
        </w:tc>
        <w:tc>
          <w:tcPr>
            <w:tcW w:w="293" w:type="pct"/>
            <w:shd w:val="clear" w:color="auto" w:fill="D9E2F3" w:themeFill="accent1" w:themeFillTint="33"/>
            <w:noWrap/>
            <w:vAlign w:val="center"/>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2039</w:t>
            </w:r>
          </w:p>
        </w:tc>
        <w:tc>
          <w:tcPr>
            <w:tcW w:w="293" w:type="pct"/>
            <w:shd w:val="clear" w:color="auto" w:fill="D9E2F3" w:themeFill="accent1" w:themeFillTint="33"/>
            <w:noWrap/>
            <w:vAlign w:val="center"/>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2040</w:t>
            </w:r>
          </w:p>
        </w:tc>
        <w:tc>
          <w:tcPr>
            <w:tcW w:w="293" w:type="pct"/>
            <w:shd w:val="clear" w:color="auto" w:fill="D9E2F3" w:themeFill="accent1" w:themeFillTint="33"/>
            <w:noWrap/>
            <w:vAlign w:val="center"/>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2041</w:t>
            </w:r>
          </w:p>
        </w:tc>
        <w:tc>
          <w:tcPr>
            <w:tcW w:w="293" w:type="pct"/>
            <w:shd w:val="clear" w:color="auto" w:fill="D9E2F3" w:themeFill="accent1" w:themeFillTint="33"/>
            <w:noWrap/>
            <w:vAlign w:val="center"/>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2042</w:t>
            </w:r>
          </w:p>
        </w:tc>
        <w:tc>
          <w:tcPr>
            <w:tcW w:w="293" w:type="pct"/>
            <w:shd w:val="clear" w:color="auto" w:fill="D9E2F3" w:themeFill="accent1" w:themeFillTint="33"/>
            <w:noWrap/>
            <w:vAlign w:val="center"/>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2043</w:t>
            </w:r>
          </w:p>
        </w:tc>
        <w:tc>
          <w:tcPr>
            <w:tcW w:w="293" w:type="pct"/>
            <w:shd w:val="clear" w:color="auto" w:fill="D9E2F3" w:themeFill="accent1" w:themeFillTint="33"/>
            <w:noWrap/>
            <w:vAlign w:val="center"/>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2044</w:t>
            </w:r>
          </w:p>
        </w:tc>
        <w:tc>
          <w:tcPr>
            <w:tcW w:w="293" w:type="pct"/>
            <w:shd w:val="clear" w:color="auto" w:fill="D9E2F3" w:themeFill="accent1" w:themeFillTint="33"/>
            <w:noWrap/>
            <w:vAlign w:val="center"/>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2045</w:t>
            </w:r>
          </w:p>
        </w:tc>
        <w:tc>
          <w:tcPr>
            <w:tcW w:w="293" w:type="pct"/>
            <w:shd w:val="clear" w:color="auto" w:fill="D9E2F3" w:themeFill="accent1" w:themeFillTint="33"/>
            <w:noWrap/>
            <w:vAlign w:val="center"/>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2046</w:t>
            </w:r>
          </w:p>
        </w:tc>
        <w:tc>
          <w:tcPr>
            <w:tcW w:w="293" w:type="pct"/>
            <w:shd w:val="clear" w:color="auto" w:fill="D9E2F3" w:themeFill="accent1" w:themeFillTint="33"/>
            <w:noWrap/>
            <w:vAlign w:val="center"/>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2047</w:t>
            </w:r>
          </w:p>
        </w:tc>
        <w:tc>
          <w:tcPr>
            <w:tcW w:w="293" w:type="pct"/>
            <w:shd w:val="clear" w:color="auto" w:fill="D9E2F3" w:themeFill="accent1" w:themeFillTint="33"/>
            <w:noWrap/>
            <w:vAlign w:val="center"/>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2048</w:t>
            </w:r>
          </w:p>
        </w:tc>
        <w:tc>
          <w:tcPr>
            <w:tcW w:w="293" w:type="pct"/>
            <w:shd w:val="clear" w:color="auto" w:fill="D9E2F3" w:themeFill="accent1" w:themeFillTint="33"/>
            <w:noWrap/>
            <w:vAlign w:val="center"/>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2049</w:t>
            </w:r>
          </w:p>
        </w:tc>
        <w:tc>
          <w:tcPr>
            <w:tcW w:w="293" w:type="pct"/>
            <w:shd w:val="clear" w:color="auto" w:fill="D9E2F3" w:themeFill="accent1" w:themeFillTint="33"/>
            <w:noWrap/>
            <w:vAlign w:val="center"/>
          </w:tcPr>
          <w:p w:rsidR="00525DE0" w:rsidRPr="00D8203B" w:rsidRDefault="00525DE0" w:rsidP="0068018C">
            <w:pPr>
              <w:widowControl w:val="0"/>
              <w:spacing w:before="0" w:line="240" w:lineRule="auto"/>
              <w:jc w:val="right"/>
              <w:cnfStyle w:val="100000000000"/>
              <w:rPr>
                <w:rFonts w:eastAsia="Times New Roman" w:cs="Arial"/>
                <w:sz w:val="14"/>
                <w:szCs w:val="14"/>
                <w:lang w:eastAsia="ro-RO"/>
              </w:rPr>
            </w:pPr>
            <w:r w:rsidRPr="00D8203B">
              <w:rPr>
                <w:rFonts w:eastAsia="Times New Roman" w:cs="Arial"/>
                <w:sz w:val="14"/>
                <w:szCs w:val="14"/>
                <w:lang w:eastAsia="ro-RO"/>
              </w:rPr>
              <w:t>Anul 2050</w:t>
            </w:r>
          </w:p>
        </w:tc>
      </w:tr>
      <w:tr w:rsidR="004F73C9" w:rsidRPr="00D8203B" w:rsidTr="004F73C9">
        <w:trPr>
          <w:trHeight w:val="420"/>
        </w:trPr>
        <w:tc>
          <w:tcPr>
            <w:cnfStyle w:val="001000000000"/>
            <w:tcW w:w="609" w:type="pct"/>
            <w:vAlign w:val="center"/>
            <w:hideMark/>
          </w:tcPr>
          <w:p w:rsidR="004F73C9" w:rsidRPr="00D8203B" w:rsidRDefault="004F73C9" w:rsidP="0068018C">
            <w:pPr>
              <w:widowControl w:val="0"/>
              <w:spacing w:before="0" w:line="240" w:lineRule="auto"/>
              <w:jc w:val="left"/>
              <w:rPr>
                <w:rFonts w:eastAsia="Times New Roman" w:cs="Arial"/>
                <w:sz w:val="14"/>
                <w:szCs w:val="14"/>
                <w:lang w:eastAsia="ro-RO"/>
              </w:rPr>
            </w:pPr>
            <w:r w:rsidRPr="00D8203B">
              <w:rPr>
                <w:rFonts w:eastAsia="Times New Roman" w:cs="Arial"/>
                <w:sz w:val="14"/>
                <w:szCs w:val="14"/>
                <w:lang w:eastAsia="ro-RO"/>
              </w:rPr>
              <w:t>Deșeuri stradale inerte</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23</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23</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23</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23</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22</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22</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22</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22</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21</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21</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21</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21</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20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20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20</w:t>
            </w:r>
          </w:p>
        </w:tc>
      </w:tr>
      <w:tr w:rsidR="004F73C9" w:rsidRPr="00D8203B" w:rsidTr="004F73C9">
        <w:trPr>
          <w:trHeight w:val="420"/>
        </w:trPr>
        <w:tc>
          <w:tcPr>
            <w:cnfStyle w:val="001000000000"/>
            <w:tcW w:w="609" w:type="pct"/>
            <w:vAlign w:val="center"/>
            <w:hideMark/>
          </w:tcPr>
          <w:p w:rsidR="004F73C9" w:rsidRPr="00D8203B" w:rsidRDefault="004F73C9" w:rsidP="0068018C">
            <w:pPr>
              <w:widowControl w:val="0"/>
              <w:spacing w:before="0" w:line="240" w:lineRule="auto"/>
              <w:jc w:val="left"/>
              <w:rPr>
                <w:rFonts w:eastAsia="Times New Roman" w:cs="Arial"/>
                <w:sz w:val="14"/>
                <w:szCs w:val="14"/>
                <w:lang w:eastAsia="ro-RO"/>
              </w:rPr>
            </w:pPr>
            <w:r w:rsidRPr="00D8203B">
              <w:rPr>
                <w:rFonts w:eastAsia="Times New Roman" w:cs="Arial"/>
                <w:sz w:val="14"/>
                <w:szCs w:val="14"/>
                <w:lang w:eastAsia="ro-RO"/>
              </w:rPr>
              <w:t>Reziduuri de la tratarea mecanica si biologica (TMB), din care:</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6.554</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6.501</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6.449</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6.397</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6.346</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6.294</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6.244</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6.193</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6.143</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6.094</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6.045</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5.997</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5.949</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5.902</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5.857</w:t>
            </w:r>
          </w:p>
        </w:tc>
      </w:tr>
      <w:tr w:rsidR="004F73C9" w:rsidRPr="00D8203B" w:rsidTr="004F73C9">
        <w:trPr>
          <w:trHeight w:val="420"/>
        </w:trPr>
        <w:tc>
          <w:tcPr>
            <w:cnfStyle w:val="001000000000"/>
            <w:tcW w:w="609" w:type="pct"/>
            <w:vAlign w:val="center"/>
            <w:hideMark/>
          </w:tcPr>
          <w:p w:rsidR="004F73C9" w:rsidRPr="00D8203B" w:rsidRDefault="004F73C9" w:rsidP="0068018C">
            <w:pPr>
              <w:widowControl w:val="0"/>
              <w:spacing w:before="0" w:line="240" w:lineRule="auto"/>
              <w:jc w:val="left"/>
              <w:rPr>
                <w:rFonts w:eastAsia="Times New Roman" w:cs="Arial"/>
                <w:sz w:val="14"/>
                <w:szCs w:val="14"/>
                <w:lang w:eastAsia="ro-RO"/>
              </w:rPr>
            </w:pPr>
            <w:r w:rsidRPr="00D8203B">
              <w:rPr>
                <w:rFonts w:eastAsia="Times New Roman" w:cs="Arial"/>
                <w:sz w:val="14"/>
                <w:szCs w:val="14"/>
                <w:lang w:eastAsia="ro-RO"/>
              </w:rPr>
              <w:t>Digestat de la TMB</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6.705</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6.639</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6.573</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6.508</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6.444</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6.379</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6.315</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6.252</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6.189</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6.127</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6.066</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6.005</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5.945</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5.886</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5.782</w:t>
            </w:r>
          </w:p>
        </w:tc>
      </w:tr>
      <w:tr w:rsidR="004F73C9" w:rsidRPr="00D8203B" w:rsidTr="004F73C9">
        <w:trPr>
          <w:trHeight w:val="420"/>
        </w:trPr>
        <w:tc>
          <w:tcPr>
            <w:cnfStyle w:val="001000000000"/>
            <w:tcW w:w="609" w:type="pct"/>
            <w:vAlign w:val="center"/>
            <w:hideMark/>
          </w:tcPr>
          <w:p w:rsidR="004F73C9" w:rsidRPr="00D8203B" w:rsidRDefault="004F73C9" w:rsidP="0068018C">
            <w:pPr>
              <w:widowControl w:val="0"/>
              <w:spacing w:before="0" w:line="240" w:lineRule="auto"/>
              <w:jc w:val="left"/>
              <w:rPr>
                <w:rFonts w:eastAsia="Times New Roman" w:cs="Arial"/>
                <w:sz w:val="14"/>
                <w:szCs w:val="14"/>
                <w:lang w:eastAsia="ro-RO"/>
              </w:rPr>
            </w:pPr>
            <w:r w:rsidRPr="00D8203B">
              <w:rPr>
                <w:rFonts w:eastAsia="Times New Roman" w:cs="Arial"/>
                <w:sz w:val="14"/>
                <w:szCs w:val="14"/>
                <w:lang w:eastAsia="ro-RO"/>
              </w:rPr>
              <w:t>Deșeuri municipale colectate si depozitate fără tratare</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r>
      <w:tr w:rsidR="004F73C9" w:rsidRPr="00D8203B" w:rsidTr="004F73C9">
        <w:trPr>
          <w:trHeight w:val="420"/>
        </w:trPr>
        <w:tc>
          <w:tcPr>
            <w:cnfStyle w:val="001000000000"/>
            <w:tcW w:w="609" w:type="pct"/>
            <w:vAlign w:val="center"/>
            <w:hideMark/>
          </w:tcPr>
          <w:p w:rsidR="004F73C9" w:rsidRPr="00D8203B" w:rsidRDefault="004F73C9" w:rsidP="0068018C">
            <w:pPr>
              <w:widowControl w:val="0"/>
              <w:spacing w:before="0" w:line="240" w:lineRule="auto"/>
              <w:jc w:val="left"/>
              <w:rPr>
                <w:rFonts w:eastAsia="Times New Roman" w:cs="Arial"/>
                <w:sz w:val="14"/>
                <w:szCs w:val="14"/>
                <w:lang w:eastAsia="ro-RO"/>
              </w:rPr>
            </w:pPr>
            <w:r w:rsidRPr="00D8203B">
              <w:rPr>
                <w:rFonts w:eastAsia="Times New Roman" w:cs="Arial"/>
                <w:sz w:val="14"/>
                <w:szCs w:val="14"/>
                <w:lang w:eastAsia="ro-RO"/>
              </w:rPr>
              <w:t>Reziduuri de la ob</w:t>
            </w:r>
            <w:r w:rsidR="00DE6365">
              <w:rPr>
                <w:rFonts w:eastAsia="Times New Roman" w:cs="Arial"/>
                <w:sz w:val="14"/>
                <w:szCs w:val="14"/>
                <w:lang w:eastAsia="ro-RO"/>
              </w:rPr>
              <w:t>ț</w:t>
            </w:r>
            <w:r w:rsidRPr="00D8203B">
              <w:rPr>
                <w:rFonts w:eastAsia="Times New Roman" w:cs="Arial"/>
                <w:sz w:val="14"/>
                <w:szCs w:val="14"/>
                <w:lang w:eastAsia="ro-RO"/>
              </w:rPr>
              <w:t xml:space="preserve">inerea de RDF </w:t>
            </w:r>
            <w:r w:rsidRPr="00D8203B">
              <w:rPr>
                <w:rFonts w:eastAsia="Times New Roman" w:cs="Arial"/>
                <w:sz w:val="14"/>
                <w:szCs w:val="14"/>
                <w:lang w:eastAsia="ro-RO"/>
              </w:rPr>
              <w:lastRenderedPageBreak/>
              <w:t>(in TMB din 2025)</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lastRenderedPageBreak/>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r>
      <w:tr w:rsidR="004F73C9" w:rsidRPr="00D8203B" w:rsidTr="004F73C9">
        <w:trPr>
          <w:trHeight w:val="420"/>
        </w:trPr>
        <w:tc>
          <w:tcPr>
            <w:cnfStyle w:val="001000000000"/>
            <w:tcW w:w="609" w:type="pct"/>
            <w:vAlign w:val="center"/>
            <w:hideMark/>
          </w:tcPr>
          <w:p w:rsidR="004F73C9" w:rsidRPr="00D8203B" w:rsidRDefault="004F73C9" w:rsidP="0068018C">
            <w:pPr>
              <w:widowControl w:val="0"/>
              <w:spacing w:before="0" w:line="240" w:lineRule="auto"/>
              <w:jc w:val="left"/>
              <w:rPr>
                <w:rFonts w:eastAsia="Times New Roman" w:cs="Arial"/>
                <w:sz w:val="14"/>
                <w:szCs w:val="14"/>
                <w:lang w:eastAsia="ro-RO"/>
              </w:rPr>
            </w:pPr>
            <w:r w:rsidRPr="00D8203B">
              <w:rPr>
                <w:rFonts w:eastAsia="Times New Roman" w:cs="Arial"/>
                <w:sz w:val="14"/>
                <w:szCs w:val="14"/>
                <w:lang w:eastAsia="ro-RO"/>
              </w:rPr>
              <w:lastRenderedPageBreak/>
              <w:t>TOTAL</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13.282</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13.162</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13.045</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12.928</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12.812</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12.696</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12.580</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12.466</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12.353</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12.242</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12.132</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12.023</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11.915</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11.809</w:t>
            </w:r>
          </w:p>
        </w:tc>
        <w:tc>
          <w:tcPr>
            <w:tcW w:w="293" w:type="pct"/>
            <w:noWrap/>
            <w:vAlign w:val="center"/>
          </w:tcPr>
          <w:p w:rsidR="004F73C9" w:rsidRPr="00D8203B" w:rsidRDefault="004F73C9" w:rsidP="0068018C">
            <w:pPr>
              <w:widowControl w:val="0"/>
              <w:spacing w:before="0" w:line="240" w:lineRule="auto"/>
              <w:jc w:val="right"/>
              <w:cnfStyle w:val="000000000000"/>
              <w:rPr>
                <w:rFonts w:eastAsia="Times New Roman" w:cs="Arial"/>
                <w:b/>
                <w:bCs/>
                <w:color w:val="000000"/>
                <w:sz w:val="14"/>
                <w:szCs w:val="14"/>
                <w:lang w:eastAsia="ro-RO"/>
              </w:rPr>
            </w:pPr>
            <w:r w:rsidRPr="00D8203B">
              <w:rPr>
                <w:rFonts w:eastAsia="Times New Roman" w:cs="Arial"/>
                <w:b/>
                <w:bCs/>
                <w:color w:val="000000"/>
                <w:sz w:val="14"/>
                <w:szCs w:val="14"/>
                <w:lang w:eastAsia="ro-RO"/>
              </w:rPr>
              <w:t>11.659</w:t>
            </w:r>
          </w:p>
        </w:tc>
      </w:tr>
      <w:tr w:rsidR="009372CC" w:rsidRPr="00D8203B" w:rsidTr="004F73C9">
        <w:trPr>
          <w:trHeight w:val="420"/>
        </w:trPr>
        <w:tc>
          <w:tcPr>
            <w:cnfStyle w:val="001000000000"/>
            <w:tcW w:w="609" w:type="pct"/>
            <w:shd w:val="clear" w:color="auto" w:fill="E7E6E6" w:themeFill="background2"/>
            <w:noWrap/>
            <w:vAlign w:val="center"/>
            <w:hideMark/>
          </w:tcPr>
          <w:p w:rsidR="004F73C9" w:rsidRPr="00D8203B" w:rsidRDefault="004F73C9" w:rsidP="0068018C">
            <w:pPr>
              <w:widowControl w:val="0"/>
              <w:spacing w:before="0" w:line="240" w:lineRule="auto"/>
              <w:jc w:val="left"/>
              <w:rPr>
                <w:rFonts w:eastAsia="Times New Roman" w:cs="Arial"/>
                <w:color w:val="000000"/>
                <w:sz w:val="14"/>
                <w:szCs w:val="14"/>
                <w:lang w:eastAsia="ro-RO"/>
              </w:rPr>
            </w:pPr>
            <w:r w:rsidRPr="00D8203B">
              <w:rPr>
                <w:rFonts w:eastAsia="Times New Roman" w:cs="Arial"/>
                <w:color w:val="000000"/>
                <w:sz w:val="14"/>
                <w:szCs w:val="14"/>
                <w:lang w:eastAsia="ro-RO"/>
              </w:rPr>
              <w:t>Depozitare Tirighina</w:t>
            </w:r>
          </w:p>
        </w:tc>
        <w:tc>
          <w:tcPr>
            <w:tcW w:w="293" w:type="pct"/>
            <w:shd w:val="clear" w:color="auto" w:fill="E7E6E6" w:themeFill="background2"/>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shd w:val="clear" w:color="auto" w:fill="E7E6E6" w:themeFill="background2"/>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shd w:val="clear" w:color="auto" w:fill="E7E6E6" w:themeFill="background2"/>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shd w:val="clear" w:color="auto" w:fill="E7E6E6" w:themeFill="background2"/>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shd w:val="clear" w:color="auto" w:fill="E7E6E6" w:themeFill="background2"/>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shd w:val="clear" w:color="auto" w:fill="E7E6E6" w:themeFill="background2"/>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shd w:val="clear" w:color="auto" w:fill="E7E6E6" w:themeFill="background2"/>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shd w:val="clear" w:color="auto" w:fill="E7E6E6" w:themeFill="background2"/>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shd w:val="clear" w:color="auto" w:fill="E7E6E6" w:themeFill="background2"/>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shd w:val="clear" w:color="auto" w:fill="E7E6E6" w:themeFill="background2"/>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shd w:val="clear" w:color="auto" w:fill="E7E6E6" w:themeFill="background2"/>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shd w:val="clear" w:color="auto" w:fill="E7E6E6" w:themeFill="background2"/>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shd w:val="clear" w:color="auto" w:fill="E7E6E6" w:themeFill="background2"/>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shd w:val="clear" w:color="auto" w:fill="E7E6E6" w:themeFill="background2"/>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c>
          <w:tcPr>
            <w:tcW w:w="293" w:type="pct"/>
            <w:shd w:val="clear" w:color="auto" w:fill="E7E6E6" w:themeFill="background2"/>
            <w:noWrap/>
            <w:vAlign w:val="center"/>
          </w:tcPr>
          <w:p w:rsidR="004F73C9" w:rsidRPr="00D8203B" w:rsidRDefault="004F73C9" w:rsidP="0068018C">
            <w:pPr>
              <w:widowControl w:val="0"/>
              <w:spacing w:before="0" w:line="240" w:lineRule="auto"/>
              <w:jc w:val="right"/>
              <w:cnfStyle w:val="000000000000"/>
              <w:rPr>
                <w:rFonts w:eastAsia="Times New Roman" w:cs="Arial"/>
                <w:color w:val="000000"/>
                <w:sz w:val="14"/>
                <w:szCs w:val="14"/>
                <w:lang w:eastAsia="ro-RO"/>
              </w:rPr>
            </w:pPr>
            <w:r w:rsidRPr="00D8203B">
              <w:rPr>
                <w:rFonts w:eastAsia="Times New Roman" w:cs="Arial"/>
                <w:color w:val="000000"/>
                <w:sz w:val="14"/>
                <w:szCs w:val="14"/>
                <w:lang w:eastAsia="ro-RO"/>
              </w:rPr>
              <w:t>0</w:t>
            </w:r>
          </w:p>
        </w:tc>
      </w:tr>
      <w:tr w:rsidR="009372CC" w:rsidRPr="00D8203B" w:rsidTr="004F73C9">
        <w:trPr>
          <w:trHeight w:val="420"/>
        </w:trPr>
        <w:tc>
          <w:tcPr>
            <w:cnfStyle w:val="001000000000"/>
            <w:tcW w:w="609" w:type="pct"/>
            <w:shd w:val="clear" w:color="auto" w:fill="FBE4D5" w:themeFill="accent2" w:themeFillTint="33"/>
            <w:noWrap/>
            <w:vAlign w:val="center"/>
            <w:hideMark/>
          </w:tcPr>
          <w:p w:rsidR="004F73C9" w:rsidRPr="00D8203B" w:rsidRDefault="004F73C9" w:rsidP="0068018C">
            <w:pPr>
              <w:widowControl w:val="0"/>
              <w:spacing w:before="0" w:line="240" w:lineRule="auto"/>
              <w:jc w:val="left"/>
              <w:rPr>
                <w:rFonts w:eastAsia="Times New Roman" w:cs="Arial"/>
                <w:color w:val="000000"/>
                <w:sz w:val="14"/>
                <w:szCs w:val="14"/>
                <w:lang w:eastAsia="ro-RO"/>
              </w:rPr>
            </w:pPr>
            <w:r w:rsidRPr="00D8203B">
              <w:rPr>
                <w:rFonts w:eastAsia="Times New Roman" w:cs="Arial"/>
                <w:color w:val="000000"/>
                <w:sz w:val="14"/>
                <w:szCs w:val="14"/>
                <w:lang w:eastAsia="ro-RO"/>
              </w:rPr>
              <w:t>Depozitare Valea Mărului</w:t>
            </w:r>
          </w:p>
        </w:tc>
        <w:tc>
          <w:tcPr>
            <w:tcW w:w="293" w:type="pct"/>
            <w:shd w:val="clear" w:color="auto" w:fill="FBE4D5" w:themeFill="accent2" w:themeFillTint="33"/>
            <w:noWrap/>
            <w:vAlign w:val="center"/>
          </w:tcPr>
          <w:p w:rsidR="004F73C9" w:rsidRPr="00D8203B" w:rsidRDefault="004F73C9" w:rsidP="0068018C">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13.282</w:t>
            </w:r>
          </w:p>
        </w:tc>
        <w:tc>
          <w:tcPr>
            <w:tcW w:w="293" w:type="pct"/>
            <w:shd w:val="clear" w:color="auto" w:fill="FBE4D5" w:themeFill="accent2" w:themeFillTint="33"/>
            <w:noWrap/>
            <w:vAlign w:val="center"/>
          </w:tcPr>
          <w:p w:rsidR="004F73C9" w:rsidRPr="00D8203B" w:rsidRDefault="004F73C9" w:rsidP="0068018C">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13.162</w:t>
            </w:r>
          </w:p>
        </w:tc>
        <w:tc>
          <w:tcPr>
            <w:tcW w:w="293" w:type="pct"/>
            <w:shd w:val="clear" w:color="auto" w:fill="FBE4D5" w:themeFill="accent2" w:themeFillTint="33"/>
            <w:noWrap/>
            <w:vAlign w:val="center"/>
          </w:tcPr>
          <w:p w:rsidR="004F73C9" w:rsidRPr="00D8203B" w:rsidRDefault="004F73C9" w:rsidP="0068018C">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13.045</w:t>
            </w:r>
          </w:p>
        </w:tc>
        <w:tc>
          <w:tcPr>
            <w:tcW w:w="293" w:type="pct"/>
            <w:shd w:val="clear" w:color="auto" w:fill="FBE4D5" w:themeFill="accent2" w:themeFillTint="33"/>
            <w:noWrap/>
            <w:vAlign w:val="center"/>
          </w:tcPr>
          <w:p w:rsidR="004F73C9" w:rsidRPr="00D8203B" w:rsidRDefault="004F73C9" w:rsidP="0068018C">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12.928</w:t>
            </w:r>
          </w:p>
        </w:tc>
        <w:tc>
          <w:tcPr>
            <w:tcW w:w="293" w:type="pct"/>
            <w:shd w:val="clear" w:color="auto" w:fill="FBE4D5" w:themeFill="accent2" w:themeFillTint="33"/>
            <w:noWrap/>
            <w:vAlign w:val="center"/>
          </w:tcPr>
          <w:p w:rsidR="004F73C9" w:rsidRPr="00D8203B" w:rsidRDefault="004F73C9" w:rsidP="0068018C">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12.812</w:t>
            </w:r>
          </w:p>
        </w:tc>
        <w:tc>
          <w:tcPr>
            <w:tcW w:w="293" w:type="pct"/>
            <w:shd w:val="clear" w:color="auto" w:fill="FBE4D5" w:themeFill="accent2" w:themeFillTint="33"/>
            <w:noWrap/>
            <w:vAlign w:val="center"/>
          </w:tcPr>
          <w:p w:rsidR="004F73C9" w:rsidRPr="00D8203B" w:rsidRDefault="004F73C9" w:rsidP="0068018C">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12.696</w:t>
            </w:r>
          </w:p>
        </w:tc>
        <w:tc>
          <w:tcPr>
            <w:tcW w:w="293" w:type="pct"/>
            <w:shd w:val="clear" w:color="auto" w:fill="FBE4D5" w:themeFill="accent2" w:themeFillTint="33"/>
            <w:noWrap/>
            <w:vAlign w:val="center"/>
          </w:tcPr>
          <w:p w:rsidR="004F73C9" w:rsidRPr="00D8203B" w:rsidRDefault="004F73C9" w:rsidP="0068018C">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12.580</w:t>
            </w:r>
          </w:p>
        </w:tc>
        <w:tc>
          <w:tcPr>
            <w:tcW w:w="293" w:type="pct"/>
            <w:shd w:val="clear" w:color="auto" w:fill="FBE4D5" w:themeFill="accent2" w:themeFillTint="33"/>
            <w:noWrap/>
            <w:vAlign w:val="center"/>
          </w:tcPr>
          <w:p w:rsidR="004F73C9" w:rsidRPr="00D8203B" w:rsidRDefault="004F73C9" w:rsidP="0068018C">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12.466</w:t>
            </w:r>
          </w:p>
        </w:tc>
        <w:tc>
          <w:tcPr>
            <w:tcW w:w="293" w:type="pct"/>
            <w:shd w:val="clear" w:color="auto" w:fill="FBE4D5" w:themeFill="accent2" w:themeFillTint="33"/>
            <w:noWrap/>
            <w:vAlign w:val="center"/>
          </w:tcPr>
          <w:p w:rsidR="004F73C9" w:rsidRPr="00D8203B" w:rsidRDefault="004F73C9" w:rsidP="0068018C">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12.353</w:t>
            </w:r>
          </w:p>
        </w:tc>
        <w:tc>
          <w:tcPr>
            <w:tcW w:w="293" w:type="pct"/>
            <w:shd w:val="clear" w:color="auto" w:fill="FBE4D5" w:themeFill="accent2" w:themeFillTint="33"/>
            <w:noWrap/>
            <w:vAlign w:val="center"/>
          </w:tcPr>
          <w:p w:rsidR="004F73C9" w:rsidRPr="00D8203B" w:rsidRDefault="004F73C9" w:rsidP="0068018C">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12.242</w:t>
            </w:r>
          </w:p>
        </w:tc>
        <w:tc>
          <w:tcPr>
            <w:tcW w:w="293" w:type="pct"/>
            <w:shd w:val="clear" w:color="auto" w:fill="FBE4D5" w:themeFill="accent2" w:themeFillTint="33"/>
            <w:noWrap/>
            <w:vAlign w:val="center"/>
          </w:tcPr>
          <w:p w:rsidR="004F73C9" w:rsidRPr="00D8203B" w:rsidRDefault="004F73C9" w:rsidP="0068018C">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12.132</w:t>
            </w:r>
          </w:p>
        </w:tc>
        <w:tc>
          <w:tcPr>
            <w:tcW w:w="293" w:type="pct"/>
            <w:shd w:val="clear" w:color="auto" w:fill="FBE4D5" w:themeFill="accent2" w:themeFillTint="33"/>
            <w:noWrap/>
            <w:vAlign w:val="center"/>
          </w:tcPr>
          <w:p w:rsidR="004F73C9" w:rsidRPr="00D8203B" w:rsidRDefault="004F73C9" w:rsidP="0068018C">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12.023</w:t>
            </w:r>
          </w:p>
        </w:tc>
        <w:tc>
          <w:tcPr>
            <w:tcW w:w="293" w:type="pct"/>
            <w:shd w:val="clear" w:color="auto" w:fill="FBE4D5" w:themeFill="accent2" w:themeFillTint="33"/>
            <w:noWrap/>
            <w:vAlign w:val="center"/>
          </w:tcPr>
          <w:p w:rsidR="004F73C9" w:rsidRPr="00D8203B" w:rsidRDefault="004F73C9" w:rsidP="0068018C">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11.915</w:t>
            </w:r>
          </w:p>
        </w:tc>
        <w:tc>
          <w:tcPr>
            <w:tcW w:w="293" w:type="pct"/>
            <w:shd w:val="clear" w:color="auto" w:fill="FBE4D5" w:themeFill="accent2" w:themeFillTint="33"/>
            <w:noWrap/>
            <w:vAlign w:val="center"/>
          </w:tcPr>
          <w:p w:rsidR="004F73C9" w:rsidRPr="00D8203B" w:rsidRDefault="004F73C9" w:rsidP="0068018C">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11.809</w:t>
            </w:r>
          </w:p>
        </w:tc>
        <w:tc>
          <w:tcPr>
            <w:tcW w:w="293" w:type="pct"/>
            <w:shd w:val="clear" w:color="auto" w:fill="FBE4D5" w:themeFill="accent2" w:themeFillTint="33"/>
            <w:noWrap/>
            <w:vAlign w:val="center"/>
          </w:tcPr>
          <w:p w:rsidR="004F73C9" w:rsidRPr="00D8203B" w:rsidRDefault="004F73C9" w:rsidP="0068018C">
            <w:pPr>
              <w:widowControl w:val="0"/>
              <w:spacing w:before="0" w:line="240" w:lineRule="auto"/>
              <w:jc w:val="right"/>
              <w:cnfStyle w:val="000000000000"/>
              <w:rPr>
                <w:rFonts w:eastAsia="Times New Roman" w:cs="Arial"/>
                <w:b/>
                <w:bCs/>
                <w:sz w:val="14"/>
                <w:szCs w:val="14"/>
                <w:lang w:eastAsia="ro-RO"/>
              </w:rPr>
            </w:pPr>
            <w:r w:rsidRPr="00D8203B">
              <w:rPr>
                <w:rFonts w:eastAsia="Times New Roman" w:cs="Arial"/>
                <w:b/>
                <w:bCs/>
                <w:sz w:val="14"/>
                <w:szCs w:val="14"/>
                <w:lang w:eastAsia="ro-RO"/>
              </w:rPr>
              <w:t>11.659</w:t>
            </w:r>
          </w:p>
        </w:tc>
      </w:tr>
    </w:tbl>
    <w:p w:rsidR="00B14EC0" w:rsidRPr="00D8203B" w:rsidRDefault="00B14EC0" w:rsidP="0068018C">
      <w:pPr>
        <w:widowControl w:val="0"/>
        <w:tabs>
          <w:tab w:val="left" w:pos="2460"/>
        </w:tabs>
        <w:spacing w:before="60" w:after="60" w:line="240" w:lineRule="auto"/>
      </w:pPr>
    </w:p>
    <w:p w:rsidR="00B14EC0" w:rsidRPr="00D8203B" w:rsidRDefault="00B14EC0" w:rsidP="0068018C">
      <w:pPr>
        <w:widowControl w:val="0"/>
        <w:tabs>
          <w:tab w:val="left" w:pos="2460"/>
        </w:tabs>
        <w:spacing w:before="60" w:after="60" w:line="240" w:lineRule="auto"/>
      </w:pPr>
    </w:p>
    <w:p w:rsidR="004C1EC9" w:rsidRDefault="004C1EC9" w:rsidP="0068018C">
      <w:pPr>
        <w:widowControl w:val="0"/>
        <w:tabs>
          <w:tab w:val="left" w:pos="2460"/>
        </w:tabs>
        <w:spacing w:before="60" w:after="60" w:line="240" w:lineRule="auto"/>
      </w:pPr>
    </w:p>
    <w:p w:rsidR="0040703A" w:rsidRDefault="0040703A" w:rsidP="0068018C">
      <w:pPr>
        <w:widowControl w:val="0"/>
        <w:tabs>
          <w:tab w:val="left" w:pos="2460"/>
        </w:tabs>
        <w:spacing w:before="60" w:after="60" w:line="240" w:lineRule="auto"/>
      </w:pPr>
    </w:p>
    <w:p w:rsidR="0040703A" w:rsidRDefault="0040703A" w:rsidP="0068018C">
      <w:pPr>
        <w:widowControl w:val="0"/>
        <w:tabs>
          <w:tab w:val="left" w:pos="2460"/>
        </w:tabs>
        <w:spacing w:before="60" w:after="60" w:line="240" w:lineRule="auto"/>
      </w:pPr>
    </w:p>
    <w:p w:rsidR="0040703A" w:rsidRDefault="0040703A" w:rsidP="0068018C">
      <w:pPr>
        <w:widowControl w:val="0"/>
        <w:tabs>
          <w:tab w:val="left" w:pos="2460"/>
        </w:tabs>
        <w:spacing w:before="60" w:after="60" w:line="240" w:lineRule="auto"/>
      </w:pPr>
    </w:p>
    <w:p w:rsidR="0040703A" w:rsidRDefault="0040703A" w:rsidP="0068018C">
      <w:pPr>
        <w:widowControl w:val="0"/>
        <w:tabs>
          <w:tab w:val="left" w:pos="2460"/>
        </w:tabs>
        <w:spacing w:before="60" w:after="60" w:line="240" w:lineRule="auto"/>
      </w:pPr>
    </w:p>
    <w:p w:rsidR="0040703A" w:rsidRDefault="0040703A" w:rsidP="0068018C">
      <w:pPr>
        <w:widowControl w:val="0"/>
        <w:tabs>
          <w:tab w:val="left" w:pos="2460"/>
        </w:tabs>
        <w:spacing w:before="60" w:after="60" w:line="240" w:lineRule="auto"/>
      </w:pPr>
    </w:p>
    <w:p w:rsidR="0040703A" w:rsidRDefault="0040703A" w:rsidP="0068018C">
      <w:pPr>
        <w:widowControl w:val="0"/>
        <w:tabs>
          <w:tab w:val="left" w:pos="2460"/>
        </w:tabs>
        <w:spacing w:before="60" w:after="60" w:line="240" w:lineRule="auto"/>
      </w:pPr>
    </w:p>
    <w:p w:rsidR="0040703A" w:rsidRDefault="0040703A" w:rsidP="0068018C">
      <w:pPr>
        <w:widowControl w:val="0"/>
        <w:tabs>
          <w:tab w:val="left" w:pos="2460"/>
        </w:tabs>
        <w:spacing w:before="60" w:after="60" w:line="240" w:lineRule="auto"/>
      </w:pPr>
    </w:p>
    <w:p w:rsidR="0040703A" w:rsidRDefault="0040703A" w:rsidP="0068018C">
      <w:pPr>
        <w:widowControl w:val="0"/>
        <w:tabs>
          <w:tab w:val="left" w:pos="2460"/>
        </w:tabs>
        <w:spacing w:before="60" w:after="60" w:line="240" w:lineRule="auto"/>
      </w:pPr>
    </w:p>
    <w:p w:rsidR="0040703A" w:rsidRDefault="0040703A" w:rsidP="0068018C">
      <w:pPr>
        <w:widowControl w:val="0"/>
        <w:tabs>
          <w:tab w:val="left" w:pos="2460"/>
        </w:tabs>
        <w:spacing w:before="60" w:after="60" w:line="240" w:lineRule="auto"/>
      </w:pPr>
    </w:p>
    <w:p w:rsidR="0040703A" w:rsidRPr="00D8203B" w:rsidRDefault="0040703A" w:rsidP="0068018C">
      <w:pPr>
        <w:widowControl w:val="0"/>
        <w:tabs>
          <w:tab w:val="left" w:pos="2460"/>
        </w:tabs>
        <w:spacing w:before="60" w:after="60" w:line="240" w:lineRule="auto"/>
      </w:pPr>
    </w:p>
    <w:p w:rsidR="004C1EC9" w:rsidRPr="00D8203B" w:rsidRDefault="004C1EC9" w:rsidP="0068018C">
      <w:pPr>
        <w:widowControl w:val="0"/>
        <w:tabs>
          <w:tab w:val="left" w:pos="2460"/>
        </w:tabs>
        <w:spacing w:before="60" w:after="60" w:line="240" w:lineRule="auto"/>
      </w:pPr>
    </w:p>
    <w:p w:rsidR="004C1EC9" w:rsidRPr="00D8203B" w:rsidRDefault="004C1EC9" w:rsidP="0068018C">
      <w:pPr>
        <w:widowControl w:val="0"/>
        <w:tabs>
          <w:tab w:val="left" w:pos="2460"/>
        </w:tabs>
        <w:spacing w:before="60" w:after="60" w:line="240" w:lineRule="auto"/>
      </w:pPr>
    </w:p>
    <w:p w:rsidR="0040703A" w:rsidRPr="00284A2E" w:rsidRDefault="0040703A" w:rsidP="0040703A">
      <w:pPr>
        <w:widowControl w:val="0"/>
        <w:rPr>
          <w:rFonts w:eastAsia="MS ??"/>
          <w:b/>
          <w:bCs/>
          <w:kern w:val="28"/>
          <w:u w:val="single"/>
          <w:lang w:eastAsia="ja-JP"/>
        </w:rPr>
      </w:pPr>
      <w:r w:rsidRPr="00284A2E">
        <w:rPr>
          <w:rFonts w:eastAsia="MS ??"/>
          <w:b/>
          <w:bCs/>
          <w:kern w:val="28"/>
          <w:u w:val="single"/>
          <w:lang w:eastAsia="ja-JP"/>
        </w:rPr>
        <w:t>Fluxul deșeurilor municipale – anul 2023</w:t>
      </w:r>
      <w:r>
        <w:rPr>
          <w:rFonts w:eastAsia="MS ??"/>
          <w:b/>
          <w:bCs/>
          <w:kern w:val="28"/>
          <w:u w:val="single"/>
          <w:lang w:eastAsia="ja-JP"/>
        </w:rPr>
        <w:t xml:space="preserve"> – Județul Galați (fără Mun. Galați)</w:t>
      </w:r>
    </w:p>
    <w:p w:rsidR="0040703A" w:rsidRDefault="00A53F4B" w:rsidP="00A53F4B">
      <w:pPr>
        <w:widowControl w:val="0"/>
        <w:jc w:val="center"/>
        <w:rPr>
          <w:rFonts w:eastAsia="MS ??"/>
          <w:b/>
          <w:bCs/>
          <w:kern w:val="28"/>
          <w:u w:val="single"/>
          <w:lang w:eastAsia="ja-JP"/>
        </w:rPr>
      </w:pPr>
      <w:r>
        <w:rPr>
          <w:noProof/>
          <w:lang w:val="en-US"/>
        </w:rPr>
        <w:lastRenderedPageBreak/>
        <w:drawing>
          <wp:inline distT="0" distB="0" distL="0" distR="0">
            <wp:extent cx="7410920" cy="5239461"/>
            <wp:effectExtent l="0" t="0" r="6350" b="5715"/>
            <wp:docPr id="7" name="Picture 7"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imeline&#10;&#10;Description automatically generated"/>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412828" cy="5240810"/>
                    </a:xfrm>
                    <a:prstGeom prst="rect">
                      <a:avLst/>
                    </a:prstGeom>
                  </pic:spPr>
                </pic:pic>
              </a:graphicData>
            </a:graphic>
          </wp:inline>
        </w:drawing>
      </w:r>
    </w:p>
    <w:p w:rsidR="0040703A" w:rsidRPr="00284A2E" w:rsidRDefault="0040703A" w:rsidP="0040703A">
      <w:pPr>
        <w:widowControl w:val="0"/>
        <w:rPr>
          <w:rFonts w:eastAsia="MS ??"/>
          <w:b/>
          <w:bCs/>
          <w:kern w:val="28"/>
          <w:u w:val="single"/>
          <w:lang w:eastAsia="ja-JP"/>
        </w:rPr>
      </w:pPr>
      <w:r w:rsidRPr="00284A2E">
        <w:rPr>
          <w:rFonts w:eastAsia="MS ??"/>
          <w:b/>
          <w:bCs/>
          <w:kern w:val="28"/>
          <w:u w:val="single"/>
          <w:lang w:eastAsia="ja-JP"/>
        </w:rPr>
        <w:t>Fluxul deșeurilor municipale – anul 2025</w:t>
      </w:r>
      <w:r>
        <w:rPr>
          <w:rFonts w:eastAsia="MS ??"/>
          <w:b/>
          <w:bCs/>
          <w:kern w:val="28"/>
          <w:u w:val="single"/>
          <w:lang w:eastAsia="ja-JP"/>
        </w:rPr>
        <w:t>– Județul Galați</w:t>
      </w:r>
    </w:p>
    <w:p w:rsidR="0040703A" w:rsidRPr="00D8203B" w:rsidRDefault="0040703A" w:rsidP="0046559B">
      <w:pPr>
        <w:widowControl w:val="0"/>
        <w:spacing w:before="60" w:after="60" w:line="240" w:lineRule="auto"/>
        <w:jc w:val="center"/>
      </w:pPr>
    </w:p>
    <w:p w:rsidR="004C1EC9" w:rsidRDefault="00663D28" w:rsidP="009B6953">
      <w:pPr>
        <w:widowControl w:val="0"/>
        <w:tabs>
          <w:tab w:val="left" w:pos="2460"/>
        </w:tabs>
        <w:spacing w:before="60" w:after="60" w:line="240" w:lineRule="auto"/>
        <w:jc w:val="center"/>
      </w:pPr>
      <w:r>
        <w:rPr>
          <w:noProof/>
          <w:lang w:val="en-US"/>
        </w:rPr>
        <w:drawing>
          <wp:inline distT="0" distB="0" distL="0" distR="0">
            <wp:extent cx="6736359" cy="47625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39834" cy="4765009"/>
                    </a:xfrm>
                    <a:prstGeom prst="rect">
                      <a:avLst/>
                    </a:prstGeom>
                  </pic:spPr>
                </pic:pic>
              </a:graphicData>
            </a:graphic>
          </wp:inline>
        </w:drawing>
      </w:r>
    </w:p>
    <w:p w:rsidR="009B6953" w:rsidRPr="00D8203B" w:rsidRDefault="009B6953" w:rsidP="009B6953">
      <w:pPr>
        <w:widowControl w:val="0"/>
        <w:tabs>
          <w:tab w:val="left" w:pos="2460"/>
        </w:tabs>
        <w:spacing w:before="60" w:after="60" w:line="240" w:lineRule="auto"/>
        <w:jc w:val="center"/>
      </w:pPr>
    </w:p>
    <w:p w:rsidR="00B142A5" w:rsidRPr="00D8203B" w:rsidRDefault="00B142A5" w:rsidP="0068018C">
      <w:pPr>
        <w:pStyle w:val="Heading2"/>
        <w:keepNext w:val="0"/>
        <w:spacing w:before="60" w:line="240" w:lineRule="auto"/>
      </w:pPr>
      <w:bookmarkStart w:id="179" w:name="_Toc106874395"/>
      <w:r w:rsidRPr="00D8203B">
        <w:t xml:space="preserve">Prognoza costurilor </w:t>
      </w:r>
      <w:r w:rsidR="007E29ED" w:rsidRPr="00D8203B">
        <w:t>ș</w:t>
      </w:r>
      <w:r w:rsidR="006D18F3" w:rsidRPr="00D8203B">
        <w:t>i a veniturilor</w:t>
      </w:r>
      <w:bookmarkEnd w:id="179"/>
    </w:p>
    <w:p w:rsidR="002E10CC" w:rsidRPr="00D8203B" w:rsidRDefault="002E10CC" w:rsidP="0068018C">
      <w:pPr>
        <w:widowControl w:val="0"/>
      </w:pPr>
    </w:p>
    <w:p w:rsidR="002B6A06" w:rsidRPr="00D8203B" w:rsidRDefault="002B6A06" w:rsidP="0068018C">
      <w:pPr>
        <w:widowControl w:val="0"/>
        <w:shd w:val="clear" w:color="auto" w:fill="E7E6E6" w:themeFill="background2"/>
        <w:tabs>
          <w:tab w:val="left" w:pos="1440"/>
        </w:tabs>
        <w:rPr>
          <w:b/>
          <w:bCs/>
        </w:rPr>
      </w:pPr>
      <w:r w:rsidRPr="00D8203B">
        <w:rPr>
          <w:b/>
          <w:bCs/>
        </w:rPr>
        <w:lastRenderedPageBreak/>
        <w:t>Prognoză costuri</w:t>
      </w:r>
    </w:p>
    <w:p w:rsidR="002B6A06" w:rsidRPr="00D8203B" w:rsidRDefault="002B6A06" w:rsidP="0068018C">
      <w:pPr>
        <w:widowControl w:val="0"/>
      </w:pPr>
    </w:p>
    <w:p w:rsidR="002B6A06" w:rsidRPr="00D8203B" w:rsidRDefault="002B6A06" w:rsidP="0068018C">
      <w:pPr>
        <w:widowControl w:val="0"/>
        <w:shd w:val="clear" w:color="auto" w:fill="FBE4D5" w:themeFill="accent2" w:themeFillTint="33"/>
        <w:rPr>
          <w:b/>
          <w:bCs/>
        </w:rPr>
      </w:pPr>
      <w:r w:rsidRPr="00D8203B">
        <w:rPr>
          <w:b/>
          <w:bCs/>
        </w:rPr>
        <w:t>Sta</w:t>
      </w:r>
      <w:r w:rsidR="00DE6365">
        <w:rPr>
          <w:b/>
          <w:bCs/>
        </w:rPr>
        <w:t>ț</w:t>
      </w:r>
      <w:r w:rsidRPr="00D8203B">
        <w:rPr>
          <w:b/>
          <w:bCs/>
        </w:rPr>
        <w:t>ia de Sortare Valea Mărului</w:t>
      </w:r>
    </w:p>
    <w:tbl>
      <w:tblPr>
        <w:tblStyle w:val="GridTable1LightAccent5"/>
        <w:tblW w:w="5000" w:type="pct"/>
        <w:jc w:val="right"/>
        <w:tblLayout w:type="fixed"/>
        <w:tblLook w:val="04A0"/>
      </w:tblPr>
      <w:tblGrid>
        <w:gridCol w:w="1003"/>
        <w:gridCol w:w="432"/>
        <w:gridCol w:w="532"/>
        <w:gridCol w:w="532"/>
        <w:gridCol w:w="532"/>
        <w:gridCol w:w="532"/>
        <w:gridCol w:w="535"/>
        <w:gridCol w:w="532"/>
        <w:gridCol w:w="532"/>
        <w:gridCol w:w="532"/>
        <w:gridCol w:w="532"/>
        <w:gridCol w:w="535"/>
        <w:gridCol w:w="532"/>
        <w:gridCol w:w="532"/>
        <w:gridCol w:w="532"/>
        <w:gridCol w:w="532"/>
        <w:gridCol w:w="535"/>
        <w:gridCol w:w="532"/>
        <w:gridCol w:w="532"/>
        <w:gridCol w:w="532"/>
        <w:gridCol w:w="532"/>
        <w:gridCol w:w="535"/>
        <w:gridCol w:w="532"/>
        <w:gridCol w:w="532"/>
        <w:gridCol w:w="532"/>
        <w:gridCol w:w="535"/>
      </w:tblGrid>
      <w:tr w:rsidR="00F8046C" w:rsidRPr="00D8203B" w:rsidTr="003002A5">
        <w:trPr>
          <w:cnfStyle w:val="100000000000"/>
          <w:trHeight w:val="255"/>
          <w:tblHeader/>
          <w:jc w:val="right"/>
        </w:trPr>
        <w:tc>
          <w:tcPr>
            <w:cnfStyle w:val="001000000000"/>
            <w:tcW w:w="353" w:type="pct"/>
            <w:shd w:val="clear" w:color="auto" w:fill="D9E2F3" w:themeFill="accent1" w:themeFillTint="33"/>
            <w:vAlign w:val="center"/>
          </w:tcPr>
          <w:p w:rsidR="00557F94" w:rsidRPr="00D8203B" w:rsidRDefault="00557F94" w:rsidP="0068018C">
            <w:pPr>
              <w:widowControl w:val="0"/>
              <w:spacing w:before="60" w:after="60" w:line="240" w:lineRule="auto"/>
              <w:jc w:val="left"/>
              <w:rPr>
                <w:rFonts w:eastAsia="Times New Roman" w:cs="Arial"/>
                <w:sz w:val="10"/>
                <w:szCs w:val="10"/>
                <w:lang w:eastAsia="ro-RO"/>
              </w:rPr>
            </w:pPr>
            <w:r w:rsidRPr="00D8203B">
              <w:rPr>
                <w:rFonts w:eastAsia="Times New Roman" w:cs="Arial"/>
                <w:sz w:val="10"/>
                <w:szCs w:val="10"/>
                <w:lang w:eastAsia="ro-RO"/>
              </w:rPr>
              <w:t>Categorii</w:t>
            </w:r>
          </w:p>
        </w:tc>
        <w:tc>
          <w:tcPr>
            <w:tcW w:w="152" w:type="pct"/>
            <w:shd w:val="clear" w:color="auto" w:fill="D9E2F3" w:themeFill="accent1" w:themeFillTint="33"/>
            <w:vAlign w:val="center"/>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u.m.</w:t>
            </w:r>
          </w:p>
        </w:tc>
        <w:tc>
          <w:tcPr>
            <w:tcW w:w="187" w:type="pct"/>
            <w:shd w:val="clear" w:color="auto" w:fill="D9E2F3" w:themeFill="accent1" w:themeFillTint="33"/>
            <w:noWrap/>
            <w:vAlign w:val="center"/>
            <w:hideMark/>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2023</w:t>
            </w:r>
          </w:p>
        </w:tc>
        <w:tc>
          <w:tcPr>
            <w:tcW w:w="187" w:type="pct"/>
            <w:shd w:val="clear" w:color="auto" w:fill="D9E2F3" w:themeFill="accent1" w:themeFillTint="33"/>
            <w:noWrap/>
            <w:vAlign w:val="center"/>
            <w:hideMark/>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2024</w:t>
            </w:r>
          </w:p>
        </w:tc>
        <w:tc>
          <w:tcPr>
            <w:tcW w:w="187" w:type="pct"/>
            <w:shd w:val="clear" w:color="auto" w:fill="D9E2F3" w:themeFill="accent1" w:themeFillTint="33"/>
            <w:noWrap/>
            <w:vAlign w:val="center"/>
            <w:hideMark/>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2025</w:t>
            </w:r>
          </w:p>
        </w:tc>
        <w:tc>
          <w:tcPr>
            <w:tcW w:w="187" w:type="pct"/>
            <w:shd w:val="clear" w:color="auto" w:fill="D9E2F3" w:themeFill="accent1" w:themeFillTint="33"/>
            <w:noWrap/>
            <w:vAlign w:val="center"/>
            <w:hideMark/>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2026</w:t>
            </w:r>
          </w:p>
        </w:tc>
        <w:tc>
          <w:tcPr>
            <w:tcW w:w="188" w:type="pct"/>
            <w:shd w:val="clear" w:color="auto" w:fill="D9E2F3" w:themeFill="accent1" w:themeFillTint="33"/>
            <w:noWrap/>
            <w:vAlign w:val="center"/>
            <w:hideMark/>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2027</w:t>
            </w:r>
          </w:p>
        </w:tc>
        <w:tc>
          <w:tcPr>
            <w:tcW w:w="187" w:type="pct"/>
            <w:shd w:val="clear" w:color="auto" w:fill="D9E2F3" w:themeFill="accent1" w:themeFillTint="33"/>
            <w:noWrap/>
            <w:vAlign w:val="center"/>
            <w:hideMark/>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2028</w:t>
            </w:r>
          </w:p>
        </w:tc>
        <w:tc>
          <w:tcPr>
            <w:tcW w:w="187" w:type="pct"/>
            <w:shd w:val="clear" w:color="auto" w:fill="D9E2F3" w:themeFill="accent1" w:themeFillTint="33"/>
            <w:noWrap/>
            <w:vAlign w:val="center"/>
            <w:hideMark/>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2029</w:t>
            </w:r>
          </w:p>
        </w:tc>
        <w:tc>
          <w:tcPr>
            <w:tcW w:w="187" w:type="pct"/>
            <w:shd w:val="clear" w:color="auto" w:fill="D9E2F3" w:themeFill="accent1" w:themeFillTint="33"/>
            <w:noWrap/>
            <w:vAlign w:val="center"/>
            <w:hideMark/>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2030</w:t>
            </w:r>
          </w:p>
        </w:tc>
        <w:tc>
          <w:tcPr>
            <w:tcW w:w="187" w:type="pct"/>
            <w:shd w:val="clear" w:color="auto" w:fill="D9E2F3" w:themeFill="accent1" w:themeFillTint="33"/>
            <w:noWrap/>
            <w:vAlign w:val="center"/>
            <w:hideMark/>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2031</w:t>
            </w:r>
          </w:p>
        </w:tc>
        <w:tc>
          <w:tcPr>
            <w:tcW w:w="188" w:type="pct"/>
            <w:shd w:val="clear" w:color="auto" w:fill="D9E2F3" w:themeFill="accent1" w:themeFillTint="33"/>
            <w:noWrap/>
            <w:vAlign w:val="center"/>
            <w:hideMark/>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2032</w:t>
            </w:r>
          </w:p>
        </w:tc>
        <w:tc>
          <w:tcPr>
            <w:tcW w:w="187" w:type="pct"/>
            <w:shd w:val="clear" w:color="auto" w:fill="D9E2F3" w:themeFill="accent1" w:themeFillTint="33"/>
            <w:noWrap/>
            <w:vAlign w:val="center"/>
            <w:hideMark/>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2033</w:t>
            </w:r>
          </w:p>
        </w:tc>
        <w:tc>
          <w:tcPr>
            <w:tcW w:w="187" w:type="pct"/>
            <w:shd w:val="clear" w:color="auto" w:fill="D9E2F3" w:themeFill="accent1" w:themeFillTint="33"/>
            <w:noWrap/>
            <w:vAlign w:val="center"/>
            <w:hideMark/>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2034</w:t>
            </w:r>
          </w:p>
        </w:tc>
        <w:tc>
          <w:tcPr>
            <w:tcW w:w="187" w:type="pct"/>
            <w:shd w:val="clear" w:color="auto" w:fill="D9E2F3" w:themeFill="accent1" w:themeFillTint="33"/>
            <w:noWrap/>
            <w:vAlign w:val="center"/>
            <w:hideMark/>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2035</w:t>
            </w:r>
          </w:p>
        </w:tc>
        <w:tc>
          <w:tcPr>
            <w:tcW w:w="187" w:type="pct"/>
            <w:shd w:val="clear" w:color="auto" w:fill="D9E2F3" w:themeFill="accent1" w:themeFillTint="33"/>
            <w:vAlign w:val="center"/>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2036</w:t>
            </w:r>
          </w:p>
        </w:tc>
        <w:tc>
          <w:tcPr>
            <w:tcW w:w="188" w:type="pct"/>
            <w:shd w:val="clear" w:color="auto" w:fill="D9E2F3" w:themeFill="accent1" w:themeFillTint="33"/>
            <w:vAlign w:val="center"/>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2037</w:t>
            </w:r>
          </w:p>
        </w:tc>
        <w:tc>
          <w:tcPr>
            <w:tcW w:w="187" w:type="pct"/>
            <w:shd w:val="clear" w:color="auto" w:fill="D9E2F3" w:themeFill="accent1" w:themeFillTint="33"/>
            <w:vAlign w:val="center"/>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2038</w:t>
            </w:r>
          </w:p>
        </w:tc>
        <w:tc>
          <w:tcPr>
            <w:tcW w:w="187" w:type="pct"/>
            <w:shd w:val="clear" w:color="auto" w:fill="D9E2F3" w:themeFill="accent1" w:themeFillTint="33"/>
            <w:vAlign w:val="center"/>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2039</w:t>
            </w:r>
          </w:p>
        </w:tc>
        <w:tc>
          <w:tcPr>
            <w:tcW w:w="187" w:type="pct"/>
            <w:shd w:val="clear" w:color="auto" w:fill="D9E2F3" w:themeFill="accent1" w:themeFillTint="33"/>
            <w:vAlign w:val="center"/>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2040</w:t>
            </w:r>
          </w:p>
        </w:tc>
        <w:tc>
          <w:tcPr>
            <w:tcW w:w="187" w:type="pct"/>
            <w:shd w:val="clear" w:color="auto" w:fill="D9E2F3" w:themeFill="accent1" w:themeFillTint="33"/>
            <w:vAlign w:val="center"/>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2041</w:t>
            </w:r>
          </w:p>
        </w:tc>
        <w:tc>
          <w:tcPr>
            <w:tcW w:w="188" w:type="pct"/>
            <w:shd w:val="clear" w:color="auto" w:fill="D9E2F3" w:themeFill="accent1" w:themeFillTint="33"/>
            <w:vAlign w:val="center"/>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2042</w:t>
            </w:r>
          </w:p>
        </w:tc>
        <w:tc>
          <w:tcPr>
            <w:tcW w:w="187" w:type="pct"/>
            <w:shd w:val="clear" w:color="auto" w:fill="D9E2F3" w:themeFill="accent1" w:themeFillTint="33"/>
            <w:vAlign w:val="center"/>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2043</w:t>
            </w:r>
          </w:p>
        </w:tc>
        <w:tc>
          <w:tcPr>
            <w:tcW w:w="187" w:type="pct"/>
            <w:shd w:val="clear" w:color="auto" w:fill="D9E2F3" w:themeFill="accent1" w:themeFillTint="33"/>
            <w:vAlign w:val="center"/>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2044</w:t>
            </w:r>
          </w:p>
        </w:tc>
        <w:tc>
          <w:tcPr>
            <w:tcW w:w="187" w:type="pct"/>
            <w:shd w:val="clear" w:color="auto" w:fill="D9E2F3" w:themeFill="accent1" w:themeFillTint="33"/>
            <w:vAlign w:val="center"/>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2045</w:t>
            </w:r>
          </w:p>
        </w:tc>
        <w:tc>
          <w:tcPr>
            <w:tcW w:w="188" w:type="pct"/>
            <w:shd w:val="clear" w:color="auto" w:fill="D9E2F3" w:themeFill="accent1" w:themeFillTint="33"/>
            <w:vAlign w:val="center"/>
          </w:tcPr>
          <w:p w:rsidR="00557F94" w:rsidRPr="00D8203B" w:rsidRDefault="00557F94"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2046</w:t>
            </w:r>
          </w:p>
        </w:tc>
      </w:tr>
      <w:tr w:rsidR="00557F94" w:rsidRPr="00D8203B" w:rsidTr="00557F94">
        <w:trPr>
          <w:trHeight w:val="300"/>
          <w:jc w:val="right"/>
        </w:trPr>
        <w:tc>
          <w:tcPr>
            <w:cnfStyle w:val="001000000000"/>
            <w:tcW w:w="353" w:type="pct"/>
            <w:noWrap/>
            <w:vAlign w:val="center"/>
          </w:tcPr>
          <w:p w:rsidR="0079164F" w:rsidRPr="00D8203B" w:rsidRDefault="0079164F" w:rsidP="0068018C">
            <w:pPr>
              <w:widowControl w:val="0"/>
              <w:spacing w:before="60" w:after="60" w:line="240" w:lineRule="auto"/>
              <w:jc w:val="left"/>
              <w:rPr>
                <w:rFonts w:eastAsia="Times New Roman" w:cs="Times New Roman"/>
                <w:sz w:val="10"/>
                <w:szCs w:val="10"/>
                <w:lang w:eastAsia="ro-RO"/>
              </w:rPr>
            </w:pPr>
            <w:r w:rsidRPr="00D8203B">
              <w:rPr>
                <w:sz w:val="10"/>
                <w:szCs w:val="10"/>
              </w:rPr>
              <w:t>Cantită</w:t>
            </w:r>
            <w:r w:rsidR="00DE6365">
              <w:rPr>
                <w:sz w:val="10"/>
                <w:szCs w:val="10"/>
              </w:rPr>
              <w:t>ț</w:t>
            </w:r>
            <w:r w:rsidRPr="00D8203B">
              <w:rPr>
                <w:sz w:val="10"/>
                <w:szCs w:val="10"/>
              </w:rPr>
              <w:t>i deșeuri intrate in sta</w:t>
            </w:r>
            <w:r w:rsidR="00DE6365">
              <w:rPr>
                <w:sz w:val="10"/>
                <w:szCs w:val="10"/>
              </w:rPr>
              <w:t>ț</w:t>
            </w:r>
            <w:r w:rsidRPr="00D8203B">
              <w:rPr>
                <w:sz w:val="10"/>
                <w:szCs w:val="10"/>
              </w:rPr>
              <w:t>ie</w:t>
            </w:r>
          </w:p>
        </w:tc>
        <w:tc>
          <w:tcPr>
            <w:tcW w:w="152" w:type="pct"/>
            <w:vAlign w:val="center"/>
          </w:tcPr>
          <w:p w:rsidR="0079164F" w:rsidRPr="00D8203B" w:rsidRDefault="0079164F" w:rsidP="0068018C">
            <w:pPr>
              <w:widowControl w:val="0"/>
              <w:spacing w:before="60" w:after="60" w:line="240" w:lineRule="auto"/>
              <w:jc w:val="left"/>
              <w:cnfStyle w:val="000000000000"/>
              <w:rPr>
                <w:sz w:val="10"/>
                <w:szCs w:val="10"/>
              </w:rPr>
            </w:pPr>
            <w:r w:rsidRPr="00D8203B">
              <w:rPr>
                <w:rFonts w:cs="Arial"/>
                <w:i/>
                <w:iCs/>
                <w:sz w:val="10"/>
                <w:szCs w:val="10"/>
              </w:rPr>
              <w:t>tone/an</w:t>
            </w:r>
          </w:p>
        </w:tc>
        <w:tc>
          <w:tcPr>
            <w:tcW w:w="187" w:type="pct"/>
            <w:noWrap/>
            <w:vAlign w:val="center"/>
          </w:tcPr>
          <w:p w:rsidR="0079164F" w:rsidRPr="00D8203B" w:rsidRDefault="0079164F" w:rsidP="0068018C">
            <w:pPr>
              <w:widowControl w:val="0"/>
              <w:spacing w:before="60" w:after="60" w:line="240" w:lineRule="auto"/>
              <w:jc w:val="right"/>
              <w:cnfStyle w:val="000000000000"/>
              <w:rPr>
                <w:sz w:val="10"/>
                <w:szCs w:val="10"/>
              </w:rPr>
            </w:pPr>
            <w:r w:rsidRPr="00D8203B">
              <w:rPr>
                <w:rFonts w:cs="Arial"/>
                <w:color w:val="000000"/>
                <w:sz w:val="10"/>
                <w:szCs w:val="10"/>
              </w:rPr>
              <w:t>7.531,13</w:t>
            </w:r>
          </w:p>
        </w:tc>
        <w:tc>
          <w:tcPr>
            <w:tcW w:w="187" w:type="pct"/>
            <w:noWrap/>
            <w:vAlign w:val="center"/>
          </w:tcPr>
          <w:p w:rsidR="0079164F" w:rsidRPr="00D8203B" w:rsidRDefault="0079164F" w:rsidP="0068018C">
            <w:pPr>
              <w:widowControl w:val="0"/>
              <w:spacing w:before="60" w:after="60" w:line="240" w:lineRule="auto"/>
              <w:jc w:val="right"/>
              <w:cnfStyle w:val="000000000000"/>
              <w:rPr>
                <w:sz w:val="10"/>
                <w:szCs w:val="10"/>
              </w:rPr>
            </w:pPr>
            <w:r w:rsidRPr="00D8203B">
              <w:rPr>
                <w:rFonts w:cs="Arial"/>
                <w:color w:val="000000"/>
                <w:sz w:val="10"/>
                <w:szCs w:val="10"/>
              </w:rPr>
              <w:t>11.451,45</w:t>
            </w:r>
          </w:p>
        </w:tc>
        <w:tc>
          <w:tcPr>
            <w:tcW w:w="187" w:type="pct"/>
            <w:noWrap/>
            <w:vAlign w:val="center"/>
          </w:tcPr>
          <w:p w:rsidR="0079164F" w:rsidRPr="00D8203B" w:rsidRDefault="0079164F" w:rsidP="0068018C">
            <w:pPr>
              <w:widowControl w:val="0"/>
              <w:spacing w:before="60" w:after="60" w:line="240" w:lineRule="auto"/>
              <w:jc w:val="right"/>
              <w:cnfStyle w:val="000000000000"/>
              <w:rPr>
                <w:sz w:val="10"/>
                <w:szCs w:val="10"/>
              </w:rPr>
            </w:pPr>
            <w:r w:rsidRPr="00D8203B">
              <w:rPr>
                <w:rFonts w:cs="Arial"/>
                <w:color w:val="000000"/>
                <w:sz w:val="10"/>
                <w:szCs w:val="10"/>
              </w:rPr>
              <w:t>13.448,81</w:t>
            </w:r>
          </w:p>
        </w:tc>
        <w:tc>
          <w:tcPr>
            <w:tcW w:w="187" w:type="pct"/>
            <w:noWrap/>
            <w:vAlign w:val="center"/>
          </w:tcPr>
          <w:p w:rsidR="0079164F" w:rsidRPr="00D8203B" w:rsidRDefault="0079164F" w:rsidP="0068018C">
            <w:pPr>
              <w:widowControl w:val="0"/>
              <w:spacing w:before="60" w:after="60" w:line="240" w:lineRule="auto"/>
              <w:jc w:val="right"/>
              <w:cnfStyle w:val="000000000000"/>
              <w:rPr>
                <w:sz w:val="10"/>
                <w:szCs w:val="10"/>
              </w:rPr>
            </w:pPr>
            <w:r w:rsidRPr="00D8203B">
              <w:rPr>
                <w:rFonts w:cs="Arial"/>
                <w:color w:val="000000"/>
                <w:sz w:val="10"/>
                <w:szCs w:val="10"/>
              </w:rPr>
              <w:t>13.332,12</w:t>
            </w:r>
          </w:p>
        </w:tc>
        <w:tc>
          <w:tcPr>
            <w:tcW w:w="188" w:type="pct"/>
            <w:noWrap/>
            <w:vAlign w:val="center"/>
          </w:tcPr>
          <w:p w:rsidR="0079164F" w:rsidRPr="00D8203B" w:rsidRDefault="0079164F" w:rsidP="0068018C">
            <w:pPr>
              <w:widowControl w:val="0"/>
              <w:spacing w:before="60" w:after="60" w:line="240" w:lineRule="auto"/>
              <w:jc w:val="right"/>
              <w:cnfStyle w:val="000000000000"/>
              <w:rPr>
                <w:sz w:val="10"/>
                <w:szCs w:val="10"/>
              </w:rPr>
            </w:pPr>
            <w:r w:rsidRPr="00D8203B">
              <w:rPr>
                <w:rFonts w:cs="Arial"/>
                <w:color w:val="000000"/>
                <w:sz w:val="10"/>
                <w:szCs w:val="10"/>
              </w:rPr>
              <w:t>13.216,02</w:t>
            </w:r>
          </w:p>
        </w:tc>
        <w:tc>
          <w:tcPr>
            <w:tcW w:w="187" w:type="pct"/>
            <w:noWrap/>
            <w:vAlign w:val="center"/>
          </w:tcPr>
          <w:p w:rsidR="0079164F" w:rsidRPr="00D8203B" w:rsidRDefault="0079164F" w:rsidP="0068018C">
            <w:pPr>
              <w:widowControl w:val="0"/>
              <w:spacing w:before="60" w:after="60" w:line="240" w:lineRule="auto"/>
              <w:jc w:val="right"/>
              <w:cnfStyle w:val="000000000000"/>
              <w:rPr>
                <w:sz w:val="10"/>
                <w:szCs w:val="10"/>
              </w:rPr>
            </w:pPr>
            <w:r w:rsidRPr="00D8203B">
              <w:rPr>
                <w:rFonts w:cs="Arial"/>
                <w:color w:val="000000"/>
                <w:sz w:val="10"/>
                <w:szCs w:val="10"/>
              </w:rPr>
              <w:t>13.097,75</w:t>
            </w:r>
          </w:p>
        </w:tc>
        <w:tc>
          <w:tcPr>
            <w:tcW w:w="187" w:type="pct"/>
            <w:noWrap/>
            <w:vAlign w:val="center"/>
          </w:tcPr>
          <w:p w:rsidR="0079164F" w:rsidRPr="00D8203B" w:rsidRDefault="0079164F" w:rsidP="0068018C">
            <w:pPr>
              <w:widowControl w:val="0"/>
              <w:spacing w:before="60" w:after="60" w:line="240" w:lineRule="auto"/>
              <w:jc w:val="right"/>
              <w:cnfStyle w:val="000000000000"/>
              <w:rPr>
                <w:sz w:val="10"/>
                <w:szCs w:val="10"/>
              </w:rPr>
            </w:pPr>
            <w:r w:rsidRPr="00D8203B">
              <w:rPr>
                <w:rFonts w:cs="Arial"/>
                <w:color w:val="000000"/>
                <w:sz w:val="10"/>
                <w:szCs w:val="10"/>
              </w:rPr>
              <w:t>13.002,06</w:t>
            </w:r>
          </w:p>
        </w:tc>
        <w:tc>
          <w:tcPr>
            <w:tcW w:w="187" w:type="pct"/>
            <w:noWrap/>
            <w:vAlign w:val="center"/>
          </w:tcPr>
          <w:p w:rsidR="0079164F" w:rsidRPr="00D8203B" w:rsidRDefault="0079164F" w:rsidP="0068018C">
            <w:pPr>
              <w:widowControl w:val="0"/>
              <w:spacing w:before="60" w:after="60" w:line="240" w:lineRule="auto"/>
              <w:jc w:val="right"/>
              <w:cnfStyle w:val="000000000000"/>
              <w:rPr>
                <w:sz w:val="10"/>
                <w:szCs w:val="10"/>
              </w:rPr>
            </w:pPr>
            <w:r w:rsidRPr="00D8203B">
              <w:rPr>
                <w:rFonts w:cs="Arial"/>
                <w:color w:val="000000"/>
                <w:sz w:val="10"/>
                <w:szCs w:val="10"/>
              </w:rPr>
              <w:t>14.368,58</w:t>
            </w:r>
          </w:p>
        </w:tc>
        <w:tc>
          <w:tcPr>
            <w:tcW w:w="187" w:type="pct"/>
            <w:noWrap/>
            <w:vAlign w:val="center"/>
          </w:tcPr>
          <w:p w:rsidR="0079164F" w:rsidRPr="00D8203B" w:rsidRDefault="0079164F" w:rsidP="0068018C">
            <w:pPr>
              <w:widowControl w:val="0"/>
              <w:spacing w:before="60" w:after="60" w:line="240" w:lineRule="auto"/>
              <w:jc w:val="right"/>
              <w:cnfStyle w:val="000000000000"/>
              <w:rPr>
                <w:sz w:val="10"/>
                <w:szCs w:val="10"/>
              </w:rPr>
            </w:pPr>
            <w:r w:rsidRPr="00D8203B">
              <w:rPr>
                <w:rFonts w:cs="Arial"/>
                <w:color w:val="000000"/>
                <w:sz w:val="10"/>
                <w:szCs w:val="10"/>
              </w:rPr>
              <w:t>14.213,61</w:t>
            </w:r>
          </w:p>
        </w:tc>
        <w:tc>
          <w:tcPr>
            <w:tcW w:w="188" w:type="pct"/>
            <w:noWrap/>
            <w:vAlign w:val="center"/>
          </w:tcPr>
          <w:p w:rsidR="0079164F" w:rsidRPr="00D8203B" w:rsidRDefault="0079164F" w:rsidP="0068018C">
            <w:pPr>
              <w:widowControl w:val="0"/>
              <w:spacing w:before="60" w:after="60" w:line="240" w:lineRule="auto"/>
              <w:jc w:val="right"/>
              <w:cnfStyle w:val="000000000000"/>
              <w:rPr>
                <w:sz w:val="10"/>
                <w:szCs w:val="10"/>
              </w:rPr>
            </w:pPr>
            <w:r w:rsidRPr="00D8203B">
              <w:rPr>
                <w:rFonts w:cs="Arial"/>
                <w:color w:val="000000"/>
                <w:sz w:val="10"/>
                <w:szCs w:val="10"/>
              </w:rPr>
              <w:t>14.060,33</w:t>
            </w:r>
          </w:p>
        </w:tc>
        <w:tc>
          <w:tcPr>
            <w:tcW w:w="187" w:type="pct"/>
            <w:noWrap/>
            <w:vAlign w:val="center"/>
          </w:tcPr>
          <w:p w:rsidR="0079164F" w:rsidRPr="00D8203B" w:rsidRDefault="0079164F" w:rsidP="0068018C">
            <w:pPr>
              <w:widowControl w:val="0"/>
              <w:spacing w:before="60" w:after="60" w:line="240" w:lineRule="auto"/>
              <w:jc w:val="right"/>
              <w:cnfStyle w:val="000000000000"/>
              <w:rPr>
                <w:sz w:val="10"/>
                <w:szCs w:val="10"/>
              </w:rPr>
            </w:pPr>
            <w:r w:rsidRPr="00D8203B">
              <w:rPr>
                <w:rFonts w:cs="Arial"/>
                <w:color w:val="000000"/>
                <w:sz w:val="10"/>
                <w:szCs w:val="10"/>
              </w:rPr>
              <w:t>13.905,52</w:t>
            </w:r>
          </w:p>
        </w:tc>
        <w:tc>
          <w:tcPr>
            <w:tcW w:w="187" w:type="pct"/>
            <w:noWrap/>
            <w:vAlign w:val="center"/>
          </w:tcPr>
          <w:p w:rsidR="0079164F" w:rsidRPr="00D8203B" w:rsidRDefault="0079164F" w:rsidP="0068018C">
            <w:pPr>
              <w:widowControl w:val="0"/>
              <w:spacing w:before="60" w:after="60" w:line="240" w:lineRule="auto"/>
              <w:jc w:val="right"/>
              <w:cnfStyle w:val="000000000000"/>
              <w:rPr>
                <w:sz w:val="10"/>
                <w:szCs w:val="10"/>
              </w:rPr>
            </w:pPr>
            <w:r w:rsidRPr="00D8203B">
              <w:rPr>
                <w:rFonts w:cs="Arial"/>
                <w:color w:val="000000"/>
                <w:sz w:val="10"/>
                <w:szCs w:val="10"/>
              </w:rPr>
              <w:t>13.755,06</w:t>
            </w:r>
          </w:p>
        </w:tc>
        <w:tc>
          <w:tcPr>
            <w:tcW w:w="187" w:type="pct"/>
            <w:noWrap/>
            <w:vAlign w:val="center"/>
          </w:tcPr>
          <w:p w:rsidR="0079164F" w:rsidRPr="00D8203B" w:rsidRDefault="0079164F" w:rsidP="0068018C">
            <w:pPr>
              <w:widowControl w:val="0"/>
              <w:spacing w:before="60" w:after="60" w:line="240" w:lineRule="auto"/>
              <w:jc w:val="right"/>
              <w:cnfStyle w:val="000000000000"/>
              <w:rPr>
                <w:sz w:val="10"/>
                <w:szCs w:val="10"/>
              </w:rPr>
            </w:pPr>
            <w:r w:rsidRPr="00D8203B">
              <w:rPr>
                <w:rFonts w:cs="Arial"/>
                <w:color w:val="000000"/>
                <w:sz w:val="10"/>
                <w:szCs w:val="10"/>
              </w:rPr>
              <w:t>15.446,40</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15.279,85</w:t>
            </w: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15.114,56</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14.952,70</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14.791,55</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14.632,64</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14.471,27</w:t>
            </w: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14.312,32</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14.154,88</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13.999,38</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13.845,57</w:t>
            </w: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13.693,53</w:t>
            </w:r>
          </w:p>
        </w:tc>
      </w:tr>
      <w:tr w:rsidR="00557F94" w:rsidRPr="00D8203B" w:rsidTr="00557F94">
        <w:trPr>
          <w:trHeight w:val="300"/>
          <w:jc w:val="right"/>
        </w:trPr>
        <w:tc>
          <w:tcPr>
            <w:cnfStyle w:val="001000000000"/>
            <w:tcW w:w="353" w:type="pct"/>
            <w:noWrap/>
            <w:vAlign w:val="center"/>
          </w:tcPr>
          <w:p w:rsidR="0079164F" w:rsidRPr="00D8203B" w:rsidRDefault="0079164F" w:rsidP="0068018C">
            <w:pPr>
              <w:widowControl w:val="0"/>
              <w:spacing w:before="60" w:after="60" w:line="240" w:lineRule="auto"/>
              <w:jc w:val="left"/>
              <w:rPr>
                <w:rFonts w:eastAsia="Times New Roman" w:cs="Times New Roman"/>
                <w:sz w:val="10"/>
                <w:szCs w:val="10"/>
                <w:lang w:eastAsia="ro-RO"/>
              </w:rPr>
            </w:pPr>
            <w:r w:rsidRPr="00D8203B">
              <w:rPr>
                <w:sz w:val="10"/>
                <w:szCs w:val="10"/>
              </w:rPr>
              <w:t>Deșeuri reciclabile pentru valorificare energetica</w:t>
            </w:r>
          </w:p>
        </w:tc>
        <w:tc>
          <w:tcPr>
            <w:tcW w:w="152" w:type="pct"/>
            <w:vAlign w:val="center"/>
          </w:tcPr>
          <w:p w:rsidR="0079164F" w:rsidRPr="00D8203B" w:rsidRDefault="0079164F" w:rsidP="0068018C">
            <w:pPr>
              <w:widowControl w:val="0"/>
              <w:spacing w:before="60" w:after="60" w:line="240" w:lineRule="auto"/>
              <w:jc w:val="left"/>
              <w:cnfStyle w:val="000000000000"/>
              <w:rPr>
                <w:rFonts w:eastAsia="Times New Roman" w:cs="Times New Roman"/>
                <w:sz w:val="10"/>
                <w:szCs w:val="10"/>
                <w:lang w:eastAsia="ro-RO"/>
              </w:rPr>
            </w:pPr>
            <w:r w:rsidRPr="00D8203B">
              <w:rPr>
                <w:rFonts w:cs="Arial"/>
                <w:i/>
                <w:iCs/>
                <w:sz w:val="10"/>
                <w:szCs w:val="10"/>
              </w:rPr>
              <w:t>tone/an</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976,24</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1.415,85</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1.621,68</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1.606,99</w:t>
            </w:r>
          </w:p>
        </w:tc>
        <w:tc>
          <w:tcPr>
            <w:tcW w:w="188"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1.592,38</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1.577,94</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1.564,48</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1.665,72</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1.647,85</w:t>
            </w:r>
          </w:p>
        </w:tc>
        <w:tc>
          <w:tcPr>
            <w:tcW w:w="188"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1.630,16</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1.612,71</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1.595,35</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1.758,59</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1.739,71</w:t>
            </w: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1.720,98</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1.702,63</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1.684,37</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1.666,36</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1.648,06</w:t>
            </w: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1.630,05</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1.612,20</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1.594,58</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1.577,15</w:t>
            </w: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1.559,91</w:t>
            </w:r>
          </w:p>
        </w:tc>
      </w:tr>
      <w:tr w:rsidR="00557F94" w:rsidRPr="00D8203B" w:rsidTr="00557F94">
        <w:trPr>
          <w:trHeight w:val="300"/>
          <w:jc w:val="right"/>
        </w:trPr>
        <w:tc>
          <w:tcPr>
            <w:cnfStyle w:val="001000000000"/>
            <w:tcW w:w="353" w:type="pct"/>
            <w:noWrap/>
            <w:vAlign w:val="center"/>
          </w:tcPr>
          <w:p w:rsidR="0079164F" w:rsidRPr="00D8203B" w:rsidRDefault="0079164F" w:rsidP="0068018C">
            <w:pPr>
              <w:widowControl w:val="0"/>
              <w:spacing w:before="60" w:after="60" w:line="240" w:lineRule="auto"/>
              <w:jc w:val="left"/>
              <w:rPr>
                <w:rFonts w:eastAsia="Times New Roman" w:cs="Times New Roman"/>
                <w:sz w:val="10"/>
                <w:szCs w:val="10"/>
                <w:lang w:eastAsia="ro-RO"/>
              </w:rPr>
            </w:pPr>
            <w:r w:rsidRPr="00D8203B">
              <w:rPr>
                <w:sz w:val="10"/>
                <w:szCs w:val="10"/>
              </w:rPr>
              <w:t>Reziduuri sortare, incinerare</w:t>
            </w:r>
          </w:p>
        </w:tc>
        <w:tc>
          <w:tcPr>
            <w:tcW w:w="152" w:type="pct"/>
            <w:vAlign w:val="center"/>
          </w:tcPr>
          <w:p w:rsidR="0079164F" w:rsidRPr="00D8203B" w:rsidRDefault="0079164F" w:rsidP="0068018C">
            <w:pPr>
              <w:widowControl w:val="0"/>
              <w:spacing w:before="60" w:after="60" w:line="240" w:lineRule="auto"/>
              <w:jc w:val="left"/>
              <w:cnfStyle w:val="000000000000"/>
              <w:rPr>
                <w:rFonts w:eastAsia="Times New Roman" w:cs="Times New Roman"/>
                <w:sz w:val="10"/>
                <w:szCs w:val="10"/>
                <w:lang w:eastAsia="ro-RO"/>
              </w:rPr>
            </w:pPr>
            <w:r w:rsidRPr="00D8203B">
              <w:rPr>
                <w:rFonts w:cs="Arial"/>
                <w:i/>
                <w:iCs/>
                <w:sz w:val="10"/>
                <w:szCs w:val="10"/>
              </w:rPr>
              <w:t>tone/an</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1.075,10</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1.760,08</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2.170,45</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2.150,02</w:t>
            </w:r>
          </w:p>
        </w:tc>
        <w:tc>
          <w:tcPr>
            <w:tcW w:w="188"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2.129,71</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2.106,14</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2.087,65</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2.373,71</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2.347,11</w:t>
            </w:r>
          </w:p>
        </w:tc>
        <w:tc>
          <w:tcPr>
            <w:tcW w:w="188"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2.320,80</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2.291,31</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2.265,51</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2.618,50</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2.589,18</w:t>
            </w: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2.560,13</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2.531,60</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2.503,25</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2.475,29</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2.446,90</w:t>
            </w: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2.418,90</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2.391,22</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2.363,87</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2.336,78</w:t>
            </w: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2.310,06</w:t>
            </w:r>
          </w:p>
        </w:tc>
      </w:tr>
      <w:tr w:rsidR="0079164F" w:rsidRPr="00D8203B" w:rsidTr="00557F94">
        <w:trPr>
          <w:trHeight w:val="300"/>
          <w:jc w:val="right"/>
        </w:trPr>
        <w:tc>
          <w:tcPr>
            <w:cnfStyle w:val="001000000000"/>
            <w:tcW w:w="353" w:type="pct"/>
            <w:noWrap/>
            <w:vAlign w:val="center"/>
          </w:tcPr>
          <w:p w:rsidR="0079164F" w:rsidRPr="00D8203B" w:rsidRDefault="0079164F" w:rsidP="0068018C">
            <w:pPr>
              <w:widowControl w:val="0"/>
              <w:spacing w:before="60" w:after="60" w:line="240" w:lineRule="auto"/>
              <w:jc w:val="left"/>
              <w:rPr>
                <w:rFonts w:eastAsia="Times New Roman" w:cs="Times New Roman"/>
                <w:sz w:val="10"/>
                <w:szCs w:val="10"/>
                <w:lang w:eastAsia="ro-RO"/>
              </w:rPr>
            </w:pPr>
          </w:p>
        </w:tc>
        <w:tc>
          <w:tcPr>
            <w:tcW w:w="152" w:type="pct"/>
            <w:vAlign w:val="center"/>
          </w:tcPr>
          <w:p w:rsidR="0079164F" w:rsidRPr="00D8203B" w:rsidRDefault="0079164F" w:rsidP="0068018C">
            <w:pPr>
              <w:widowControl w:val="0"/>
              <w:spacing w:before="60" w:after="60" w:line="240" w:lineRule="auto"/>
              <w:jc w:val="left"/>
              <w:cnfStyle w:val="000000000000"/>
              <w:rPr>
                <w:rFonts w:eastAsia="Times New Roman" w:cs="Times New Roman"/>
                <w:sz w:val="10"/>
                <w:szCs w:val="10"/>
                <w:lang w:eastAsia="ro-RO"/>
              </w:rPr>
            </w:pP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i/>
                <w:iCs/>
                <w:color w:val="000000"/>
                <w:sz w:val="10"/>
                <w:szCs w:val="10"/>
              </w:rPr>
              <w:t> </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i/>
                <w:iCs/>
                <w:color w:val="000000"/>
                <w:sz w:val="10"/>
                <w:szCs w:val="10"/>
              </w:rPr>
              <w:t> </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i/>
                <w:iCs/>
                <w:color w:val="000000"/>
                <w:sz w:val="10"/>
                <w:szCs w:val="10"/>
              </w:rPr>
              <w:t> </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i/>
                <w:iCs/>
                <w:color w:val="000000"/>
                <w:sz w:val="10"/>
                <w:szCs w:val="10"/>
              </w:rPr>
              <w:t> </w:t>
            </w:r>
          </w:p>
        </w:tc>
        <w:tc>
          <w:tcPr>
            <w:tcW w:w="188"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i/>
                <w:iCs/>
                <w:color w:val="000000"/>
                <w:sz w:val="10"/>
                <w:szCs w:val="10"/>
              </w:rPr>
              <w:t> </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i/>
                <w:iCs/>
                <w:color w:val="000000"/>
                <w:sz w:val="10"/>
                <w:szCs w:val="10"/>
              </w:rPr>
              <w:t> </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i/>
                <w:iCs/>
                <w:color w:val="000000"/>
                <w:sz w:val="10"/>
                <w:szCs w:val="10"/>
              </w:rPr>
              <w:t> </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i/>
                <w:iCs/>
                <w:color w:val="000000"/>
                <w:sz w:val="10"/>
                <w:szCs w:val="10"/>
              </w:rPr>
              <w:t> </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i/>
                <w:iCs/>
                <w:color w:val="000000"/>
                <w:sz w:val="10"/>
                <w:szCs w:val="10"/>
              </w:rPr>
              <w:t> </w:t>
            </w:r>
          </w:p>
        </w:tc>
        <w:tc>
          <w:tcPr>
            <w:tcW w:w="188"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i/>
                <w:iCs/>
                <w:color w:val="000000"/>
                <w:sz w:val="10"/>
                <w:szCs w:val="10"/>
              </w:rPr>
              <w:t> </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i/>
                <w:iCs/>
                <w:color w:val="000000"/>
                <w:sz w:val="10"/>
                <w:szCs w:val="10"/>
              </w:rPr>
              <w:t> </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i/>
                <w:iCs/>
                <w:color w:val="000000"/>
                <w:sz w:val="10"/>
                <w:szCs w:val="10"/>
              </w:rPr>
              <w:t> </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i/>
                <w:iCs/>
                <w:color w:val="000000"/>
                <w:sz w:val="10"/>
                <w:szCs w:val="10"/>
              </w:rPr>
              <w:t> </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 </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 </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 </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 </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p>
        </w:tc>
      </w:tr>
      <w:tr w:rsidR="00557F94" w:rsidRPr="00D8203B" w:rsidTr="00557F94">
        <w:trPr>
          <w:trHeight w:val="300"/>
          <w:jc w:val="right"/>
        </w:trPr>
        <w:tc>
          <w:tcPr>
            <w:cnfStyle w:val="001000000000"/>
            <w:tcW w:w="353" w:type="pct"/>
            <w:noWrap/>
            <w:vAlign w:val="center"/>
          </w:tcPr>
          <w:p w:rsidR="0079164F" w:rsidRPr="00D8203B" w:rsidRDefault="0079164F" w:rsidP="0068018C">
            <w:pPr>
              <w:widowControl w:val="0"/>
              <w:spacing w:before="60" w:after="60" w:line="240" w:lineRule="auto"/>
              <w:jc w:val="left"/>
              <w:rPr>
                <w:rFonts w:eastAsia="Times New Roman" w:cs="Times New Roman"/>
                <w:sz w:val="10"/>
                <w:szCs w:val="10"/>
                <w:lang w:eastAsia="ro-RO"/>
              </w:rPr>
            </w:pPr>
            <w:r w:rsidRPr="00D8203B">
              <w:rPr>
                <w:sz w:val="10"/>
                <w:szCs w:val="10"/>
              </w:rPr>
              <w:t>Costuri de personal</w:t>
            </w:r>
          </w:p>
        </w:tc>
        <w:tc>
          <w:tcPr>
            <w:tcW w:w="152" w:type="pct"/>
            <w:vAlign w:val="center"/>
          </w:tcPr>
          <w:p w:rsidR="0079164F" w:rsidRPr="00D8203B" w:rsidRDefault="0079164F" w:rsidP="0068018C">
            <w:pPr>
              <w:widowControl w:val="0"/>
              <w:spacing w:before="60" w:after="60" w:line="240" w:lineRule="auto"/>
              <w:jc w:val="left"/>
              <w:cnfStyle w:val="000000000000"/>
              <w:rPr>
                <w:rFonts w:eastAsia="Times New Roman" w:cs="Times New Roman"/>
                <w:sz w:val="10"/>
                <w:szCs w:val="10"/>
                <w:lang w:eastAsia="ro-RO"/>
              </w:rPr>
            </w:pPr>
            <w:r w:rsidRPr="00D8203B">
              <w:rPr>
                <w:rFonts w:cs="Arial"/>
                <w:i/>
                <w:iCs/>
                <w:sz w:val="10"/>
                <w:szCs w:val="10"/>
              </w:rPr>
              <w:t>lei/an</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943.809</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1.235.954</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1.393.789</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1.399.143</w:t>
            </w:r>
          </w:p>
        </w:tc>
        <w:tc>
          <w:tcPr>
            <w:tcW w:w="188"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1.404.509</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1.409.679</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1.416.523</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1.535.295</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1.538.666</w:t>
            </w:r>
          </w:p>
        </w:tc>
        <w:tc>
          <w:tcPr>
            <w:tcW w:w="188"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1.542.084</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1.545.294</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1.548.762</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1.700.325</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1.703.795</w:t>
            </w: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1.707.268</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1.710.923</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1.714.541</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1.718.249</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1.721.650</w:t>
            </w: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1.725.156</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1.728.691</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1.732.295</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1.735.949</w:t>
            </w: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1.739.661</w:t>
            </w:r>
          </w:p>
        </w:tc>
      </w:tr>
      <w:tr w:rsidR="00557F94" w:rsidRPr="00D8203B" w:rsidTr="00557F94">
        <w:trPr>
          <w:trHeight w:val="300"/>
          <w:jc w:val="right"/>
        </w:trPr>
        <w:tc>
          <w:tcPr>
            <w:cnfStyle w:val="001000000000"/>
            <w:tcW w:w="353" w:type="pct"/>
            <w:noWrap/>
            <w:vAlign w:val="center"/>
          </w:tcPr>
          <w:p w:rsidR="0079164F" w:rsidRPr="00D8203B" w:rsidRDefault="0079164F" w:rsidP="0068018C">
            <w:pPr>
              <w:widowControl w:val="0"/>
              <w:spacing w:before="60" w:after="60" w:line="240" w:lineRule="auto"/>
              <w:jc w:val="left"/>
              <w:rPr>
                <w:rFonts w:eastAsia="Times New Roman" w:cs="Times New Roman"/>
                <w:sz w:val="10"/>
                <w:szCs w:val="10"/>
                <w:lang w:eastAsia="ro-RO"/>
              </w:rPr>
            </w:pPr>
            <w:r w:rsidRPr="00D8203B">
              <w:rPr>
                <w:sz w:val="10"/>
                <w:szCs w:val="10"/>
              </w:rPr>
              <w:t>Costuri cu combustibilul si utilită</w:t>
            </w:r>
            <w:r w:rsidR="00DE6365">
              <w:rPr>
                <w:sz w:val="10"/>
                <w:szCs w:val="10"/>
              </w:rPr>
              <w:t>ț</w:t>
            </w:r>
            <w:r w:rsidRPr="00D8203B">
              <w:rPr>
                <w:sz w:val="10"/>
                <w:szCs w:val="10"/>
              </w:rPr>
              <w:t>ile (energia electrica)</w:t>
            </w:r>
          </w:p>
        </w:tc>
        <w:tc>
          <w:tcPr>
            <w:tcW w:w="152" w:type="pct"/>
            <w:vAlign w:val="center"/>
          </w:tcPr>
          <w:p w:rsidR="0079164F" w:rsidRPr="00D8203B" w:rsidRDefault="0079164F" w:rsidP="0068018C">
            <w:pPr>
              <w:widowControl w:val="0"/>
              <w:spacing w:before="60" w:after="60" w:line="240" w:lineRule="auto"/>
              <w:jc w:val="left"/>
              <w:cnfStyle w:val="000000000000"/>
              <w:rPr>
                <w:rFonts w:eastAsia="Times New Roman" w:cs="Times New Roman"/>
                <w:sz w:val="10"/>
                <w:szCs w:val="10"/>
                <w:lang w:eastAsia="ro-RO"/>
              </w:rPr>
            </w:pPr>
            <w:r w:rsidRPr="00D8203B">
              <w:rPr>
                <w:rFonts w:cs="Arial"/>
                <w:i/>
                <w:iCs/>
                <w:sz w:val="10"/>
                <w:szCs w:val="10"/>
              </w:rPr>
              <w:t>lei/an</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1.732.631</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2.713.586</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3.250.627</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3.286.871</w:t>
            </w:r>
          </w:p>
        </w:tc>
        <w:tc>
          <w:tcPr>
            <w:tcW w:w="188"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3.323.413</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3.359.546</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3.401.701</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3.834.406</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3.868.911</w:t>
            </w:r>
          </w:p>
        </w:tc>
        <w:tc>
          <w:tcPr>
            <w:tcW w:w="188"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3.903.733</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3.937.964</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3.973.262</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4.551.055</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4.592.024</w:t>
            </w: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4.633.199</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4.675.252</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4.717.363</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4.760.018</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4.801.675</w:t>
            </w: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4.843.912</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4.886.441</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4.929.414</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4.972.761</w:t>
            </w: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5.016.516</w:t>
            </w:r>
          </w:p>
        </w:tc>
      </w:tr>
      <w:tr w:rsidR="00557F94" w:rsidRPr="00D8203B" w:rsidTr="00557F94">
        <w:trPr>
          <w:trHeight w:val="300"/>
          <w:jc w:val="right"/>
        </w:trPr>
        <w:tc>
          <w:tcPr>
            <w:cnfStyle w:val="001000000000"/>
            <w:tcW w:w="353" w:type="pct"/>
            <w:noWrap/>
            <w:vAlign w:val="center"/>
          </w:tcPr>
          <w:p w:rsidR="0079164F" w:rsidRPr="00D8203B" w:rsidRDefault="0079164F" w:rsidP="0068018C">
            <w:pPr>
              <w:widowControl w:val="0"/>
              <w:spacing w:before="60" w:after="60" w:line="240" w:lineRule="auto"/>
              <w:jc w:val="left"/>
              <w:rPr>
                <w:rFonts w:eastAsia="Times New Roman" w:cs="Times New Roman"/>
                <w:sz w:val="10"/>
                <w:szCs w:val="10"/>
                <w:lang w:eastAsia="ro-RO"/>
              </w:rPr>
            </w:pPr>
            <w:r w:rsidRPr="00D8203B">
              <w:rPr>
                <w:sz w:val="10"/>
                <w:szCs w:val="10"/>
              </w:rPr>
              <w:t>Costuri materiale</w:t>
            </w:r>
          </w:p>
        </w:tc>
        <w:tc>
          <w:tcPr>
            <w:tcW w:w="152" w:type="pct"/>
            <w:vAlign w:val="center"/>
          </w:tcPr>
          <w:p w:rsidR="0079164F" w:rsidRPr="00D8203B" w:rsidRDefault="0079164F" w:rsidP="0068018C">
            <w:pPr>
              <w:widowControl w:val="0"/>
              <w:spacing w:before="60" w:after="60" w:line="240" w:lineRule="auto"/>
              <w:jc w:val="left"/>
              <w:cnfStyle w:val="000000000000"/>
              <w:rPr>
                <w:rFonts w:eastAsia="Times New Roman" w:cs="Times New Roman"/>
                <w:sz w:val="10"/>
                <w:szCs w:val="10"/>
                <w:lang w:eastAsia="ro-RO"/>
              </w:rPr>
            </w:pPr>
            <w:r w:rsidRPr="00D8203B">
              <w:rPr>
                <w:rFonts w:cs="Arial"/>
                <w:i/>
                <w:iCs/>
                <w:sz w:val="10"/>
                <w:szCs w:val="10"/>
              </w:rPr>
              <w:t>lei/an</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79.495</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121.239</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142.813</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141.998</w:t>
            </w:r>
          </w:p>
        </w:tc>
        <w:tc>
          <w:tcPr>
            <w:tcW w:w="188"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141.184</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140.340</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139.733</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154.882</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153.671</w:t>
            </w:r>
          </w:p>
        </w:tc>
        <w:tc>
          <w:tcPr>
            <w:tcW w:w="188"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152.470</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151.244</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150.056</w:t>
            </w:r>
          </w:p>
        </w:tc>
        <w:tc>
          <w:tcPr>
            <w:tcW w:w="187" w:type="pct"/>
            <w:noWrap/>
            <w:vAlign w:val="center"/>
          </w:tcPr>
          <w:p w:rsidR="0079164F" w:rsidRPr="00D8203B" w:rsidRDefault="0079164F" w:rsidP="0068018C">
            <w:pPr>
              <w:widowControl w:val="0"/>
              <w:spacing w:before="60" w:after="60" w:line="240" w:lineRule="auto"/>
              <w:jc w:val="right"/>
              <w:cnfStyle w:val="000000000000"/>
              <w:rPr>
                <w:rFonts w:eastAsia="Times New Roman" w:cs="Times New Roman"/>
                <w:sz w:val="10"/>
                <w:szCs w:val="10"/>
                <w:lang w:eastAsia="ro-RO"/>
              </w:rPr>
            </w:pPr>
            <w:r w:rsidRPr="00D8203B">
              <w:rPr>
                <w:rFonts w:cs="Arial"/>
                <w:color w:val="000000"/>
                <w:sz w:val="10"/>
                <w:szCs w:val="10"/>
              </w:rPr>
              <w:t>169.013</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167.692</w:t>
            </w: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166.376</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165.088</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163.798</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162.525</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161.215</w:t>
            </w: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159.922</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158.638</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157.366</w:t>
            </w:r>
          </w:p>
        </w:tc>
        <w:tc>
          <w:tcPr>
            <w:tcW w:w="187"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156.103</w:t>
            </w:r>
          </w:p>
        </w:tc>
        <w:tc>
          <w:tcPr>
            <w:tcW w:w="188" w:type="pct"/>
            <w:vAlign w:val="center"/>
          </w:tcPr>
          <w:p w:rsidR="0079164F" w:rsidRPr="00D8203B" w:rsidRDefault="0079164F" w:rsidP="0068018C">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154.852</w:t>
            </w:r>
          </w:p>
        </w:tc>
      </w:tr>
      <w:tr w:rsidR="00895EC3" w:rsidRPr="00D8203B" w:rsidTr="00895EC3">
        <w:trPr>
          <w:trHeight w:val="300"/>
          <w:jc w:val="right"/>
        </w:trPr>
        <w:tc>
          <w:tcPr>
            <w:cnfStyle w:val="001000000000"/>
            <w:tcW w:w="353" w:type="pct"/>
            <w:noWrap/>
            <w:vAlign w:val="center"/>
          </w:tcPr>
          <w:p w:rsidR="00895EC3" w:rsidRPr="00D8203B" w:rsidRDefault="00895EC3" w:rsidP="00895EC3">
            <w:pPr>
              <w:widowControl w:val="0"/>
              <w:spacing w:before="60" w:after="60" w:line="240" w:lineRule="auto"/>
              <w:jc w:val="left"/>
              <w:rPr>
                <w:rFonts w:eastAsia="Times New Roman" w:cs="Times New Roman"/>
                <w:sz w:val="10"/>
                <w:szCs w:val="10"/>
                <w:lang w:eastAsia="ro-RO"/>
              </w:rPr>
            </w:pPr>
            <w:r w:rsidRPr="00D8203B">
              <w:rPr>
                <w:sz w:val="10"/>
                <w:szCs w:val="10"/>
              </w:rPr>
              <w:t>Costuri cu mentenan</w:t>
            </w:r>
            <w:r>
              <w:rPr>
                <w:sz w:val="10"/>
                <w:szCs w:val="10"/>
              </w:rPr>
              <w:t>ț</w:t>
            </w:r>
            <w:r w:rsidRPr="00D8203B">
              <w:rPr>
                <w:sz w:val="10"/>
                <w:szCs w:val="10"/>
              </w:rPr>
              <w:t>a</w:t>
            </w:r>
          </w:p>
        </w:tc>
        <w:tc>
          <w:tcPr>
            <w:tcW w:w="152" w:type="pct"/>
            <w:vAlign w:val="center"/>
          </w:tcPr>
          <w:p w:rsidR="00895EC3" w:rsidRPr="00D8203B" w:rsidRDefault="00895EC3" w:rsidP="00895EC3">
            <w:pPr>
              <w:widowControl w:val="0"/>
              <w:spacing w:before="60" w:after="60" w:line="240" w:lineRule="auto"/>
              <w:jc w:val="left"/>
              <w:cnfStyle w:val="000000000000"/>
              <w:rPr>
                <w:rFonts w:eastAsia="Times New Roman" w:cs="Times New Roman"/>
                <w:sz w:val="10"/>
                <w:szCs w:val="10"/>
                <w:lang w:eastAsia="ro-RO"/>
              </w:rPr>
            </w:pPr>
            <w:r w:rsidRPr="00D8203B">
              <w:rPr>
                <w:rFonts w:cs="Arial"/>
                <w:i/>
                <w:iCs/>
                <w:sz w:val="10"/>
                <w:szCs w:val="10"/>
              </w:rPr>
              <w:t>lei/an</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344.296</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345.329</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346.365</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347.404</w:t>
            </w:r>
          </w:p>
        </w:tc>
        <w:tc>
          <w:tcPr>
            <w:tcW w:w="188"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348.446</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349.491</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350.540</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351.592</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352.646</w:t>
            </w:r>
          </w:p>
        </w:tc>
        <w:tc>
          <w:tcPr>
            <w:tcW w:w="188"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353.704</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354.765</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355.830</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356.897</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357.968</w:t>
            </w:r>
          </w:p>
        </w:tc>
        <w:tc>
          <w:tcPr>
            <w:tcW w:w="188"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359.042</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360.119</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361.199</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362.283</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363.370</w:t>
            </w:r>
          </w:p>
        </w:tc>
        <w:tc>
          <w:tcPr>
            <w:tcW w:w="188"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364.460</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365.553</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366.650</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367.750</w:t>
            </w:r>
          </w:p>
        </w:tc>
        <w:tc>
          <w:tcPr>
            <w:tcW w:w="188"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368.853</w:t>
            </w:r>
          </w:p>
        </w:tc>
      </w:tr>
      <w:tr w:rsidR="00895EC3" w:rsidRPr="00D8203B" w:rsidTr="00895EC3">
        <w:trPr>
          <w:trHeight w:val="300"/>
          <w:jc w:val="right"/>
        </w:trPr>
        <w:tc>
          <w:tcPr>
            <w:cnfStyle w:val="001000000000"/>
            <w:tcW w:w="353" w:type="pct"/>
            <w:noWrap/>
            <w:vAlign w:val="center"/>
          </w:tcPr>
          <w:p w:rsidR="00895EC3" w:rsidRPr="00D8203B" w:rsidRDefault="00895EC3" w:rsidP="00895EC3">
            <w:pPr>
              <w:widowControl w:val="0"/>
              <w:spacing w:before="60" w:after="60" w:line="240" w:lineRule="auto"/>
              <w:jc w:val="left"/>
              <w:rPr>
                <w:rFonts w:eastAsia="Times New Roman" w:cs="Times New Roman"/>
                <w:sz w:val="10"/>
                <w:szCs w:val="10"/>
                <w:lang w:eastAsia="ro-RO"/>
              </w:rPr>
            </w:pPr>
            <w:r w:rsidRPr="00D8203B">
              <w:rPr>
                <w:sz w:val="10"/>
                <w:szCs w:val="10"/>
              </w:rPr>
              <w:t>Costuri cu asigurarea</w:t>
            </w:r>
          </w:p>
        </w:tc>
        <w:tc>
          <w:tcPr>
            <w:tcW w:w="152" w:type="pct"/>
            <w:vAlign w:val="center"/>
          </w:tcPr>
          <w:p w:rsidR="00895EC3" w:rsidRPr="00D8203B" w:rsidRDefault="00895EC3" w:rsidP="00895EC3">
            <w:pPr>
              <w:widowControl w:val="0"/>
              <w:spacing w:before="60" w:after="60" w:line="240" w:lineRule="auto"/>
              <w:jc w:val="left"/>
              <w:cnfStyle w:val="000000000000"/>
              <w:rPr>
                <w:rFonts w:eastAsia="Times New Roman" w:cs="Times New Roman"/>
                <w:sz w:val="10"/>
                <w:szCs w:val="10"/>
                <w:lang w:eastAsia="ro-RO"/>
              </w:rPr>
            </w:pPr>
            <w:r w:rsidRPr="00D8203B">
              <w:rPr>
                <w:rFonts w:cs="Arial"/>
                <w:i/>
                <w:iCs/>
                <w:sz w:val="10"/>
                <w:szCs w:val="10"/>
              </w:rPr>
              <w:t>lei/an</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76.983</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77.214</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77.446</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77.678</w:t>
            </w:r>
          </w:p>
        </w:tc>
        <w:tc>
          <w:tcPr>
            <w:tcW w:w="188"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77.911</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78.145</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78.379</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78.614</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78.850</w:t>
            </w:r>
          </w:p>
        </w:tc>
        <w:tc>
          <w:tcPr>
            <w:tcW w:w="188"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79.087</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79.324</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79.562</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79.801</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80.040</w:t>
            </w:r>
          </w:p>
        </w:tc>
        <w:tc>
          <w:tcPr>
            <w:tcW w:w="188"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80.280</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80.521</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80.763</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81.005</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81.248</w:t>
            </w:r>
          </w:p>
        </w:tc>
        <w:tc>
          <w:tcPr>
            <w:tcW w:w="188"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81.492</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81.736</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81.981</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82.227</w:t>
            </w:r>
          </w:p>
        </w:tc>
        <w:tc>
          <w:tcPr>
            <w:tcW w:w="188"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82.474</w:t>
            </w:r>
          </w:p>
        </w:tc>
      </w:tr>
      <w:tr w:rsidR="00895EC3" w:rsidRPr="00D8203B" w:rsidTr="00895EC3">
        <w:trPr>
          <w:trHeight w:val="300"/>
          <w:jc w:val="right"/>
        </w:trPr>
        <w:tc>
          <w:tcPr>
            <w:cnfStyle w:val="001000000000"/>
            <w:tcW w:w="353" w:type="pct"/>
            <w:noWrap/>
            <w:vAlign w:val="center"/>
          </w:tcPr>
          <w:p w:rsidR="00895EC3" w:rsidRPr="00D8203B" w:rsidRDefault="00895EC3" w:rsidP="00895EC3">
            <w:pPr>
              <w:widowControl w:val="0"/>
              <w:spacing w:before="60" w:after="60" w:line="240" w:lineRule="auto"/>
              <w:jc w:val="left"/>
              <w:rPr>
                <w:rFonts w:eastAsia="Times New Roman" w:cs="Times New Roman"/>
                <w:sz w:val="10"/>
                <w:szCs w:val="10"/>
                <w:lang w:eastAsia="ro-RO"/>
              </w:rPr>
            </w:pPr>
            <w:r w:rsidRPr="00D8203B">
              <w:rPr>
                <w:sz w:val="10"/>
                <w:szCs w:val="10"/>
              </w:rPr>
              <w:t>Costuri administrative</w:t>
            </w:r>
          </w:p>
        </w:tc>
        <w:tc>
          <w:tcPr>
            <w:tcW w:w="152" w:type="pct"/>
            <w:vAlign w:val="center"/>
          </w:tcPr>
          <w:p w:rsidR="00895EC3" w:rsidRPr="00D8203B" w:rsidRDefault="00895EC3" w:rsidP="00895EC3">
            <w:pPr>
              <w:widowControl w:val="0"/>
              <w:spacing w:before="60" w:after="60" w:line="240" w:lineRule="auto"/>
              <w:jc w:val="left"/>
              <w:cnfStyle w:val="000000000000"/>
              <w:rPr>
                <w:rFonts w:eastAsia="Times New Roman" w:cs="Times New Roman"/>
                <w:sz w:val="10"/>
                <w:szCs w:val="10"/>
                <w:lang w:eastAsia="ro-RO"/>
              </w:rPr>
            </w:pPr>
            <w:r w:rsidRPr="00D8203B">
              <w:rPr>
                <w:rFonts w:cs="Arial"/>
                <w:i/>
                <w:iCs/>
                <w:sz w:val="10"/>
                <w:szCs w:val="10"/>
              </w:rPr>
              <w:t>lei/an</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357.360</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358.432</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359.508</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360.586</w:t>
            </w:r>
          </w:p>
        </w:tc>
        <w:tc>
          <w:tcPr>
            <w:tcW w:w="188"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361.668</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362.753</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363.841</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364.933</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366.028</w:t>
            </w:r>
          </w:p>
        </w:tc>
        <w:tc>
          <w:tcPr>
            <w:tcW w:w="188"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367.126</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368.227</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369.332</w:t>
            </w:r>
          </w:p>
        </w:tc>
        <w:tc>
          <w:tcPr>
            <w:tcW w:w="187" w:type="pct"/>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370.440</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371.551</w:t>
            </w:r>
          </w:p>
        </w:tc>
        <w:tc>
          <w:tcPr>
            <w:tcW w:w="188"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372.666</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373.784</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374.905</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376.030</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377.158</w:t>
            </w:r>
          </w:p>
        </w:tc>
        <w:tc>
          <w:tcPr>
            <w:tcW w:w="188"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378.289</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379.424</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380.562</w:t>
            </w:r>
          </w:p>
        </w:tc>
        <w:tc>
          <w:tcPr>
            <w:tcW w:w="187"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381.704</w:t>
            </w:r>
          </w:p>
        </w:tc>
        <w:tc>
          <w:tcPr>
            <w:tcW w:w="188" w:type="pct"/>
            <w:vAlign w:val="center"/>
          </w:tcPr>
          <w:p w:rsidR="00895EC3" w:rsidRPr="00D8203B"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382.849</w:t>
            </w:r>
          </w:p>
        </w:tc>
      </w:tr>
      <w:tr w:rsidR="00F8046C" w:rsidRPr="00D8203B" w:rsidTr="00895EC3">
        <w:trPr>
          <w:trHeight w:val="300"/>
          <w:jc w:val="right"/>
        </w:trPr>
        <w:tc>
          <w:tcPr>
            <w:cnfStyle w:val="001000000000"/>
            <w:tcW w:w="353" w:type="pct"/>
            <w:shd w:val="clear" w:color="auto" w:fill="EDEDED" w:themeFill="accent3" w:themeFillTint="33"/>
            <w:noWrap/>
            <w:vAlign w:val="center"/>
          </w:tcPr>
          <w:p w:rsidR="00895EC3" w:rsidRPr="00D8203B" w:rsidRDefault="00895EC3" w:rsidP="00895EC3">
            <w:pPr>
              <w:widowControl w:val="0"/>
              <w:spacing w:before="60" w:after="60" w:line="240" w:lineRule="auto"/>
              <w:jc w:val="left"/>
              <w:rPr>
                <w:rFonts w:eastAsia="Times New Roman" w:cs="Times New Roman"/>
                <w:sz w:val="10"/>
                <w:szCs w:val="10"/>
                <w:lang w:eastAsia="ro-RO"/>
              </w:rPr>
            </w:pPr>
            <w:r w:rsidRPr="00D8203B">
              <w:rPr>
                <w:sz w:val="10"/>
                <w:szCs w:val="10"/>
              </w:rPr>
              <w:t>TOTAL O&amp;M COSTURI</w:t>
            </w:r>
          </w:p>
        </w:tc>
        <w:tc>
          <w:tcPr>
            <w:tcW w:w="152" w:type="pct"/>
            <w:shd w:val="clear" w:color="auto" w:fill="EDEDED" w:themeFill="accent3" w:themeFillTint="33"/>
            <w:vAlign w:val="center"/>
          </w:tcPr>
          <w:p w:rsidR="00895EC3" w:rsidRPr="00D8203B" w:rsidRDefault="00895EC3" w:rsidP="00895EC3">
            <w:pPr>
              <w:widowControl w:val="0"/>
              <w:spacing w:before="60" w:after="60" w:line="240" w:lineRule="auto"/>
              <w:jc w:val="left"/>
              <w:cnfStyle w:val="000000000000"/>
              <w:rPr>
                <w:rFonts w:eastAsia="Times New Roman" w:cs="Times New Roman"/>
                <w:sz w:val="10"/>
                <w:szCs w:val="10"/>
                <w:lang w:eastAsia="ro-RO"/>
              </w:rPr>
            </w:pPr>
            <w:r w:rsidRPr="00D8203B">
              <w:rPr>
                <w:rFonts w:cs="Arial"/>
                <w:b/>
                <w:bCs/>
                <w:i/>
                <w:iCs/>
                <w:sz w:val="10"/>
                <w:szCs w:val="10"/>
              </w:rPr>
              <w:t>lei/an</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3.534.574</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4.851.754</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5.570.547</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5.613.681</w:t>
            </w:r>
          </w:p>
        </w:tc>
        <w:tc>
          <w:tcPr>
            <w:tcW w:w="188"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5.657.130</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5.699.955</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5.750.718</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6.319.722</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6.358.773</w:t>
            </w:r>
          </w:p>
        </w:tc>
        <w:tc>
          <w:tcPr>
            <w:tcW w:w="188"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6.398.204</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6.436.819</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6.476.804</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7.227.531</w:t>
            </w:r>
          </w:p>
        </w:tc>
        <w:tc>
          <w:tcPr>
            <w:tcW w:w="187"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7.273.071</w:t>
            </w:r>
          </w:p>
        </w:tc>
        <w:tc>
          <w:tcPr>
            <w:tcW w:w="188"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7.318.830</w:t>
            </w:r>
          </w:p>
        </w:tc>
        <w:tc>
          <w:tcPr>
            <w:tcW w:w="187"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7.365.686</w:t>
            </w:r>
          </w:p>
        </w:tc>
        <w:tc>
          <w:tcPr>
            <w:tcW w:w="187"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7.412.569</w:t>
            </w:r>
          </w:p>
        </w:tc>
        <w:tc>
          <w:tcPr>
            <w:tcW w:w="187"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7.460.110</w:t>
            </w:r>
          </w:p>
        </w:tc>
        <w:tc>
          <w:tcPr>
            <w:tcW w:w="187"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7.506.315</w:t>
            </w:r>
          </w:p>
        </w:tc>
        <w:tc>
          <w:tcPr>
            <w:tcW w:w="188"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7.553.231</w:t>
            </w:r>
          </w:p>
        </w:tc>
        <w:tc>
          <w:tcPr>
            <w:tcW w:w="187"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7.600.483</w:t>
            </w:r>
          </w:p>
        </w:tc>
        <w:tc>
          <w:tcPr>
            <w:tcW w:w="187"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7.648.268</w:t>
            </w:r>
          </w:p>
        </w:tc>
        <w:tc>
          <w:tcPr>
            <w:tcW w:w="187"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7.696.495</w:t>
            </w:r>
          </w:p>
        </w:tc>
        <w:tc>
          <w:tcPr>
            <w:tcW w:w="188"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color w:val="000000"/>
                <w:sz w:val="10"/>
                <w:szCs w:val="10"/>
              </w:rPr>
            </w:pPr>
            <w:r w:rsidRPr="00895EC3">
              <w:rPr>
                <w:rFonts w:cs="Arial"/>
                <w:color w:val="000000"/>
                <w:sz w:val="10"/>
                <w:szCs w:val="10"/>
              </w:rPr>
              <w:t>7.745.206</w:t>
            </w:r>
          </w:p>
        </w:tc>
      </w:tr>
      <w:tr w:rsidR="00F8046C" w:rsidRPr="00895EC3" w:rsidTr="00895EC3">
        <w:trPr>
          <w:trHeight w:val="300"/>
          <w:jc w:val="right"/>
        </w:trPr>
        <w:tc>
          <w:tcPr>
            <w:cnfStyle w:val="001000000000"/>
            <w:tcW w:w="353" w:type="pct"/>
            <w:shd w:val="clear" w:color="auto" w:fill="EDEDED" w:themeFill="accent3" w:themeFillTint="33"/>
            <w:noWrap/>
            <w:vAlign w:val="center"/>
          </w:tcPr>
          <w:p w:rsidR="00895EC3" w:rsidRPr="00895EC3" w:rsidRDefault="00895EC3" w:rsidP="00895EC3">
            <w:pPr>
              <w:widowControl w:val="0"/>
              <w:spacing w:before="60" w:after="60" w:line="240" w:lineRule="auto"/>
              <w:jc w:val="left"/>
              <w:rPr>
                <w:rFonts w:eastAsia="Times New Roman" w:cs="Times New Roman"/>
                <w:sz w:val="10"/>
                <w:szCs w:val="10"/>
                <w:lang w:eastAsia="ro-RO"/>
              </w:rPr>
            </w:pPr>
            <w:r w:rsidRPr="00895EC3">
              <w:rPr>
                <w:sz w:val="10"/>
                <w:szCs w:val="10"/>
              </w:rPr>
              <w:t>COST UNITAR</w:t>
            </w:r>
          </w:p>
        </w:tc>
        <w:tc>
          <w:tcPr>
            <w:tcW w:w="152" w:type="pct"/>
            <w:shd w:val="clear" w:color="auto" w:fill="EDEDED" w:themeFill="accent3" w:themeFillTint="33"/>
            <w:vAlign w:val="center"/>
          </w:tcPr>
          <w:p w:rsidR="00895EC3" w:rsidRPr="00895EC3" w:rsidRDefault="00895EC3" w:rsidP="00895EC3">
            <w:pPr>
              <w:widowControl w:val="0"/>
              <w:spacing w:before="60" w:after="60" w:line="240" w:lineRule="auto"/>
              <w:jc w:val="left"/>
              <w:cnfStyle w:val="000000000000"/>
              <w:rPr>
                <w:rFonts w:eastAsia="Times New Roman" w:cs="Times New Roman"/>
                <w:b/>
                <w:bCs/>
                <w:sz w:val="10"/>
                <w:szCs w:val="10"/>
                <w:lang w:eastAsia="ro-RO"/>
              </w:rPr>
            </w:pPr>
            <w:r w:rsidRPr="00895EC3">
              <w:rPr>
                <w:rFonts w:cs="Arial"/>
                <w:b/>
                <w:bCs/>
                <w:i/>
                <w:iCs/>
                <w:sz w:val="10"/>
                <w:szCs w:val="10"/>
              </w:rPr>
              <w:t>lei/tonă</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469</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424</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414</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421</w:t>
            </w:r>
          </w:p>
        </w:tc>
        <w:tc>
          <w:tcPr>
            <w:tcW w:w="188"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428</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435</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442</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440</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447</w:t>
            </w:r>
          </w:p>
        </w:tc>
        <w:tc>
          <w:tcPr>
            <w:tcW w:w="188"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455</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463</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471</w:t>
            </w:r>
          </w:p>
        </w:tc>
        <w:tc>
          <w:tcPr>
            <w:tcW w:w="187" w:type="pct"/>
            <w:shd w:val="clear" w:color="auto" w:fill="EDEDED" w:themeFill="accent3" w:themeFillTint="33"/>
            <w:noWrap/>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468</w:t>
            </w:r>
          </w:p>
        </w:tc>
        <w:tc>
          <w:tcPr>
            <w:tcW w:w="187"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476</w:t>
            </w:r>
          </w:p>
        </w:tc>
        <w:tc>
          <w:tcPr>
            <w:tcW w:w="188"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484</w:t>
            </w:r>
          </w:p>
        </w:tc>
        <w:tc>
          <w:tcPr>
            <w:tcW w:w="187"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493</w:t>
            </w:r>
          </w:p>
        </w:tc>
        <w:tc>
          <w:tcPr>
            <w:tcW w:w="187"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501</w:t>
            </w:r>
          </w:p>
        </w:tc>
        <w:tc>
          <w:tcPr>
            <w:tcW w:w="187"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510</w:t>
            </w:r>
          </w:p>
        </w:tc>
        <w:tc>
          <w:tcPr>
            <w:tcW w:w="187"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519</w:t>
            </w:r>
          </w:p>
        </w:tc>
        <w:tc>
          <w:tcPr>
            <w:tcW w:w="188"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528</w:t>
            </w:r>
          </w:p>
        </w:tc>
        <w:tc>
          <w:tcPr>
            <w:tcW w:w="187"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537</w:t>
            </w:r>
          </w:p>
        </w:tc>
        <w:tc>
          <w:tcPr>
            <w:tcW w:w="187"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546</w:t>
            </w:r>
          </w:p>
        </w:tc>
        <w:tc>
          <w:tcPr>
            <w:tcW w:w="187"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556</w:t>
            </w:r>
          </w:p>
        </w:tc>
        <w:tc>
          <w:tcPr>
            <w:tcW w:w="188" w:type="pct"/>
            <w:shd w:val="clear" w:color="auto" w:fill="EDEDED" w:themeFill="accent3" w:themeFillTint="33"/>
            <w:vAlign w:val="center"/>
          </w:tcPr>
          <w:p w:rsidR="00895EC3" w:rsidRPr="00895EC3" w:rsidRDefault="00895EC3" w:rsidP="00895EC3">
            <w:pPr>
              <w:widowControl w:val="0"/>
              <w:spacing w:before="60" w:after="60" w:line="240" w:lineRule="auto"/>
              <w:jc w:val="right"/>
              <w:cnfStyle w:val="000000000000"/>
              <w:rPr>
                <w:rFonts w:cs="Arial"/>
                <w:b/>
                <w:bCs/>
                <w:color w:val="000000"/>
                <w:sz w:val="10"/>
                <w:szCs w:val="10"/>
              </w:rPr>
            </w:pPr>
            <w:r w:rsidRPr="00895EC3">
              <w:rPr>
                <w:rFonts w:cs="Arial"/>
                <w:b/>
                <w:bCs/>
                <w:color w:val="000000"/>
                <w:sz w:val="10"/>
                <w:szCs w:val="10"/>
              </w:rPr>
              <w:t>566</w:t>
            </w:r>
          </w:p>
        </w:tc>
      </w:tr>
    </w:tbl>
    <w:p w:rsidR="00A728E0" w:rsidRPr="00D8203B" w:rsidRDefault="00A728E0" w:rsidP="0068018C">
      <w:pPr>
        <w:widowControl w:val="0"/>
        <w:tabs>
          <w:tab w:val="left" w:pos="1440"/>
        </w:tabs>
      </w:pPr>
    </w:p>
    <w:p w:rsidR="00607DD7" w:rsidRPr="00D8203B" w:rsidRDefault="00607DD7" w:rsidP="0068018C">
      <w:pPr>
        <w:widowControl w:val="0"/>
        <w:shd w:val="clear" w:color="auto" w:fill="FBE4D5" w:themeFill="accent2" w:themeFillTint="33"/>
        <w:rPr>
          <w:b/>
          <w:bCs/>
        </w:rPr>
      </w:pPr>
      <w:r w:rsidRPr="00D8203B">
        <w:rPr>
          <w:b/>
          <w:bCs/>
        </w:rPr>
        <w:t>Depozit Valea Mărului</w:t>
      </w:r>
    </w:p>
    <w:tbl>
      <w:tblPr>
        <w:tblStyle w:val="GridTable1LightAccent5"/>
        <w:tblW w:w="5000" w:type="pct"/>
        <w:jc w:val="right"/>
        <w:tblLayout w:type="fixed"/>
        <w:tblLook w:val="04A0"/>
      </w:tblPr>
      <w:tblGrid>
        <w:gridCol w:w="1003"/>
        <w:gridCol w:w="432"/>
        <w:gridCol w:w="532"/>
        <w:gridCol w:w="532"/>
        <w:gridCol w:w="532"/>
        <w:gridCol w:w="532"/>
        <w:gridCol w:w="535"/>
        <w:gridCol w:w="532"/>
        <w:gridCol w:w="532"/>
        <w:gridCol w:w="532"/>
        <w:gridCol w:w="532"/>
        <w:gridCol w:w="535"/>
        <w:gridCol w:w="532"/>
        <w:gridCol w:w="532"/>
        <w:gridCol w:w="532"/>
        <w:gridCol w:w="532"/>
        <w:gridCol w:w="535"/>
        <w:gridCol w:w="532"/>
        <w:gridCol w:w="532"/>
        <w:gridCol w:w="532"/>
        <w:gridCol w:w="532"/>
        <w:gridCol w:w="535"/>
        <w:gridCol w:w="532"/>
        <w:gridCol w:w="532"/>
        <w:gridCol w:w="532"/>
        <w:gridCol w:w="535"/>
      </w:tblGrid>
      <w:tr w:rsidR="00F8046C" w:rsidRPr="00D8203B" w:rsidTr="009E6904">
        <w:trPr>
          <w:cnfStyle w:val="100000000000"/>
          <w:trHeight w:val="255"/>
          <w:tblHeader/>
          <w:jc w:val="right"/>
        </w:trPr>
        <w:tc>
          <w:tcPr>
            <w:cnfStyle w:val="001000000000"/>
            <w:tcW w:w="353" w:type="pct"/>
            <w:shd w:val="clear" w:color="auto" w:fill="D9E2F3" w:themeFill="accent1" w:themeFillTint="33"/>
            <w:vAlign w:val="center"/>
          </w:tcPr>
          <w:p w:rsidR="002D561E" w:rsidRPr="00D8203B" w:rsidRDefault="002D561E" w:rsidP="0068018C">
            <w:pPr>
              <w:widowControl w:val="0"/>
              <w:spacing w:before="60" w:after="60" w:line="240" w:lineRule="auto"/>
              <w:jc w:val="center"/>
              <w:rPr>
                <w:rFonts w:eastAsia="Times New Roman" w:cs="Arial"/>
                <w:sz w:val="10"/>
                <w:szCs w:val="10"/>
                <w:lang w:eastAsia="ro-RO"/>
              </w:rPr>
            </w:pPr>
            <w:r w:rsidRPr="00D8203B">
              <w:rPr>
                <w:rFonts w:eastAsia="Times New Roman" w:cs="Arial"/>
                <w:sz w:val="10"/>
                <w:szCs w:val="10"/>
                <w:lang w:eastAsia="ro-RO"/>
              </w:rPr>
              <w:t>Categorii</w:t>
            </w:r>
          </w:p>
        </w:tc>
        <w:tc>
          <w:tcPr>
            <w:tcW w:w="152"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u.m.</w:t>
            </w:r>
          </w:p>
        </w:tc>
        <w:tc>
          <w:tcPr>
            <w:tcW w:w="187"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2023</w:t>
            </w:r>
          </w:p>
        </w:tc>
        <w:tc>
          <w:tcPr>
            <w:tcW w:w="187"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2024</w:t>
            </w:r>
          </w:p>
        </w:tc>
        <w:tc>
          <w:tcPr>
            <w:tcW w:w="187"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2025</w:t>
            </w:r>
          </w:p>
        </w:tc>
        <w:tc>
          <w:tcPr>
            <w:tcW w:w="187"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2026</w:t>
            </w:r>
          </w:p>
        </w:tc>
        <w:tc>
          <w:tcPr>
            <w:tcW w:w="188"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2027</w:t>
            </w:r>
          </w:p>
        </w:tc>
        <w:tc>
          <w:tcPr>
            <w:tcW w:w="187"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2028</w:t>
            </w:r>
          </w:p>
        </w:tc>
        <w:tc>
          <w:tcPr>
            <w:tcW w:w="187"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2029</w:t>
            </w:r>
          </w:p>
        </w:tc>
        <w:tc>
          <w:tcPr>
            <w:tcW w:w="187"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2030</w:t>
            </w:r>
          </w:p>
        </w:tc>
        <w:tc>
          <w:tcPr>
            <w:tcW w:w="187"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2031</w:t>
            </w:r>
          </w:p>
        </w:tc>
        <w:tc>
          <w:tcPr>
            <w:tcW w:w="188"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2032</w:t>
            </w:r>
          </w:p>
        </w:tc>
        <w:tc>
          <w:tcPr>
            <w:tcW w:w="187"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2033</w:t>
            </w:r>
          </w:p>
        </w:tc>
        <w:tc>
          <w:tcPr>
            <w:tcW w:w="187"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2034</w:t>
            </w:r>
          </w:p>
        </w:tc>
        <w:tc>
          <w:tcPr>
            <w:tcW w:w="187"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2035</w:t>
            </w:r>
          </w:p>
        </w:tc>
        <w:tc>
          <w:tcPr>
            <w:tcW w:w="187"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2036</w:t>
            </w:r>
          </w:p>
        </w:tc>
        <w:tc>
          <w:tcPr>
            <w:tcW w:w="188"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2037</w:t>
            </w:r>
          </w:p>
        </w:tc>
        <w:tc>
          <w:tcPr>
            <w:tcW w:w="187"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2038</w:t>
            </w:r>
          </w:p>
        </w:tc>
        <w:tc>
          <w:tcPr>
            <w:tcW w:w="187"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2039</w:t>
            </w:r>
          </w:p>
        </w:tc>
        <w:tc>
          <w:tcPr>
            <w:tcW w:w="187"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2040</w:t>
            </w:r>
          </w:p>
        </w:tc>
        <w:tc>
          <w:tcPr>
            <w:tcW w:w="187"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2041</w:t>
            </w:r>
          </w:p>
        </w:tc>
        <w:tc>
          <w:tcPr>
            <w:tcW w:w="188"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2042</w:t>
            </w:r>
          </w:p>
        </w:tc>
        <w:tc>
          <w:tcPr>
            <w:tcW w:w="187"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2043</w:t>
            </w:r>
          </w:p>
        </w:tc>
        <w:tc>
          <w:tcPr>
            <w:tcW w:w="187"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2044</w:t>
            </w:r>
          </w:p>
        </w:tc>
        <w:tc>
          <w:tcPr>
            <w:tcW w:w="187"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2045</w:t>
            </w:r>
          </w:p>
        </w:tc>
        <w:tc>
          <w:tcPr>
            <w:tcW w:w="188"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2046</w:t>
            </w:r>
          </w:p>
        </w:tc>
      </w:tr>
      <w:tr w:rsidR="002C499E" w:rsidRPr="00D8203B" w:rsidTr="009E6904">
        <w:trPr>
          <w:trHeight w:val="300"/>
          <w:jc w:val="right"/>
        </w:trPr>
        <w:tc>
          <w:tcPr>
            <w:cnfStyle w:val="001000000000"/>
            <w:tcW w:w="353" w:type="pct"/>
            <w:noWrap/>
            <w:vAlign w:val="center"/>
          </w:tcPr>
          <w:p w:rsidR="002C499E" w:rsidRPr="00D8203B" w:rsidRDefault="002C499E" w:rsidP="002C499E">
            <w:pPr>
              <w:widowControl w:val="0"/>
              <w:spacing w:before="60" w:after="60" w:line="240" w:lineRule="auto"/>
              <w:jc w:val="left"/>
              <w:rPr>
                <w:rFonts w:eastAsia="Times New Roman" w:cs="Times New Roman"/>
                <w:sz w:val="10"/>
                <w:szCs w:val="10"/>
                <w:lang w:eastAsia="ro-RO"/>
              </w:rPr>
            </w:pPr>
            <w:r w:rsidRPr="00D8203B">
              <w:rPr>
                <w:rFonts w:eastAsia="Times New Roman" w:cs="Times New Roman"/>
                <w:sz w:val="10"/>
                <w:szCs w:val="10"/>
                <w:lang w:eastAsia="ro-RO"/>
              </w:rPr>
              <w:t>Cantită</w:t>
            </w:r>
            <w:r>
              <w:rPr>
                <w:rFonts w:eastAsia="Times New Roman" w:cs="Times New Roman"/>
                <w:sz w:val="10"/>
                <w:szCs w:val="10"/>
                <w:lang w:eastAsia="ro-RO"/>
              </w:rPr>
              <w:t>ț</w:t>
            </w:r>
            <w:r w:rsidRPr="00D8203B">
              <w:rPr>
                <w:rFonts w:eastAsia="Times New Roman" w:cs="Times New Roman"/>
                <w:sz w:val="10"/>
                <w:szCs w:val="10"/>
                <w:lang w:eastAsia="ro-RO"/>
              </w:rPr>
              <w:t xml:space="preserve">i deșeuri </w:t>
            </w:r>
            <w:r w:rsidRPr="00D8203B">
              <w:rPr>
                <w:rFonts w:eastAsia="Times New Roman" w:cs="Times New Roman"/>
                <w:sz w:val="10"/>
                <w:szCs w:val="10"/>
                <w:lang w:eastAsia="ro-RO"/>
              </w:rPr>
              <w:lastRenderedPageBreak/>
              <w:t>depozitate</w:t>
            </w:r>
          </w:p>
        </w:tc>
        <w:tc>
          <w:tcPr>
            <w:tcW w:w="152" w:type="pct"/>
            <w:vAlign w:val="center"/>
          </w:tcPr>
          <w:p w:rsidR="002C499E" w:rsidRPr="00D8203B" w:rsidRDefault="002C499E" w:rsidP="002C499E">
            <w:pPr>
              <w:widowControl w:val="0"/>
              <w:spacing w:before="60" w:after="60" w:line="240" w:lineRule="auto"/>
              <w:jc w:val="left"/>
              <w:cnfStyle w:val="000000000000"/>
              <w:rPr>
                <w:sz w:val="10"/>
                <w:szCs w:val="10"/>
              </w:rPr>
            </w:pPr>
            <w:r w:rsidRPr="00D8203B">
              <w:rPr>
                <w:sz w:val="10"/>
                <w:szCs w:val="10"/>
              </w:rPr>
              <w:lastRenderedPageBreak/>
              <w:t>tone/a</w:t>
            </w:r>
            <w:r w:rsidRPr="00D8203B">
              <w:rPr>
                <w:sz w:val="10"/>
                <w:szCs w:val="10"/>
              </w:rPr>
              <w:lastRenderedPageBreak/>
              <w:t>n</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lastRenderedPageBreak/>
              <w:t>60.602,00</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54.651,00</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32.218,20</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31.832,73</w:t>
            </w:r>
          </w:p>
        </w:tc>
        <w:tc>
          <w:tcPr>
            <w:tcW w:w="188"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32.388,17</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32.930,96</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32.802,41</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22.481,20</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22.583,53</w:t>
            </w:r>
          </w:p>
        </w:tc>
        <w:tc>
          <w:tcPr>
            <w:tcW w:w="188"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22.681,50</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22.438,51</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22.220,79</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13.386,71</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13.282,01</w:t>
            </w:r>
          </w:p>
        </w:tc>
        <w:tc>
          <w:tcPr>
            <w:tcW w:w="188"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13.162,35</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13.044,70</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12.928,02</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12.812,47</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12.695,60</w:t>
            </w:r>
          </w:p>
        </w:tc>
        <w:tc>
          <w:tcPr>
            <w:tcW w:w="188"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12.580,38</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12.466,13</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12.353,42</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12.241,97</w:t>
            </w:r>
          </w:p>
        </w:tc>
        <w:tc>
          <w:tcPr>
            <w:tcW w:w="188"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D8203B">
              <w:rPr>
                <w:rFonts w:cs="Arial"/>
                <w:color w:val="000000"/>
                <w:sz w:val="10"/>
                <w:szCs w:val="10"/>
              </w:rPr>
              <w:t>12.131,61</w:t>
            </w:r>
          </w:p>
        </w:tc>
      </w:tr>
      <w:tr w:rsidR="002C499E" w:rsidRPr="00D8203B" w:rsidTr="009E6904">
        <w:trPr>
          <w:trHeight w:val="300"/>
          <w:jc w:val="right"/>
        </w:trPr>
        <w:tc>
          <w:tcPr>
            <w:cnfStyle w:val="001000000000"/>
            <w:tcW w:w="353" w:type="pct"/>
            <w:noWrap/>
            <w:vAlign w:val="center"/>
          </w:tcPr>
          <w:p w:rsidR="002C499E" w:rsidRPr="00D8203B" w:rsidRDefault="002C499E" w:rsidP="002C499E">
            <w:pPr>
              <w:widowControl w:val="0"/>
              <w:spacing w:before="60" w:after="60" w:line="240" w:lineRule="auto"/>
              <w:jc w:val="left"/>
              <w:rPr>
                <w:rFonts w:eastAsia="Times New Roman" w:cs="Times New Roman"/>
                <w:sz w:val="10"/>
                <w:szCs w:val="10"/>
                <w:lang w:eastAsia="ro-RO"/>
              </w:rPr>
            </w:pPr>
            <w:r w:rsidRPr="00D8203B">
              <w:rPr>
                <w:sz w:val="10"/>
                <w:szCs w:val="10"/>
              </w:rPr>
              <w:lastRenderedPageBreak/>
              <w:t>Costuri de personal</w:t>
            </w:r>
          </w:p>
        </w:tc>
        <w:tc>
          <w:tcPr>
            <w:tcW w:w="152" w:type="pct"/>
            <w:vAlign w:val="center"/>
          </w:tcPr>
          <w:p w:rsidR="002C499E" w:rsidRPr="00D8203B" w:rsidRDefault="002C499E" w:rsidP="002C499E">
            <w:pPr>
              <w:widowControl w:val="0"/>
              <w:spacing w:before="60" w:after="60" w:line="240" w:lineRule="auto"/>
              <w:jc w:val="left"/>
              <w:cnfStyle w:val="000000000000"/>
              <w:rPr>
                <w:rFonts w:eastAsia="Times New Roman" w:cs="Times New Roman"/>
                <w:sz w:val="10"/>
                <w:szCs w:val="10"/>
                <w:lang w:eastAsia="ro-RO"/>
              </w:rPr>
            </w:pPr>
            <w:r w:rsidRPr="00D8203B">
              <w:rPr>
                <w:sz w:val="10"/>
                <w:szCs w:val="10"/>
              </w:rPr>
              <w:t>lei/an</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655.314</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661.867</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668.486</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675.171</w:t>
            </w:r>
          </w:p>
        </w:tc>
        <w:tc>
          <w:tcPr>
            <w:tcW w:w="188"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681.922</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688.742</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695.629</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702.585</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709.611</w:t>
            </w:r>
          </w:p>
        </w:tc>
        <w:tc>
          <w:tcPr>
            <w:tcW w:w="188"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716.707</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723.874</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731.113</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738.424</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745.809</w:t>
            </w:r>
          </w:p>
        </w:tc>
        <w:tc>
          <w:tcPr>
            <w:tcW w:w="188"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753.267</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760.799</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768.407</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776.091</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783.852</w:t>
            </w:r>
          </w:p>
        </w:tc>
        <w:tc>
          <w:tcPr>
            <w:tcW w:w="188"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791.691</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799.608</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807.604</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815.680</w:t>
            </w:r>
          </w:p>
        </w:tc>
        <w:tc>
          <w:tcPr>
            <w:tcW w:w="188"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823.837</w:t>
            </w:r>
          </w:p>
        </w:tc>
      </w:tr>
      <w:tr w:rsidR="002C499E" w:rsidRPr="00D8203B" w:rsidTr="009E6904">
        <w:trPr>
          <w:trHeight w:val="300"/>
          <w:jc w:val="right"/>
        </w:trPr>
        <w:tc>
          <w:tcPr>
            <w:cnfStyle w:val="001000000000"/>
            <w:tcW w:w="353" w:type="pct"/>
            <w:noWrap/>
            <w:vAlign w:val="center"/>
          </w:tcPr>
          <w:p w:rsidR="002C499E" w:rsidRPr="00D8203B" w:rsidRDefault="002C499E" w:rsidP="002C499E">
            <w:pPr>
              <w:widowControl w:val="0"/>
              <w:spacing w:before="60" w:after="60" w:line="240" w:lineRule="auto"/>
              <w:jc w:val="left"/>
              <w:rPr>
                <w:rFonts w:eastAsia="Times New Roman" w:cs="Times New Roman"/>
                <w:sz w:val="10"/>
                <w:szCs w:val="10"/>
                <w:lang w:eastAsia="ro-RO"/>
              </w:rPr>
            </w:pPr>
            <w:r w:rsidRPr="00D8203B">
              <w:rPr>
                <w:sz w:val="10"/>
                <w:szCs w:val="10"/>
              </w:rPr>
              <w:t>Costuri cu combustibilul si utilită</w:t>
            </w:r>
            <w:r>
              <w:rPr>
                <w:sz w:val="10"/>
                <w:szCs w:val="10"/>
              </w:rPr>
              <w:t>ț</w:t>
            </w:r>
            <w:r w:rsidRPr="00D8203B">
              <w:rPr>
                <w:sz w:val="10"/>
                <w:szCs w:val="10"/>
              </w:rPr>
              <w:t>ile (energia electrica)</w:t>
            </w:r>
          </w:p>
        </w:tc>
        <w:tc>
          <w:tcPr>
            <w:tcW w:w="152" w:type="pct"/>
            <w:vAlign w:val="center"/>
          </w:tcPr>
          <w:p w:rsidR="002C499E" w:rsidRPr="00D8203B" w:rsidRDefault="002C499E" w:rsidP="002C499E">
            <w:pPr>
              <w:widowControl w:val="0"/>
              <w:spacing w:before="60" w:after="60" w:line="240" w:lineRule="auto"/>
              <w:jc w:val="left"/>
              <w:cnfStyle w:val="000000000000"/>
              <w:rPr>
                <w:rFonts w:eastAsia="Times New Roman" w:cs="Times New Roman"/>
                <w:sz w:val="10"/>
                <w:szCs w:val="10"/>
                <w:lang w:eastAsia="ro-RO"/>
              </w:rPr>
            </w:pPr>
            <w:r w:rsidRPr="00D8203B">
              <w:rPr>
                <w:sz w:val="10"/>
                <w:szCs w:val="10"/>
              </w:rPr>
              <w:t>lei/an</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2.099.061</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1.949.725</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1.172.403</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1.181.543</w:t>
            </w:r>
          </w:p>
        </w:tc>
        <w:tc>
          <w:tcPr>
            <w:tcW w:w="188"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1.226.203</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1.271.688</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1.292.058</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903.225</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925.483</w:t>
            </w:r>
          </w:p>
        </w:tc>
        <w:tc>
          <w:tcPr>
            <w:tcW w:w="188"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948.088</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956.689</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966.355</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593.815</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600.954</w:t>
            </w:r>
          </w:p>
        </w:tc>
        <w:tc>
          <w:tcPr>
            <w:tcW w:w="188"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607.451</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614.062</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620.740</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627.496</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634.207</w:t>
            </w:r>
          </w:p>
        </w:tc>
        <w:tc>
          <w:tcPr>
            <w:tcW w:w="188"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641.021</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647.904</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654.886</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661.958</w:t>
            </w:r>
          </w:p>
        </w:tc>
        <w:tc>
          <w:tcPr>
            <w:tcW w:w="188"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669.110</w:t>
            </w:r>
          </w:p>
        </w:tc>
      </w:tr>
      <w:tr w:rsidR="002C499E" w:rsidRPr="00D8203B" w:rsidTr="009E6904">
        <w:trPr>
          <w:trHeight w:val="300"/>
          <w:jc w:val="right"/>
        </w:trPr>
        <w:tc>
          <w:tcPr>
            <w:cnfStyle w:val="001000000000"/>
            <w:tcW w:w="353" w:type="pct"/>
            <w:noWrap/>
            <w:vAlign w:val="center"/>
          </w:tcPr>
          <w:p w:rsidR="002C499E" w:rsidRPr="00D8203B" w:rsidRDefault="002C499E" w:rsidP="002C499E">
            <w:pPr>
              <w:widowControl w:val="0"/>
              <w:spacing w:before="60" w:after="60" w:line="240" w:lineRule="auto"/>
              <w:jc w:val="left"/>
              <w:rPr>
                <w:rFonts w:eastAsia="Times New Roman" w:cs="Times New Roman"/>
                <w:sz w:val="10"/>
                <w:szCs w:val="10"/>
                <w:lang w:eastAsia="ro-RO"/>
              </w:rPr>
            </w:pPr>
            <w:r w:rsidRPr="00D8203B">
              <w:rPr>
                <w:sz w:val="10"/>
                <w:szCs w:val="10"/>
              </w:rPr>
              <w:t>Costuri materiale</w:t>
            </w:r>
          </w:p>
        </w:tc>
        <w:tc>
          <w:tcPr>
            <w:tcW w:w="152" w:type="pct"/>
            <w:vAlign w:val="center"/>
          </w:tcPr>
          <w:p w:rsidR="002C499E" w:rsidRPr="00D8203B" w:rsidRDefault="002C499E" w:rsidP="002C499E">
            <w:pPr>
              <w:widowControl w:val="0"/>
              <w:spacing w:before="60" w:after="60" w:line="240" w:lineRule="auto"/>
              <w:jc w:val="left"/>
              <w:cnfStyle w:val="000000000000"/>
              <w:rPr>
                <w:rFonts w:eastAsia="Times New Roman" w:cs="Times New Roman"/>
                <w:sz w:val="10"/>
                <w:szCs w:val="10"/>
                <w:lang w:eastAsia="ro-RO"/>
              </w:rPr>
            </w:pPr>
            <w:r w:rsidRPr="00D8203B">
              <w:rPr>
                <w:sz w:val="10"/>
                <w:szCs w:val="10"/>
              </w:rPr>
              <w:t>lei/an</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639.688</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578.602</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342.125</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339.045</w:t>
            </w:r>
          </w:p>
        </w:tc>
        <w:tc>
          <w:tcPr>
            <w:tcW w:w="188"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345.996</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352.850</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352.527</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242.330</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244.163</w:t>
            </w:r>
          </w:p>
        </w:tc>
        <w:tc>
          <w:tcPr>
            <w:tcW w:w="188"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245.958</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244.053</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242.410</w:t>
            </w:r>
          </w:p>
        </w:tc>
        <w:tc>
          <w:tcPr>
            <w:tcW w:w="187" w:type="pct"/>
            <w:noWrap/>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146.476</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145.766</w:t>
            </w:r>
          </w:p>
        </w:tc>
        <w:tc>
          <w:tcPr>
            <w:tcW w:w="188"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144.886</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144.022</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143.162</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142.308</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141.433</w:t>
            </w:r>
          </w:p>
        </w:tc>
        <w:tc>
          <w:tcPr>
            <w:tcW w:w="188"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140.570</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139.711</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138.863</w:t>
            </w:r>
          </w:p>
        </w:tc>
        <w:tc>
          <w:tcPr>
            <w:tcW w:w="187"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138.024</w:t>
            </w:r>
          </w:p>
        </w:tc>
        <w:tc>
          <w:tcPr>
            <w:tcW w:w="188" w:type="pct"/>
            <w:vAlign w:val="center"/>
          </w:tcPr>
          <w:p w:rsidR="002C499E" w:rsidRPr="00D8203B" w:rsidRDefault="002C499E" w:rsidP="002C499E">
            <w:pPr>
              <w:widowControl w:val="0"/>
              <w:spacing w:before="60" w:after="60" w:line="240" w:lineRule="auto"/>
              <w:jc w:val="right"/>
              <w:cnfStyle w:val="000000000000"/>
              <w:rPr>
                <w:rFonts w:cs="Arial"/>
                <w:color w:val="000000"/>
                <w:sz w:val="10"/>
                <w:szCs w:val="10"/>
              </w:rPr>
            </w:pPr>
            <w:r w:rsidRPr="002C499E">
              <w:rPr>
                <w:rFonts w:cs="Arial"/>
                <w:color w:val="000000"/>
                <w:sz w:val="10"/>
                <w:szCs w:val="10"/>
              </w:rPr>
              <w:t>137.190</w:t>
            </w:r>
          </w:p>
        </w:tc>
      </w:tr>
      <w:tr w:rsidR="009E6904" w:rsidRPr="00D8203B" w:rsidTr="009E6904">
        <w:trPr>
          <w:trHeight w:val="300"/>
          <w:jc w:val="right"/>
        </w:trPr>
        <w:tc>
          <w:tcPr>
            <w:cnfStyle w:val="001000000000"/>
            <w:tcW w:w="353" w:type="pct"/>
            <w:noWrap/>
            <w:vAlign w:val="center"/>
          </w:tcPr>
          <w:p w:rsidR="009E6904" w:rsidRPr="00D8203B" w:rsidRDefault="009E6904" w:rsidP="009E6904">
            <w:pPr>
              <w:widowControl w:val="0"/>
              <w:spacing w:before="60" w:after="60" w:line="240" w:lineRule="auto"/>
              <w:jc w:val="left"/>
              <w:rPr>
                <w:rFonts w:eastAsia="Times New Roman" w:cs="Times New Roman"/>
                <w:sz w:val="10"/>
                <w:szCs w:val="10"/>
                <w:lang w:eastAsia="ro-RO"/>
              </w:rPr>
            </w:pPr>
            <w:r w:rsidRPr="00D8203B">
              <w:rPr>
                <w:sz w:val="10"/>
                <w:szCs w:val="10"/>
              </w:rPr>
              <w:t>Costuri cu mentenan</w:t>
            </w:r>
            <w:r>
              <w:rPr>
                <w:sz w:val="10"/>
                <w:szCs w:val="10"/>
              </w:rPr>
              <w:t>ț</w:t>
            </w:r>
            <w:r w:rsidRPr="00D8203B">
              <w:rPr>
                <w:sz w:val="10"/>
                <w:szCs w:val="10"/>
              </w:rPr>
              <w:t>a</w:t>
            </w:r>
          </w:p>
        </w:tc>
        <w:tc>
          <w:tcPr>
            <w:tcW w:w="152" w:type="pct"/>
            <w:vAlign w:val="center"/>
          </w:tcPr>
          <w:p w:rsidR="009E6904" w:rsidRPr="00D8203B" w:rsidRDefault="009E6904" w:rsidP="009E6904">
            <w:pPr>
              <w:widowControl w:val="0"/>
              <w:spacing w:before="60" w:after="60" w:line="240" w:lineRule="auto"/>
              <w:jc w:val="left"/>
              <w:cnfStyle w:val="000000000000"/>
              <w:rPr>
                <w:rFonts w:eastAsia="Times New Roman" w:cs="Times New Roman"/>
                <w:sz w:val="10"/>
                <w:szCs w:val="10"/>
                <w:lang w:eastAsia="ro-RO"/>
              </w:rPr>
            </w:pPr>
            <w:r w:rsidRPr="00D8203B">
              <w:rPr>
                <w:sz w:val="10"/>
                <w:szCs w:val="10"/>
              </w:rPr>
              <w:t>lei/an</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1.144.806</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1.148.240</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1.151.685</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1.155.140</w:t>
            </w:r>
          </w:p>
        </w:tc>
        <w:tc>
          <w:tcPr>
            <w:tcW w:w="188"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1.158.605</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1.162.081</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1.165.567</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1.169.064</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1.172.571</w:t>
            </w:r>
          </w:p>
        </w:tc>
        <w:tc>
          <w:tcPr>
            <w:tcW w:w="188"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1.176.089</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1.179.617</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1.183.156</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1.186.706</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1.190.266</w:t>
            </w:r>
          </w:p>
        </w:tc>
        <w:tc>
          <w:tcPr>
            <w:tcW w:w="188"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1.193.837</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1.197.418</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1.201.010</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1.204.613</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1.208.227</w:t>
            </w:r>
          </w:p>
        </w:tc>
        <w:tc>
          <w:tcPr>
            <w:tcW w:w="188"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1.211.852</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1.215.487</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1.219.134</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1.222.791</w:t>
            </w:r>
          </w:p>
        </w:tc>
        <w:tc>
          <w:tcPr>
            <w:tcW w:w="188"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1.226.460</w:t>
            </w:r>
          </w:p>
        </w:tc>
      </w:tr>
      <w:tr w:rsidR="009E6904" w:rsidRPr="00D8203B" w:rsidTr="009E6904">
        <w:trPr>
          <w:trHeight w:val="300"/>
          <w:jc w:val="right"/>
        </w:trPr>
        <w:tc>
          <w:tcPr>
            <w:cnfStyle w:val="001000000000"/>
            <w:tcW w:w="353" w:type="pct"/>
            <w:noWrap/>
            <w:vAlign w:val="center"/>
          </w:tcPr>
          <w:p w:rsidR="009E6904" w:rsidRPr="00D8203B" w:rsidRDefault="009E6904" w:rsidP="009E6904">
            <w:pPr>
              <w:widowControl w:val="0"/>
              <w:spacing w:before="60" w:after="60" w:line="240" w:lineRule="auto"/>
              <w:jc w:val="left"/>
              <w:rPr>
                <w:rFonts w:eastAsia="Times New Roman" w:cs="Times New Roman"/>
                <w:sz w:val="10"/>
                <w:szCs w:val="10"/>
                <w:lang w:eastAsia="ro-RO"/>
              </w:rPr>
            </w:pPr>
            <w:r w:rsidRPr="00D8203B">
              <w:rPr>
                <w:sz w:val="10"/>
                <w:szCs w:val="10"/>
              </w:rPr>
              <w:t>Costuri cu asigurarea</w:t>
            </w:r>
          </w:p>
        </w:tc>
        <w:tc>
          <w:tcPr>
            <w:tcW w:w="152" w:type="pct"/>
            <w:vAlign w:val="center"/>
          </w:tcPr>
          <w:p w:rsidR="009E6904" w:rsidRPr="00D8203B" w:rsidRDefault="009E6904" w:rsidP="009E6904">
            <w:pPr>
              <w:widowControl w:val="0"/>
              <w:spacing w:before="60" w:after="60" w:line="240" w:lineRule="auto"/>
              <w:jc w:val="left"/>
              <w:cnfStyle w:val="000000000000"/>
              <w:rPr>
                <w:rFonts w:eastAsia="Times New Roman" w:cs="Times New Roman"/>
                <w:sz w:val="10"/>
                <w:szCs w:val="10"/>
                <w:lang w:eastAsia="ro-RO"/>
              </w:rPr>
            </w:pPr>
            <w:r w:rsidRPr="00D8203B">
              <w:rPr>
                <w:sz w:val="10"/>
                <w:szCs w:val="10"/>
              </w:rPr>
              <w:t>lei/an</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365.011</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366.106</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367.204</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368.306</w:t>
            </w:r>
          </w:p>
        </w:tc>
        <w:tc>
          <w:tcPr>
            <w:tcW w:w="188"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369.411</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370.519</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371.631</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372.745</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373.864</w:t>
            </w:r>
          </w:p>
        </w:tc>
        <w:tc>
          <w:tcPr>
            <w:tcW w:w="188"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374.985</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376.110</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377.239</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378.370</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379.505</w:t>
            </w:r>
          </w:p>
        </w:tc>
        <w:tc>
          <w:tcPr>
            <w:tcW w:w="188"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380.644</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381.786</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382.931</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384.080</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385.232</w:t>
            </w:r>
          </w:p>
        </w:tc>
        <w:tc>
          <w:tcPr>
            <w:tcW w:w="188"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386.388</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387.547</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388.710</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389.876</w:t>
            </w:r>
          </w:p>
        </w:tc>
        <w:tc>
          <w:tcPr>
            <w:tcW w:w="188"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391.046</w:t>
            </w:r>
          </w:p>
        </w:tc>
      </w:tr>
      <w:tr w:rsidR="009E6904" w:rsidRPr="00D8203B" w:rsidTr="009E6904">
        <w:trPr>
          <w:trHeight w:val="300"/>
          <w:jc w:val="right"/>
        </w:trPr>
        <w:tc>
          <w:tcPr>
            <w:cnfStyle w:val="001000000000"/>
            <w:tcW w:w="353" w:type="pct"/>
            <w:noWrap/>
            <w:vAlign w:val="center"/>
          </w:tcPr>
          <w:p w:rsidR="009E6904" w:rsidRPr="00D8203B" w:rsidRDefault="009E6904" w:rsidP="009E6904">
            <w:pPr>
              <w:widowControl w:val="0"/>
              <w:spacing w:before="60" w:after="60" w:line="240" w:lineRule="auto"/>
              <w:jc w:val="left"/>
              <w:rPr>
                <w:rFonts w:eastAsia="Times New Roman" w:cs="Times New Roman"/>
                <w:sz w:val="10"/>
                <w:szCs w:val="10"/>
                <w:lang w:eastAsia="ro-RO"/>
              </w:rPr>
            </w:pPr>
            <w:r w:rsidRPr="00D8203B">
              <w:rPr>
                <w:sz w:val="10"/>
                <w:szCs w:val="10"/>
              </w:rPr>
              <w:t>Costuri administrative</w:t>
            </w:r>
          </w:p>
        </w:tc>
        <w:tc>
          <w:tcPr>
            <w:tcW w:w="152" w:type="pct"/>
            <w:vAlign w:val="center"/>
          </w:tcPr>
          <w:p w:rsidR="009E6904" w:rsidRPr="00D8203B" w:rsidRDefault="009E6904" w:rsidP="009E6904">
            <w:pPr>
              <w:widowControl w:val="0"/>
              <w:spacing w:before="60" w:after="60" w:line="240" w:lineRule="auto"/>
              <w:jc w:val="left"/>
              <w:cnfStyle w:val="000000000000"/>
              <w:rPr>
                <w:rFonts w:eastAsia="Times New Roman" w:cs="Times New Roman"/>
                <w:sz w:val="10"/>
                <w:szCs w:val="10"/>
                <w:lang w:eastAsia="ro-RO"/>
              </w:rPr>
            </w:pPr>
            <w:r w:rsidRPr="00D8203B">
              <w:rPr>
                <w:sz w:val="10"/>
                <w:szCs w:val="10"/>
              </w:rPr>
              <w:t>lei/an</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243.002</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243.731</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244.462</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245.195</w:t>
            </w:r>
          </w:p>
        </w:tc>
        <w:tc>
          <w:tcPr>
            <w:tcW w:w="188"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245.931</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246.669</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247.409</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248.151</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248.895</w:t>
            </w:r>
          </w:p>
        </w:tc>
        <w:tc>
          <w:tcPr>
            <w:tcW w:w="188"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249.642</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250.391</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251.142</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251.896</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252.651</w:t>
            </w:r>
          </w:p>
        </w:tc>
        <w:tc>
          <w:tcPr>
            <w:tcW w:w="188"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253.409</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254.169</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254.932</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255.697</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256.464</w:t>
            </w:r>
          </w:p>
        </w:tc>
        <w:tc>
          <w:tcPr>
            <w:tcW w:w="188"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257.233</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258.005</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258.779</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259.555</w:t>
            </w:r>
          </w:p>
        </w:tc>
        <w:tc>
          <w:tcPr>
            <w:tcW w:w="188"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260.334</w:t>
            </w:r>
          </w:p>
        </w:tc>
      </w:tr>
      <w:tr w:rsidR="009E6904" w:rsidRPr="00D8203B" w:rsidTr="009E6904">
        <w:trPr>
          <w:trHeight w:val="300"/>
          <w:jc w:val="right"/>
        </w:trPr>
        <w:tc>
          <w:tcPr>
            <w:cnfStyle w:val="001000000000"/>
            <w:tcW w:w="353" w:type="pct"/>
            <w:noWrap/>
            <w:vAlign w:val="center"/>
          </w:tcPr>
          <w:p w:rsidR="009E6904" w:rsidRPr="00D8203B" w:rsidRDefault="009E6904" w:rsidP="009E6904">
            <w:pPr>
              <w:widowControl w:val="0"/>
              <w:spacing w:before="60" w:after="60" w:line="240" w:lineRule="auto"/>
              <w:jc w:val="left"/>
              <w:rPr>
                <w:sz w:val="10"/>
                <w:szCs w:val="10"/>
              </w:rPr>
            </w:pPr>
            <w:r w:rsidRPr="00D8203B">
              <w:rPr>
                <w:sz w:val="10"/>
                <w:szCs w:val="10"/>
              </w:rPr>
              <w:t>Costuri cu garan</w:t>
            </w:r>
            <w:r>
              <w:rPr>
                <w:sz w:val="10"/>
                <w:szCs w:val="10"/>
              </w:rPr>
              <w:t>ț</w:t>
            </w:r>
            <w:r w:rsidRPr="00D8203B">
              <w:rPr>
                <w:sz w:val="10"/>
                <w:szCs w:val="10"/>
              </w:rPr>
              <w:t>ia financiară de mediu</w:t>
            </w:r>
          </w:p>
        </w:tc>
        <w:tc>
          <w:tcPr>
            <w:tcW w:w="152" w:type="pct"/>
            <w:vAlign w:val="center"/>
          </w:tcPr>
          <w:p w:rsidR="009E6904" w:rsidRPr="00D8203B" w:rsidRDefault="009E6904" w:rsidP="009E6904">
            <w:pPr>
              <w:widowControl w:val="0"/>
              <w:spacing w:before="60" w:after="60" w:line="240" w:lineRule="auto"/>
              <w:jc w:val="left"/>
              <w:cnfStyle w:val="000000000000"/>
              <w:rPr>
                <w:sz w:val="10"/>
                <w:szCs w:val="10"/>
              </w:rPr>
            </w:pPr>
            <w:r w:rsidRPr="00D8203B">
              <w:rPr>
                <w:sz w:val="10"/>
                <w:szCs w:val="10"/>
              </w:rPr>
              <w:t>lei/an</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8"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8"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8"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8"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c>
          <w:tcPr>
            <w:tcW w:w="188"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375.017</w:t>
            </w:r>
          </w:p>
        </w:tc>
      </w:tr>
      <w:tr w:rsidR="009E6904" w:rsidRPr="00D8203B" w:rsidTr="009E6904">
        <w:trPr>
          <w:trHeight w:val="300"/>
          <w:jc w:val="right"/>
        </w:trPr>
        <w:tc>
          <w:tcPr>
            <w:cnfStyle w:val="001000000000"/>
            <w:tcW w:w="353" w:type="pct"/>
            <w:noWrap/>
            <w:vAlign w:val="center"/>
          </w:tcPr>
          <w:p w:rsidR="009E6904" w:rsidRPr="00D8203B" w:rsidRDefault="009E6904" w:rsidP="009E6904">
            <w:pPr>
              <w:widowControl w:val="0"/>
              <w:spacing w:before="60" w:after="60" w:line="240" w:lineRule="auto"/>
              <w:jc w:val="left"/>
              <w:rPr>
                <w:sz w:val="10"/>
                <w:szCs w:val="10"/>
              </w:rPr>
            </w:pPr>
            <w:r w:rsidRPr="009579E8">
              <w:rPr>
                <w:sz w:val="10"/>
                <w:szCs w:val="10"/>
              </w:rPr>
              <w:t>Costuri cu provizioanele pentru închiderea şi urmărirea postînchidere a depozitelor de deșeuri</w:t>
            </w:r>
          </w:p>
        </w:tc>
        <w:tc>
          <w:tcPr>
            <w:tcW w:w="152" w:type="pct"/>
            <w:vAlign w:val="center"/>
          </w:tcPr>
          <w:p w:rsidR="009E6904" w:rsidRPr="00D8203B" w:rsidRDefault="009E6904" w:rsidP="009E6904">
            <w:pPr>
              <w:widowControl w:val="0"/>
              <w:spacing w:before="60" w:after="60" w:line="240" w:lineRule="auto"/>
              <w:jc w:val="left"/>
              <w:cnfStyle w:val="000000000000"/>
              <w:rPr>
                <w:sz w:val="10"/>
                <w:szCs w:val="10"/>
              </w:rPr>
            </w:pPr>
            <w:r>
              <w:rPr>
                <w:sz w:val="10"/>
                <w:szCs w:val="10"/>
              </w:rPr>
              <w:t>lei/an</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494.850</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494.850</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494.850</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494.850</w:t>
            </w:r>
          </w:p>
        </w:tc>
        <w:tc>
          <w:tcPr>
            <w:tcW w:w="188"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494.850</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494.850</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494.850</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494.850</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 </w:t>
            </w:r>
          </w:p>
        </w:tc>
        <w:tc>
          <w:tcPr>
            <w:tcW w:w="188"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 </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 </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 </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 </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 </w:t>
            </w:r>
          </w:p>
        </w:tc>
        <w:tc>
          <w:tcPr>
            <w:tcW w:w="188"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 </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 </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 </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 </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 </w:t>
            </w:r>
          </w:p>
        </w:tc>
        <w:tc>
          <w:tcPr>
            <w:tcW w:w="188"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 </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 </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 </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 </w:t>
            </w:r>
          </w:p>
        </w:tc>
        <w:tc>
          <w:tcPr>
            <w:tcW w:w="188"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 </w:t>
            </w:r>
          </w:p>
        </w:tc>
      </w:tr>
      <w:tr w:rsidR="009E6904" w:rsidRPr="00D8203B" w:rsidTr="009E6904">
        <w:trPr>
          <w:trHeight w:val="300"/>
          <w:jc w:val="right"/>
        </w:trPr>
        <w:tc>
          <w:tcPr>
            <w:cnfStyle w:val="001000000000"/>
            <w:tcW w:w="353" w:type="pct"/>
            <w:noWrap/>
            <w:vAlign w:val="center"/>
          </w:tcPr>
          <w:p w:rsidR="009E6904" w:rsidRPr="00D8203B" w:rsidRDefault="009E6904" w:rsidP="009E6904">
            <w:pPr>
              <w:widowControl w:val="0"/>
              <w:spacing w:before="60" w:after="60" w:line="240" w:lineRule="auto"/>
              <w:jc w:val="left"/>
              <w:rPr>
                <w:rFonts w:eastAsia="Times New Roman" w:cs="Times New Roman"/>
                <w:sz w:val="10"/>
                <w:szCs w:val="10"/>
                <w:lang w:eastAsia="ro-RO"/>
              </w:rPr>
            </w:pPr>
            <w:r w:rsidRPr="00D8203B">
              <w:rPr>
                <w:sz w:val="10"/>
                <w:szCs w:val="10"/>
              </w:rPr>
              <w:t>Costuri cu CEC</w:t>
            </w:r>
          </w:p>
        </w:tc>
        <w:tc>
          <w:tcPr>
            <w:tcW w:w="152" w:type="pct"/>
            <w:vAlign w:val="center"/>
          </w:tcPr>
          <w:p w:rsidR="009E6904" w:rsidRPr="00D8203B" w:rsidRDefault="009E6904" w:rsidP="009E6904">
            <w:pPr>
              <w:widowControl w:val="0"/>
              <w:spacing w:before="60" w:after="60" w:line="240" w:lineRule="auto"/>
              <w:jc w:val="left"/>
              <w:cnfStyle w:val="000000000000"/>
              <w:rPr>
                <w:rFonts w:eastAsia="Times New Roman" w:cs="Times New Roman"/>
                <w:sz w:val="10"/>
                <w:szCs w:val="10"/>
                <w:lang w:eastAsia="ro-RO"/>
              </w:rPr>
            </w:pPr>
            <w:r w:rsidRPr="00D8203B">
              <w:rPr>
                <w:sz w:val="10"/>
                <w:szCs w:val="10"/>
              </w:rPr>
              <w:t>lei/an</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4.848.160</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4.372.080</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2.577.456</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2.546.618</w:t>
            </w:r>
          </w:p>
        </w:tc>
        <w:tc>
          <w:tcPr>
            <w:tcW w:w="188"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2.591.054</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2.634.477</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2.624.193</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1.798.496</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1.806.682</w:t>
            </w:r>
          </w:p>
        </w:tc>
        <w:tc>
          <w:tcPr>
            <w:tcW w:w="188"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1.814.520</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1.795.080</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1.777.663</w:t>
            </w:r>
          </w:p>
        </w:tc>
        <w:tc>
          <w:tcPr>
            <w:tcW w:w="187" w:type="pct"/>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1.070.937</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1.062.561</w:t>
            </w:r>
          </w:p>
        </w:tc>
        <w:tc>
          <w:tcPr>
            <w:tcW w:w="188"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1.052.988</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1.043.576</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1.034.242</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1.024.998</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1.015.648</w:t>
            </w:r>
          </w:p>
        </w:tc>
        <w:tc>
          <w:tcPr>
            <w:tcW w:w="188"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1.006.431</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997.291</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988.274</w:t>
            </w:r>
          </w:p>
        </w:tc>
        <w:tc>
          <w:tcPr>
            <w:tcW w:w="187"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979.358</w:t>
            </w:r>
          </w:p>
        </w:tc>
        <w:tc>
          <w:tcPr>
            <w:tcW w:w="188" w:type="pct"/>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970.529</w:t>
            </w:r>
          </w:p>
        </w:tc>
      </w:tr>
      <w:tr w:rsidR="00F8046C" w:rsidRPr="00D8203B" w:rsidTr="009E6904">
        <w:trPr>
          <w:trHeight w:val="300"/>
          <w:jc w:val="right"/>
        </w:trPr>
        <w:tc>
          <w:tcPr>
            <w:cnfStyle w:val="001000000000"/>
            <w:tcW w:w="353" w:type="pct"/>
            <w:shd w:val="clear" w:color="auto" w:fill="EDEDED" w:themeFill="accent3" w:themeFillTint="33"/>
            <w:noWrap/>
            <w:vAlign w:val="center"/>
          </w:tcPr>
          <w:p w:rsidR="009E6904" w:rsidRPr="00D8203B" w:rsidRDefault="009E6904" w:rsidP="009E6904">
            <w:pPr>
              <w:widowControl w:val="0"/>
              <w:spacing w:before="60" w:after="60" w:line="240" w:lineRule="auto"/>
              <w:jc w:val="left"/>
              <w:rPr>
                <w:rFonts w:eastAsia="Times New Roman" w:cs="Times New Roman"/>
                <w:sz w:val="10"/>
                <w:szCs w:val="10"/>
                <w:lang w:eastAsia="ro-RO"/>
              </w:rPr>
            </w:pPr>
            <w:r w:rsidRPr="00D8203B">
              <w:rPr>
                <w:sz w:val="10"/>
                <w:szCs w:val="10"/>
              </w:rPr>
              <w:t>TOTAL O&amp;M COSTURI</w:t>
            </w:r>
          </w:p>
        </w:tc>
        <w:tc>
          <w:tcPr>
            <w:tcW w:w="152" w:type="pct"/>
            <w:shd w:val="clear" w:color="auto" w:fill="EDEDED" w:themeFill="accent3" w:themeFillTint="33"/>
            <w:vAlign w:val="center"/>
          </w:tcPr>
          <w:p w:rsidR="009E6904" w:rsidRPr="00D8203B" w:rsidRDefault="009E6904" w:rsidP="009E6904">
            <w:pPr>
              <w:widowControl w:val="0"/>
              <w:spacing w:before="60" w:after="60" w:line="240" w:lineRule="auto"/>
              <w:jc w:val="left"/>
              <w:cnfStyle w:val="000000000000"/>
              <w:rPr>
                <w:rFonts w:eastAsia="Times New Roman" w:cs="Times New Roman"/>
                <w:sz w:val="10"/>
                <w:szCs w:val="10"/>
                <w:lang w:eastAsia="ro-RO"/>
              </w:rPr>
            </w:pPr>
            <w:r w:rsidRPr="00D8203B">
              <w:rPr>
                <w:sz w:val="10"/>
                <w:szCs w:val="10"/>
              </w:rPr>
              <w:t>lei/an</w:t>
            </w:r>
          </w:p>
        </w:tc>
        <w:tc>
          <w:tcPr>
            <w:tcW w:w="187" w:type="pct"/>
            <w:shd w:val="clear" w:color="auto" w:fill="EDEDED" w:themeFill="accent3" w:themeFillTint="33"/>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10.864.908</w:t>
            </w:r>
          </w:p>
        </w:tc>
        <w:tc>
          <w:tcPr>
            <w:tcW w:w="187" w:type="pct"/>
            <w:shd w:val="clear" w:color="auto" w:fill="EDEDED" w:themeFill="accent3" w:themeFillTint="33"/>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10.190.219</w:t>
            </w:r>
          </w:p>
        </w:tc>
        <w:tc>
          <w:tcPr>
            <w:tcW w:w="187" w:type="pct"/>
            <w:shd w:val="clear" w:color="auto" w:fill="EDEDED" w:themeFill="accent3" w:themeFillTint="33"/>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7.393.688</w:t>
            </w:r>
          </w:p>
        </w:tc>
        <w:tc>
          <w:tcPr>
            <w:tcW w:w="187" w:type="pct"/>
            <w:shd w:val="clear" w:color="auto" w:fill="EDEDED" w:themeFill="accent3" w:themeFillTint="33"/>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7.380.885</w:t>
            </w:r>
          </w:p>
        </w:tc>
        <w:tc>
          <w:tcPr>
            <w:tcW w:w="188" w:type="pct"/>
            <w:shd w:val="clear" w:color="auto" w:fill="EDEDED" w:themeFill="accent3" w:themeFillTint="33"/>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7.488.989</w:t>
            </w:r>
          </w:p>
        </w:tc>
        <w:tc>
          <w:tcPr>
            <w:tcW w:w="187" w:type="pct"/>
            <w:shd w:val="clear" w:color="auto" w:fill="EDEDED" w:themeFill="accent3" w:themeFillTint="33"/>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7.596.892</w:t>
            </w:r>
          </w:p>
        </w:tc>
        <w:tc>
          <w:tcPr>
            <w:tcW w:w="187" w:type="pct"/>
            <w:shd w:val="clear" w:color="auto" w:fill="EDEDED" w:themeFill="accent3" w:themeFillTint="33"/>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7.618.880</w:t>
            </w:r>
          </w:p>
        </w:tc>
        <w:tc>
          <w:tcPr>
            <w:tcW w:w="187" w:type="pct"/>
            <w:shd w:val="clear" w:color="auto" w:fill="EDEDED" w:themeFill="accent3" w:themeFillTint="33"/>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6.306.463</w:t>
            </w:r>
          </w:p>
        </w:tc>
        <w:tc>
          <w:tcPr>
            <w:tcW w:w="187" w:type="pct"/>
            <w:shd w:val="clear" w:color="auto" w:fill="EDEDED" w:themeFill="accent3" w:themeFillTint="33"/>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5.856.287</w:t>
            </w:r>
          </w:p>
        </w:tc>
        <w:tc>
          <w:tcPr>
            <w:tcW w:w="188" w:type="pct"/>
            <w:shd w:val="clear" w:color="auto" w:fill="EDEDED" w:themeFill="accent3" w:themeFillTint="33"/>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5.901.007</w:t>
            </w:r>
          </w:p>
        </w:tc>
        <w:tc>
          <w:tcPr>
            <w:tcW w:w="187" w:type="pct"/>
            <w:shd w:val="clear" w:color="auto" w:fill="EDEDED" w:themeFill="accent3" w:themeFillTint="33"/>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5.900.833</w:t>
            </w:r>
          </w:p>
        </w:tc>
        <w:tc>
          <w:tcPr>
            <w:tcW w:w="187" w:type="pct"/>
            <w:shd w:val="clear" w:color="auto" w:fill="EDEDED" w:themeFill="accent3" w:themeFillTint="33"/>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5.904.095</w:t>
            </w:r>
          </w:p>
        </w:tc>
        <w:tc>
          <w:tcPr>
            <w:tcW w:w="187" w:type="pct"/>
            <w:shd w:val="clear" w:color="auto" w:fill="EDEDED" w:themeFill="accent3" w:themeFillTint="33"/>
            <w:noWrap/>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4.741.640</w:t>
            </w:r>
          </w:p>
        </w:tc>
        <w:tc>
          <w:tcPr>
            <w:tcW w:w="187" w:type="pct"/>
            <w:shd w:val="clear" w:color="auto" w:fill="EDEDED" w:themeFill="accent3" w:themeFillTint="33"/>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4.752.529</w:t>
            </w:r>
          </w:p>
        </w:tc>
        <w:tc>
          <w:tcPr>
            <w:tcW w:w="188" w:type="pct"/>
            <w:shd w:val="clear" w:color="auto" w:fill="EDEDED" w:themeFill="accent3" w:themeFillTint="33"/>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4.761.498</w:t>
            </w:r>
          </w:p>
        </w:tc>
        <w:tc>
          <w:tcPr>
            <w:tcW w:w="187" w:type="pct"/>
            <w:shd w:val="clear" w:color="auto" w:fill="EDEDED" w:themeFill="accent3" w:themeFillTint="33"/>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4.770.849</w:t>
            </w:r>
          </w:p>
        </w:tc>
        <w:tc>
          <w:tcPr>
            <w:tcW w:w="187" w:type="pct"/>
            <w:shd w:val="clear" w:color="auto" w:fill="EDEDED" w:themeFill="accent3" w:themeFillTint="33"/>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4.780.442</w:t>
            </w:r>
          </w:p>
        </w:tc>
        <w:tc>
          <w:tcPr>
            <w:tcW w:w="187" w:type="pct"/>
            <w:shd w:val="clear" w:color="auto" w:fill="EDEDED" w:themeFill="accent3" w:themeFillTint="33"/>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4.790.300</w:t>
            </w:r>
          </w:p>
        </w:tc>
        <w:tc>
          <w:tcPr>
            <w:tcW w:w="187" w:type="pct"/>
            <w:shd w:val="clear" w:color="auto" w:fill="EDEDED" w:themeFill="accent3" w:themeFillTint="33"/>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4.800.081</w:t>
            </w:r>
          </w:p>
        </w:tc>
        <w:tc>
          <w:tcPr>
            <w:tcW w:w="188" w:type="pct"/>
            <w:shd w:val="clear" w:color="auto" w:fill="EDEDED" w:themeFill="accent3" w:themeFillTint="33"/>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4.810.202</w:t>
            </w:r>
          </w:p>
        </w:tc>
        <w:tc>
          <w:tcPr>
            <w:tcW w:w="187" w:type="pct"/>
            <w:shd w:val="clear" w:color="auto" w:fill="EDEDED" w:themeFill="accent3" w:themeFillTint="33"/>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4.820.569</w:t>
            </w:r>
          </w:p>
        </w:tc>
        <w:tc>
          <w:tcPr>
            <w:tcW w:w="187" w:type="pct"/>
            <w:shd w:val="clear" w:color="auto" w:fill="EDEDED" w:themeFill="accent3" w:themeFillTint="33"/>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4.831.267</w:t>
            </w:r>
          </w:p>
        </w:tc>
        <w:tc>
          <w:tcPr>
            <w:tcW w:w="187" w:type="pct"/>
            <w:shd w:val="clear" w:color="auto" w:fill="EDEDED" w:themeFill="accent3" w:themeFillTint="33"/>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4.842.258</w:t>
            </w:r>
          </w:p>
        </w:tc>
        <w:tc>
          <w:tcPr>
            <w:tcW w:w="188" w:type="pct"/>
            <w:shd w:val="clear" w:color="auto" w:fill="EDEDED" w:themeFill="accent3" w:themeFillTint="33"/>
            <w:vAlign w:val="center"/>
          </w:tcPr>
          <w:p w:rsidR="009E6904" w:rsidRPr="00D8203B" w:rsidRDefault="009E6904" w:rsidP="009E6904">
            <w:pPr>
              <w:widowControl w:val="0"/>
              <w:spacing w:before="60" w:after="60" w:line="240" w:lineRule="auto"/>
              <w:jc w:val="right"/>
              <w:cnfStyle w:val="000000000000"/>
              <w:rPr>
                <w:rFonts w:cs="Arial"/>
                <w:color w:val="000000"/>
                <w:sz w:val="10"/>
                <w:szCs w:val="10"/>
              </w:rPr>
            </w:pPr>
            <w:r w:rsidRPr="009E6904">
              <w:rPr>
                <w:rFonts w:cs="Arial"/>
                <w:color w:val="000000"/>
                <w:sz w:val="10"/>
                <w:szCs w:val="10"/>
              </w:rPr>
              <w:t>4.853.521</w:t>
            </w:r>
          </w:p>
        </w:tc>
      </w:tr>
      <w:tr w:rsidR="00F8046C" w:rsidRPr="00D8203B" w:rsidTr="009E6904">
        <w:trPr>
          <w:trHeight w:val="300"/>
          <w:jc w:val="right"/>
        </w:trPr>
        <w:tc>
          <w:tcPr>
            <w:cnfStyle w:val="001000000000"/>
            <w:tcW w:w="353" w:type="pct"/>
            <w:shd w:val="clear" w:color="auto" w:fill="EDEDED" w:themeFill="accent3" w:themeFillTint="33"/>
            <w:noWrap/>
            <w:vAlign w:val="center"/>
          </w:tcPr>
          <w:p w:rsidR="009E6904" w:rsidRPr="00D8203B" w:rsidRDefault="009E6904" w:rsidP="009E6904">
            <w:pPr>
              <w:widowControl w:val="0"/>
              <w:spacing w:before="60" w:after="60" w:line="240" w:lineRule="auto"/>
              <w:jc w:val="left"/>
              <w:rPr>
                <w:rFonts w:eastAsia="Times New Roman" w:cs="Times New Roman"/>
                <w:sz w:val="10"/>
                <w:szCs w:val="10"/>
                <w:lang w:eastAsia="ro-RO"/>
              </w:rPr>
            </w:pPr>
            <w:r w:rsidRPr="00D8203B">
              <w:rPr>
                <w:sz w:val="10"/>
                <w:szCs w:val="10"/>
              </w:rPr>
              <w:t>COST UNITAR</w:t>
            </w:r>
          </w:p>
        </w:tc>
        <w:tc>
          <w:tcPr>
            <w:tcW w:w="152" w:type="pct"/>
            <w:shd w:val="clear" w:color="auto" w:fill="EDEDED" w:themeFill="accent3" w:themeFillTint="33"/>
            <w:vAlign w:val="center"/>
          </w:tcPr>
          <w:p w:rsidR="009E6904" w:rsidRPr="00D8203B" w:rsidRDefault="009E6904" w:rsidP="009E6904">
            <w:pPr>
              <w:widowControl w:val="0"/>
              <w:spacing w:before="60" w:after="60" w:line="240" w:lineRule="auto"/>
              <w:jc w:val="left"/>
              <w:cnfStyle w:val="000000000000"/>
              <w:rPr>
                <w:rFonts w:eastAsia="Times New Roman" w:cs="Times New Roman"/>
                <w:sz w:val="10"/>
                <w:szCs w:val="10"/>
                <w:lang w:eastAsia="ro-RO"/>
              </w:rPr>
            </w:pPr>
            <w:r w:rsidRPr="00D8203B">
              <w:rPr>
                <w:sz w:val="10"/>
                <w:szCs w:val="10"/>
              </w:rPr>
              <w:t>lei/tona</w:t>
            </w:r>
          </w:p>
        </w:tc>
        <w:tc>
          <w:tcPr>
            <w:tcW w:w="187" w:type="pct"/>
            <w:shd w:val="clear" w:color="auto" w:fill="EDEDED" w:themeFill="accent3" w:themeFillTint="33"/>
            <w:noWrap/>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179</w:t>
            </w:r>
          </w:p>
        </w:tc>
        <w:tc>
          <w:tcPr>
            <w:tcW w:w="187" w:type="pct"/>
            <w:shd w:val="clear" w:color="auto" w:fill="EDEDED" w:themeFill="accent3" w:themeFillTint="33"/>
            <w:noWrap/>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186</w:t>
            </w:r>
          </w:p>
        </w:tc>
        <w:tc>
          <w:tcPr>
            <w:tcW w:w="187" w:type="pct"/>
            <w:shd w:val="clear" w:color="auto" w:fill="EDEDED" w:themeFill="accent3" w:themeFillTint="33"/>
            <w:noWrap/>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229</w:t>
            </w:r>
          </w:p>
        </w:tc>
        <w:tc>
          <w:tcPr>
            <w:tcW w:w="187" w:type="pct"/>
            <w:shd w:val="clear" w:color="auto" w:fill="EDEDED" w:themeFill="accent3" w:themeFillTint="33"/>
            <w:noWrap/>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232</w:t>
            </w:r>
          </w:p>
        </w:tc>
        <w:tc>
          <w:tcPr>
            <w:tcW w:w="188" w:type="pct"/>
            <w:shd w:val="clear" w:color="auto" w:fill="EDEDED" w:themeFill="accent3" w:themeFillTint="33"/>
            <w:noWrap/>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231</w:t>
            </w:r>
          </w:p>
        </w:tc>
        <w:tc>
          <w:tcPr>
            <w:tcW w:w="187" w:type="pct"/>
            <w:shd w:val="clear" w:color="auto" w:fill="EDEDED" w:themeFill="accent3" w:themeFillTint="33"/>
            <w:noWrap/>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231</w:t>
            </w:r>
          </w:p>
        </w:tc>
        <w:tc>
          <w:tcPr>
            <w:tcW w:w="187" w:type="pct"/>
            <w:shd w:val="clear" w:color="auto" w:fill="EDEDED" w:themeFill="accent3" w:themeFillTint="33"/>
            <w:noWrap/>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232</w:t>
            </w:r>
          </w:p>
        </w:tc>
        <w:tc>
          <w:tcPr>
            <w:tcW w:w="187" w:type="pct"/>
            <w:shd w:val="clear" w:color="auto" w:fill="EDEDED" w:themeFill="accent3" w:themeFillTint="33"/>
            <w:noWrap/>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281</w:t>
            </w:r>
          </w:p>
        </w:tc>
        <w:tc>
          <w:tcPr>
            <w:tcW w:w="187" w:type="pct"/>
            <w:shd w:val="clear" w:color="auto" w:fill="EDEDED" w:themeFill="accent3" w:themeFillTint="33"/>
            <w:noWrap/>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259</w:t>
            </w:r>
          </w:p>
        </w:tc>
        <w:tc>
          <w:tcPr>
            <w:tcW w:w="188" w:type="pct"/>
            <w:shd w:val="clear" w:color="auto" w:fill="EDEDED" w:themeFill="accent3" w:themeFillTint="33"/>
            <w:noWrap/>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260</w:t>
            </w:r>
          </w:p>
        </w:tc>
        <w:tc>
          <w:tcPr>
            <w:tcW w:w="187" w:type="pct"/>
            <w:shd w:val="clear" w:color="auto" w:fill="EDEDED" w:themeFill="accent3" w:themeFillTint="33"/>
            <w:noWrap/>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263</w:t>
            </w:r>
          </w:p>
        </w:tc>
        <w:tc>
          <w:tcPr>
            <w:tcW w:w="187" w:type="pct"/>
            <w:shd w:val="clear" w:color="auto" w:fill="EDEDED" w:themeFill="accent3" w:themeFillTint="33"/>
            <w:noWrap/>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266</w:t>
            </w:r>
          </w:p>
        </w:tc>
        <w:tc>
          <w:tcPr>
            <w:tcW w:w="187" w:type="pct"/>
            <w:shd w:val="clear" w:color="auto" w:fill="EDEDED" w:themeFill="accent3" w:themeFillTint="33"/>
            <w:noWrap/>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354</w:t>
            </w:r>
          </w:p>
        </w:tc>
        <w:tc>
          <w:tcPr>
            <w:tcW w:w="187" w:type="pct"/>
            <w:shd w:val="clear" w:color="auto" w:fill="EDEDED" w:themeFill="accent3" w:themeFillTint="33"/>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358</w:t>
            </w:r>
          </w:p>
        </w:tc>
        <w:tc>
          <w:tcPr>
            <w:tcW w:w="188" w:type="pct"/>
            <w:shd w:val="clear" w:color="auto" w:fill="EDEDED" w:themeFill="accent3" w:themeFillTint="33"/>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362</w:t>
            </w:r>
          </w:p>
        </w:tc>
        <w:tc>
          <w:tcPr>
            <w:tcW w:w="187" w:type="pct"/>
            <w:shd w:val="clear" w:color="auto" w:fill="EDEDED" w:themeFill="accent3" w:themeFillTint="33"/>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366</w:t>
            </w:r>
          </w:p>
        </w:tc>
        <w:tc>
          <w:tcPr>
            <w:tcW w:w="187" w:type="pct"/>
            <w:shd w:val="clear" w:color="auto" w:fill="EDEDED" w:themeFill="accent3" w:themeFillTint="33"/>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370</w:t>
            </w:r>
          </w:p>
        </w:tc>
        <w:tc>
          <w:tcPr>
            <w:tcW w:w="187" w:type="pct"/>
            <w:shd w:val="clear" w:color="auto" w:fill="EDEDED" w:themeFill="accent3" w:themeFillTint="33"/>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374</w:t>
            </w:r>
          </w:p>
        </w:tc>
        <w:tc>
          <w:tcPr>
            <w:tcW w:w="187" w:type="pct"/>
            <w:shd w:val="clear" w:color="auto" w:fill="EDEDED" w:themeFill="accent3" w:themeFillTint="33"/>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378</w:t>
            </w:r>
          </w:p>
        </w:tc>
        <w:tc>
          <w:tcPr>
            <w:tcW w:w="188" w:type="pct"/>
            <w:shd w:val="clear" w:color="auto" w:fill="EDEDED" w:themeFill="accent3" w:themeFillTint="33"/>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382</w:t>
            </w:r>
          </w:p>
        </w:tc>
        <w:tc>
          <w:tcPr>
            <w:tcW w:w="187" w:type="pct"/>
            <w:shd w:val="clear" w:color="auto" w:fill="EDEDED" w:themeFill="accent3" w:themeFillTint="33"/>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387</w:t>
            </w:r>
          </w:p>
        </w:tc>
        <w:tc>
          <w:tcPr>
            <w:tcW w:w="187" w:type="pct"/>
            <w:shd w:val="clear" w:color="auto" w:fill="EDEDED" w:themeFill="accent3" w:themeFillTint="33"/>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391</w:t>
            </w:r>
          </w:p>
        </w:tc>
        <w:tc>
          <w:tcPr>
            <w:tcW w:w="187" w:type="pct"/>
            <w:shd w:val="clear" w:color="auto" w:fill="EDEDED" w:themeFill="accent3" w:themeFillTint="33"/>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396</w:t>
            </w:r>
          </w:p>
        </w:tc>
        <w:tc>
          <w:tcPr>
            <w:tcW w:w="188" w:type="pct"/>
            <w:shd w:val="clear" w:color="auto" w:fill="EDEDED" w:themeFill="accent3" w:themeFillTint="33"/>
            <w:vAlign w:val="center"/>
          </w:tcPr>
          <w:p w:rsidR="009E6904" w:rsidRPr="009E6904" w:rsidRDefault="009E6904" w:rsidP="009E6904">
            <w:pPr>
              <w:widowControl w:val="0"/>
              <w:spacing w:before="60" w:after="60" w:line="240" w:lineRule="auto"/>
              <w:jc w:val="right"/>
              <w:cnfStyle w:val="000000000000"/>
              <w:rPr>
                <w:rFonts w:cs="Arial"/>
                <w:b/>
                <w:bCs/>
                <w:color w:val="000000"/>
                <w:sz w:val="10"/>
                <w:szCs w:val="10"/>
              </w:rPr>
            </w:pPr>
            <w:r w:rsidRPr="009E6904">
              <w:rPr>
                <w:rFonts w:cs="Arial"/>
                <w:b/>
                <w:bCs/>
                <w:color w:val="000000"/>
                <w:sz w:val="10"/>
                <w:szCs w:val="10"/>
              </w:rPr>
              <w:t>400</w:t>
            </w:r>
          </w:p>
        </w:tc>
      </w:tr>
    </w:tbl>
    <w:p w:rsidR="00607DD7" w:rsidRPr="00D8203B" w:rsidRDefault="00607DD7" w:rsidP="0068018C">
      <w:pPr>
        <w:widowControl w:val="0"/>
        <w:tabs>
          <w:tab w:val="left" w:pos="1440"/>
        </w:tabs>
      </w:pPr>
    </w:p>
    <w:p w:rsidR="00EE71D6" w:rsidRDefault="00EE71D6" w:rsidP="0068018C">
      <w:pPr>
        <w:widowControl w:val="0"/>
        <w:tabs>
          <w:tab w:val="left" w:pos="1440"/>
        </w:tabs>
      </w:pPr>
    </w:p>
    <w:p w:rsidR="0055147E" w:rsidRDefault="0055147E" w:rsidP="0068018C">
      <w:pPr>
        <w:widowControl w:val="0"/>
        <w:tabs>
          <w:tab w:val="left" w:pos="1440"/>
        </w:tabs>
      </w:pPr>
    </w:p>
    <w:p w:rsidR="008F51E9" w:rsidRPr="00D8203B" w:rsidRDefault="008F51E9" w:rsidP="0068018C">
      <w:pPr>
        <w:widowControl w:val="0"/>
        <w:tabs>
          <w:tab w:val="left" w:pos="1440"/>
        </w:tabs>
      </w:pPr>
    </w:p>
    <w:p w:rsidR="00A728E0" w:rsidRPr="00D8203B" w:rsidRDefault="00A728E0" w:rsidP="0068018C">
      <w:pPr>
        <w:widowControl w:val="0"/>
        <w:shd w:val="clear" w:color="auto" w:fill="E7E6E6" w:themeFill="background2"/>
        <w:tabs>
          <w:tab w:val="left" w:pos="1440"/>
        </w:tabs>
        <w:rPr>
          <w:b/>
          <w:bCs/>
        </w:rPr>
      </w:pPr>
      <w:r w:rsidRPr="00D8203B">
        <w:rPr>
          <w:b/>
          <w:bCs/>
        </w:rPr>
        <w:t>Prognoză venituri</w:t>
      </w:r>
    </w:p>
    <w:p w:rsidR="00AE268F" w:rsidRPr="00D8203B" w:rsidRDefault="00AE268F" w:rsidP="0068018C">
      <w:pPr>
        <w:widowControl w:val="0"/>
        <w:tabs>
          <w:tab w:val="left" w:pos="1440"/>
        </w:tabs>
        <w:rPr>
          <w:b/>
          <w:bCs/>
          <w:sz w:val="18"/>
          <w:szCs w:val="20"/>
        </w:rPr>
      </w:pPr>
      <w:r w:rsidRPr="00D8203B">
        <w:rPr>
          <w:b/>
          <w:bCs/>
          <w:sz w:val="18"/>
          <w:szCs w:val="20"/>
        </w:rPr>
        <w:t>Restul jude</w:t>
      </w:r>
      <w:r w:rsidR="00DE6365">
        <w:rPr>
          <w:b/>
          <w:bCs/>
          <w:sz w:val="18"/>
          <w:szCs w:val="20"/>
        </w:rPr>
        <w:t>ț</w:t>
      </w:r>
      <w:r w:rsidRPr="00D8203B">
        <w:rPr>
          <w:b/>
          <w:bCs/>
          <w:sz w:val="18"/>
          <w:szCs w:val="20"/>
        </w:rPr>
        <w:t>ului – lei/an</w:t>
      </w:r>
    </w:p>
    <w:tbl>
      <w:tblPr>
        <w:tblStyle w:val="GridTable1LightAccent5"/>
        <w:tblW w:w="5000" w:type="pct"/>
        <w:tblLayout w:type="fixed"/>
        <w:tblLook w:val="04A0"/>
      </w:tblPr>
      <w:tblGrid>
        <w:gridCol w:w="1401"/>
        <w:gridCol w:w="534"/>
        <w:gridCol w:w="534"/>
        <w:gridCol w:w="534"/>
        <w:gridCol w:w="534"/>
        <w:gridCol w:w="534"/>
        <w:gridCol w:w="534"/>
        <w:gridCol w:w="534"/>
        <w:gridCol w:w="534"/>
        <w:gridCol w:w="535"/>
        <w:gridCol w:w="535"/>
        <w:gridCol w:w="535"/>
        <w:gridCol w:w="535"/>
        <w:gridCol w:w="535"/>
        <w:gridCol w:w="535"/>
        <w:gridCol w:w="535"/>
        <w:gridCol w:w="535"/>
        <w:gridCol w:w="535"/>
        <w:gridCol w:w="535"/>
        <w:gridCol w:w="535"/>
        <w:gridCol w:w="535"/>
        <w:gridCol w:w="535"/>
        <w:gridCol w:w="535"/>
        <w:gridCol w:w="535"/>
        <w:gridCol w:w="520"/>
      </w:tblGrid>
      <w:tr w:rsidR="00F8046C" w:rsidRPr="00D8203B" w:rsidTr="001D6A64">
        <w:trPr>
          <w:cnfStyle w:val="100000000000"/>
          <w:trHeight w:val="315"/>
          <w:tblHeader/>
        </w:trPr>
        <w:tc>
          <w:tcPr>
            <w:cnfStyle w:val="001000000000"/>
            <w:tcW w:w="493"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left"/>
              <w:rPr>
                <w:rFonts w:eastAsia="Times New Roman" w:cs="Times New Roman"/>
                <w:sz w:val="14"/>
                <w:szCs w:val="14"/>
                <w:lang w:eastAsia="ro-RO"/>
              </w:rPr>
            </w:pPr>
            <w:r w:rsidRPr="00D8203B">
              <w:rPr>
                <w:rFonts w:eastAsia="Times New Roman" w:cs="Times New Roman"/>
                <w:sz w:val="14"/>
                <w:szCs w:val="14"/>
                <w:lang w:eastAsia="ro-RO"/>
              </w:rPr>
              <w:lastRenderedPageBreak/>
              <w:t>Categorie</w:t>
            </w:r>
          </w:p>
        </w:tc>
        <w:tc>
          <w:tcPr>
            <w:tcW w:w="188"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Calibri"/>
                <w:color w:val="000000"/>
                <w:sz w:val="10"/>
                <w:szCs w:val="10"/>
                <w:lang w:eastAsia="ro-RO"/>
              </w:rPr>
            </w:pPr>
            <w:r w:rsidRPr="00D8203B">
              <w:rPr>
                <w:rFonts w:eastAsia="Times New Roman" w:cs="Arial"/>
                <w:sz w:val="10"/>
                <w:szCs w:val="10"/>
                <w:lang w:eastAsia="ro-RO"/>
              </w:rPr>
              <w:t>Anul 2023</w:t>
            </w:r>
          </w:p>
        </w:tc>
        <w:tc>
          <w:tcPr>
            <w:tcW w:w="188"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Calibri"/>
                <w:color w:val="000000"/>
                <w:sz w:val="10"/>
                <w:szCs w:val="10"/>
                <w:lang w:eastAsia="ro-RO"/>
              </w:rPr>
            </w:pPr>
            <w:r w:rsidRPr="00D8203B">
              <w:rPr>
                <w:rFonts w:eastAsia="Times New Roman" w:cs="Arial"/>
                <w:sz w:val="10"/>
                <w:szCs w:val="10"/>
                <w:lang w:eastAsia="ro-RO"/>
              </w:rPr>
              <w:t>Anul 2024</w:t>
            </w:r>
          </w:p>
        </w:tc>
        <w:tc>
          <w:tcPr>
            <w:tcW w:w="188"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Calibri"/>
                <w:color w:val="000000"/>
                <w:sz w:val="10"/>
                <w:szCs w:val="10"/>
                <w:lang w:eastAsia="ro-RO"/>
              </w:rPr>
            </w:pPr>
            <w:r w:rsidRPr="00D8203B">
              <w:rPr>
                <w:rFonts w:eastAsia="Times New Roman" w:cs="Arial"/>
                <w:sz w:val="10"/>
                <w:szCs w:val="10"/>
                <w:lang w:eastAsia="ro-RO"/>
              </w:rPr>
              <w:t>Anul 2025</w:t>
            </w:r>
          </w:p>
        </w:tc>
        <w:tc>
          <w:tcPr>
            <w:tcW w:w="188"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Calibri"/>
                <w:color w:val="000000"/>
                <w:sz w:val="10"/>
                <w:szCs w:val="10"/>
                <w:lang w:eastAsia="ro-RO"/>
              </w:rPr>
            </w:pPr>
            <w:r w:rsidRPr="00D8203B">
              <w:rPr>
                <w:rFonts w:eastAsia="Times New Roman" w:cs="Arial"/>
                <w:sz w:val="10"/>
                <w:szCs w:val="10"/>
                <w:lang w:eastAsia="ro-RO"/>
              </w:rPr>
              <w:t>Anul 2026</w:t>
            </w:r>
          </w:p>
        </w:tc>
        <w:tc>
          <w:tcPr>
            <w:tcW w:w="188"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Calibri"/>
                <w:color w:val="000000"/>
                <w:sz w:val="10"/>
                <w:szCs w:val="10"/>
                <w:lang w:eastAsia="ro-RO"/>
              </w:rPr>
            </w:pPr>
            <w:r w:rsidRPr="00D8203B">
              <w:rPr>
                <w:rFonts w:eastAsia="Times New Roman" w:cs="Arial"/>
                <w:sz w:val="10"/>
                <w:szCs w:val="10"/>
                <w:lang w:eastAsia="ro-RO"/>
              </w:rPr>
              <w:t>Anul 2027</w:t>
            </w:r>
          </w:p>
        </w:tc>
        <w:tc>
          <w:tcPr>
            <w:tcW w:w="188"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Calibri"/>
                <w:color w:val="000000"/>
                <w:sz w:val="10"/>
                <w:szCs w:val="10"/>
                <w:lang w:eastAsia="ro-RO"/>
              </w:rPr>
            </w:pPr>
            <w:r w:rsidRPr="00D8203B">
              <w:rPr>
                <w:rFonts w:eastAsia="Times New Roman" w:cs="Arial"/>
                <w:sz w:val="10"/>
                <w:szCs w:val="10"/>
                <w:lang w:eastAsia="ro-RO"/>
              </w:rPr>
              <w:t>Anul 2028</w:t>
            </w:r>
          </w:p>
        </w:tc>
        <w:tc>
          <w:tcPr>
            <w:tcW w:w="188"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Calibri"/>
                <w:color w:val="000000"/>
                <w:sz w:val="10"/>
                <w:szCs w:val="10"/>
                <w:lang w:eastAsia="ro-RO"/>
              </w:rPr>
            </w:pPr>
            <w:r w:rsidRPr="00D8203B">
              <w:rPr>
                <w:rFonts w:eastAsia="Times New Roman" w:cs="Arial"/>
                <w:sz w:val="10"/>
                <w:szCs w:val="10"/>
                <w:lang w:eastAsia="ro-RO"/>
              </w:rPr>
              <w:t>Anul 2029</w:t>
            </w:r>
          </w:p>
        </w:tc>
        <w:tc>
          <w:tcPr>
            <w:tcW w:w="188"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Calibri"/>
                <w:color w:val="000000"/>
                <w:sz w:val="10"/>
                <w:szCs w:val="10"/>
                <w:lang w:eastAsia="ro-RO"/>
              </w:rPr>
            </w:pPr>
            <w:r w:rsidRPr="00D8203B">
              <w:rPr>
                <w:rFonts w:eastAsia="Times New Roman" w:cs="Arial"/>
                <w:sz w:val="10"/>
                <w:szCs w:val="10"/>
                <w:lang w:eastAsia="ro-RO"/>
              </w:rPr>
              <w:t>Anul 2030</w:t>
            </w:r>
          </w:p>
        </w:tc>
        <w:tc>
          <w:tcPr>
            <w:tcW w:w="188"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Calibri"/>
                <w:color w:val="000000"/>
                <w:sz w:val="10"/>
                <w:szCs w:val="10"/>
                <w:lang w:eastAsia="ro-RO"/>
              </w:rPr>
            </w:pPr>
            <w:r w:rsidRPr="00D8203B">
              <w:rPr>
                <w:rFonts w:eastAsia="Times New Roman" w:cs="Arial"/>
                <w:sz w:val="10"/>
                <w:szCs w:val="10"/>
                <w:lang w:eastAsia="ro-RO"/>
              </w:rPr>
              <w:t>Anul 2031</w:t>
            </w:r>
          </w:p>
        </w:tc>
        <w:tc>
          <w:tcPr>
            <w:tcW w:w="188"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Calibri"/>
                <w:color w:val="000000"/>
                <w:sz w:val="10"/>
                <w:szCs w:val="10"/>
                <w:lang w:eastAsia="ro-RO"/>
              </w:rPr>
            </w:pPr>
            <w:r w:rsidRPr="00D8203B">
              <w:rPr>
                <w:rFonts w:eastAsia="Times New Roman" w:cs="Arial"/>
                <w:sz w:val="10"/>
                <w:szCs w:val="10"/>
                <w:lang w:eastAsia="ro-RO"/>
              </w:rPr>
              <w:t>Anul 2032</w:t>
            </w:r>
          </w:p>
        </w:tc>
        <w:tc>
          <w:tcPr>
            <w:tcW w:w="188"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Calibri"/>
                <w:color w:val="000000"/>
                <w:sz w:val="10"/>
                <w:szCs w:val="10"/>
                <w:lang w:eastAsia="ro-RO"/>
              </w:rPr>
            </w:pPr>
            <w:r w:rsidRPr="00D8203B">
              <w:rPr>
                <w:rFonts w:eastAsia="Times New Roman" w:cs="Arial"/>
                <w:sz w:val="10"/>
                <w:szCs w:val="10"/>
                <w:lang w:eastAsia="ro-RO"/>
              </w:rPr>
              <w:t>Anul 2033</w:t>
            </w:r>
          </w:p>
        </w:tc>
        <w:tc>
          <w:tcPr>
            <w:tcW w:w="188"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Calibri"/>
                <w:color w:val="000000"/>
                <w:sz w:val="10"/>
                <w:szCs w:val="10"/>
                <w:lang w:eastAsia="ro-RO"/>
              </w:rPr>
            </w:pPr>
            <w:r w:rsidRPr="00D8203B">
              <w:rPr>
                <w:rFonts w:eastAsia="Times New Roman" w:cs="Arial"/>
                <w:sz w:val="10"/>
                <w:szCs w:val="10"/>
                <w:lang w:eastAsia="ro-RO"/>
              </w:rPr>
              <w:t>Anul 2034</w:t>
            </w:r>
          </w:p>
        </w:tc>
        <w:tc>
          <w:tcPr>
            <w:tcW w:w="188"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Calibri"/>
                <w:color w:val="000000"/>
                <w:sz w:val="10"/>
                <w:szCs w:val="10"/>
                <w:lang w:eastAsia="ro-RO"/>
              </w:rPr>
            </w:pPr>
            <w:r w:rsidRPr="00D8203B">
              <w:rPr>
                <w:rFonts w:eastAsia="Times New Roman" w:cs="Arial"/>
                <w:sz w:val="10"/>
                <w:szCs w:val="10"/>
                <w:lang w:eastAsia="ro-RO"/>
              </w:rPr>
              <w:t>Anul 2035</w:t>
            </w:r>
          </w:p>
        </w:tc>
        <w:tc>
          <w:tcPr>
            <w:tcW w:w="188"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2036</w:t>
            </w:r>
          </w:p>
        </w:tc>
        <w:tc>
          <w:tcPr>
            <w:tcW w:w="188"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2037</w:t>
            </w:r>
          </w:p>
        </w:tc>
        <w:tc>
          <w:tcPr>
            <w:tcW w:w="188"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2038</w:t>
            </w:r>
          </w:p>
        </w:tc>
        <w:tc>
          <w:tcPr>
            <w:tcW w:w="188"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2039</w:t>
            </w:r>
          </w:p>
        </w:tc>
        <w:tc>
          <w:tcPr>
            <w:tcW w:w="188"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2040</w:t>
            </w:r>
          </w:p>
        </w:tc>
        <w:tc>
          <w:tcPr>
            <w:tcW w:w="188"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2041</w:t>
            </w:r>
          </w:p>
        </w:tc>
        <w:tc>
          <w:tcPr>
            <w:tcW w:w="188"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2042</w:t>
            </w:r>
          </w:p>
        </w:tc>
        <w:tc>
          <w:tcPr>
            <w:tcW w:w="188"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2043</w:t>
            </w:r>
          </w:p>
        </w:tc>
        <w:tc>
          <w:tcPr>
            <w:tcW w:w="188"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2044</w:t>
            </w:r>
          </w:p>
        </w:tc>
        <w:tc>
          <w:tcPr>
            <w:tcW w:w="188"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2045</w:t>
            </w:r>
          </w:p>
        </w:tc>
        <w:tc>
          <w:tcPr>
            <w:tcW w:w="183"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100000000000"/>
              <w:rPr>
                <w:rFonts w:eastAsia="Times New Roman" w:cs="Arial"/>
                <w:sz w:val="10"/>
                <w:szCs w:val="10"/>
                <w:lang w:eastAsia="ro-RO"/>
              </w:rPr>
            </w:pPr>
            <w:r w:rsidRPr="00D8203B">
              <w:rPr>
                <w:rFonts w:eastAsia="Times New Roman" w:cs="Arial"/>
                <w:sz w:val="10"/>
                <w:szCs w:val="10"/>
                <w:lang w:eastAsia="ro-RO"/>
              </w:rPr>
              <w:t>Anul 2046</w:t>
            </w:r>
          </w:p>
        </w:tc>
      </w:tr>
      <w:tr w:rsidR="001D6A64" w:rsidRPr="00D8203B" w:rsidTr="001D6A64">
        <w:trPr>
          <w:trHeight w:val="315"/>
        </w:trPr>
        <w:tc>
          <w:tcPr>
            <w:cnfStyle w:val="001000000000"/>
            <w:tcW w:w="493" w:type="pct"/>
            <w:vAlign w:val="center"/>
          </w:tcPr>
          <w:p w:rsidR="001D6A64" w:rsidRPr="00D8203B" w:rsidRDefault="001D6A64" w:rsidP="0068018C">
            <w:pPr>
              <w:widowControl w:val="0"/>
              <w:spacing w:before="60" w:after="60" w:line="240" w:lineRule="auto"/>
              <w:jc w:val="left"/>
              <w:rPr>
                <w:rFonts w:eastAsia="Times New Roman" w:cs="Calibri"/>
                <w:color w:val="000000"/>
                <w:sz w:val="14"/>
                <w:szCs w:val="14"/>
                <w:lang w:eastAsia="ro-RO"/>
              </w:rPr>
            </w:pPr>
            <w:r w:rsidRPr="00D8203B">
              <w:rPr>
                <w:rFonts w:eastAsia="Times New Roman" w:cs="Calibri"/>
                <w:color w:val="000000"/>
                <w:sz w:val="14"/>
                <w:szCs w:val="14"/>
                <w:lang w:eastAsia="ro-RO"/>
              </w:rPr>
              <w:t>Venituri din valorificarea deșeurilor reciclabile</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4.011.728</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5.974.280</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7.131.346</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7.087.379</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7.043.770</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7.000.732</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6.962.582</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7.939.500</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7.876.209</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7.813.787</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7.751.773</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7.690.798</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9.008.794</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8.937.586</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8.866.593</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8.796.701</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8.726.884</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8.657.889</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8.587.532</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8.517.256</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8.448.102</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8.379.358</w:t>
            </w:r>
          </w:p>
        </w:tc>
        <w:tc>
          <w:tcPr>
            <w:tcW w:w="188"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8.311.147</w:t>
            </w:r>
          </w:p>
        </w:tc>
        <w:tc>
          <w:tcPr>
            <w:tcW w:w="183" w:type="pct"/>
            <w:vAlign w:val="center"/>
          </w:tcPr>
          <w:p w:rsidR="001D6A64" w:rsidRPr="00D8203B" w:rsidRDefault="001D6A64" w:rsidP="0068018C">
            <w:pPr>
              <w:widowControl w:val="0"/>
              <w:spacing w:before="60" w:after="60" w:line="240" w:lineRule="auto"/>
              <w:jc w:val="center"/>
              <w:cnfStyle w:val="000000000000"/>
              <w:rPr>
                <w:sz w:val="10"/>
                <w:szCs w:val="10"/>
              </w:rPr>
            </w:pPr>
            <w:r w:rsidRPr="00D8203B">
              <w:rPr>
                <w:sz w:val="10"/>
                <w:szCs w:val="10"/>
              </w:rPr>
              <w:t>8.243.506</w:t>
            </w:r>
          </w:p>
        </w:tc>
      </w:tr>
      <w:tr w:rsidR="00534192" w:rsidRPr="00D8203B" w:rsidTr="00091E0B">
        <w:trPr>
          <w:trHeight w:val="315"/>
        </w:trPr>
        <w:tc>
          <w:tcPr>
            <w:cnfStyle w:val="001000000000"/>
            <w:tcW w:w="493" w:type="pct"/>
            <w:vAlign w:val="center"/>
          </w:tcPr>
          <w:p w:rsidR="00534192" w:rsidRPr="00D8203B" w:rsidRDefault="00534192" w:rsidP="00534192">
            <w:pPr>
              <w:widowControl w:val="0"/>
              <w:spacing w:before="60" w:after="60" w:line="240" w:lineRule="auto"/>
              <w:jc w:val="left"/>
              <w:rPr>
                <w:rFonts w:eastAsia="Times New Roman" w:cs="Calibri"/>
                <w:color w:val="000000"/>
                <w:sz w:val="14"/>
                <w:szCs w:val="14"/>
                <w:lang w:eastAsia="ro-RO"/>
              </w:rPr>
            </w:pPr>
            <w:r w:rsidRPr="00D8203B">
              <w:rPr>
                <w:rFonts w:eastAsia="Times New Roman" w:cs="Calibri"/>
                <w:color w:val="000000"/>
                <w:sz w:val="14"/>
                <w:szCs w:val="14"/>
                <w:lang w:eastAsia="ro-RO"/>
              </w:rPr>
              <w:t>Contribu</w:t>
            </w:r>
            <w:r>
              <w:rPr>
                <w:rFonts w:eastAsia="Times New Roman" w:cs="Calibri"/>
                <w:color w:val="000000"/>
                <w:sz w:val="14"/>
                <w:szCs w:val="14"/>
                <w:lang w:eastAsia="ro-RO"/>
              </w:rPr>
              <w:t>ț</w:t>
            </w:r>
            <w:r w:rsidRPr="00D8203B">
              <w:rPr>
                <w:rFonts w:eastAsia="Times New Roman" w:cs="Calibri"/>
                <w:color w:val="000000"/>
                <w:sz w:val="14"/>
                <w:szCs w:val="14"/>
                <w:lang w:eastAsia="ro-RO"/>
              </w:rPr>
              <w:t>ia OIREP</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1.407.154</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1.670.489</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2.210.788</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2.245.059</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2.299.279</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2.353.276</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2.415.056</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2.661.773</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2.707.854</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2.766.944</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2.828.459</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2.889.266</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3.109.128</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3.178.596</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3.248.365</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3.318.371</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3.388.427</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3.458.692</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3.671.301</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3.740.415</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3.810.002</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3.879.635</w:t>
            </w:r>
          </w:p>
        </w:tc>
        <w:tc>
          <w:tcPr>
            <w:tcW w:w="188"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3.949.429</w:t>
            </w:r>
          </w:p>
        </w:tc>
        <w:tc>
          <w:tcPr>
            <w:tcW w:w="183" w:type="pct"/>
          </w:tcPr>
          <w:p w:rsidR="00534192" w:rsidRPr="00D8203B" w:rsidRDefault="00534192" w:rsidP="00534192">
            <w:pPr>
              <w:widowControl w:val="0"/>
              <w:spacing w:before="60" w:after="60" w:line="240" w:lineRule="auto"/>
              <w:jc w:val="center"/>
              <w:cnfStyle w:val="000000000000"/>
              <w:rPr>
                <w:sz w:val="10"/>
                <w:szCs w:val="10"/>
              </w:rPr>
            </w:pPr>
            <w:r w:rsidRPr="00534192">
              <w:rPr>
                <w:sz w:val="10"/>
                <w:szCs w:val="10"/>
              </w:rPr>
              <w:t>4.019.411</w:t>
            </w:r>
          </w:p>
        </w:tc>
      </w:tr>
    </w:tbl>
    <w:p w:rsidR="003002A5" w:rsidRPr="00D8203B" w:rsidRDefault="003002A5" w:rsidP="0068018C">
      <w:pPr>
        <w:pStyle w:val="Heading2"/>
        <w:keepNext w:val="0"/>
        <w:spacing w:before="60" w:line="240" w:lineRule="auto"/>
      </w:pPr>
      <w:bookmarkStart w:id="180" w:name="_Toc106874396"/>
      <w:r w:rsidRPr="00D8203B">
        <w:t>Prognoza tarifelor instala</w:t>
      </w:r>
      <w:r w:rsidR="00DE6365">
        <w:t>ț</w:t>
      </w:r>
      <w:r w:rsidRPr="00D8203B">
        <w:t>iilor (inclusiv redeven</w:t>
      </w:r>
      <w:r w:rsidR="00DE6365">
        <w:t>ț</w:t>
      </w:r>
      <w:r w:rsidRPr="00D8203B">
        <w:t>a)</w:t>
      </w:r>
      <w:bookmarkEnd w:id="180"/>
    </w:p>
    <w:p w:rsidR="003002A5" w:rsidRPr="00D8203B" w:rsidRDefault="003002A5" w:rsidP="0068018C">
      <w:pPr>
        <w:widowControl w:val="0"/>
        <w:rPr>
          <w:rFonts w:eastAsia="Times New Roman" w:cs="Arial"/>
          <w:b/>
          <w:caps/>
          <w:sz w:val="24"/>
          <w:szCs w:val="24"/>
        </w:rPr>
      </w:pPr>
    </w:p>
    <w:tbl>
      <w:tblPr>
        <w:tblStyle w:val="GridTable1LightAccent5"/>
        <w:tblW w:w="5000" w:type="pct"/>
        <w:tblLayout w:type="fixed"/>
        <w:tblLook w:val="04A0"/>
      </w:tblPr>
      <w:tblGrid>
        <w:gridCol w:w="1276"/>
        <w:gridCol w:w="543"/>
        <w:gridCol w:w="543"/>
        <w:gridCol w:w="546"/>
        <w:gridCol w:w="549"/>
        <w:gridCol w:w="546"/>
        <w:gridCol w:w="546"/>
        <w:gridCol w:w="546"/>
        <w:gridCol w:w="546"/>
        <w:gridCol w:w="546"/>
        <w:gridCol w:w="546"/>
        <w:gridCol w:w="546"/>
        <w:gridCol w:w="546"/>
        <w:gridCol w:w="546"/>
        <w:gridCol w:w="546"/>
        <w:gridCol w:w="546"/>
        <w:gridCol w:w="546"/>
        <w:gridCol w:w="546"/>
        <w:gridCol w:w="546"/>
        <w:gridCol w:w="546"/>
        <w:gridCol w:w="526"/>
        <w:gridCol w:w="518"/>
        <w:gridCol w:w="509"/>
        <w:gridCol w:w="509"/>
        <w:gridCol w:w="509"/>
      </w:tblGrid>
      <w:tr w:rsidR="00F8046C" w:rsidRPr="00D8203B" w:rsidTr="00CD23ED">
        <w:trPr>
          <w:cnfStyle w:val="100000000000"/>
          <w:trHeight w:val="255"/>
        </w:trPr>
        <w:tc>
          <w:tcPr>
            <w:cnfStyle w:val="001000000000"/>
            <w:tcW w:w="449" w:type="pct"/>
            <w:shd w:val="clear" w:color="auto" w:fill="D9E2F3" w:themeFill="accent1" w:themeFillTint="33"/>
            <w:vAlign w:val="center"/>
          </w:tcPr>
          <w:p w:rsidR="002D561E" w:rsidRPr="00D8203B" w:rsidRDefault="002D561E" w:rsidP="0068018C">
            <w:pPr>
              <w:widowControl w:val="0"/>
              <w:spacing w:before="60" w:after="60" w:line="240" w:lineRule="auto"/>
              <w:jc w:val="left"/>
              <w:rPr>
                <w:rFonts w:eastAsia="Times New Roman" w:cs="Arial"/>
                <w:sz w:val="10"/>
                <w:szCs w:val="10"/>
                <w:lang w:eastAsia="ro-RO"/>
              </w:rPr>
            </w:pPr>
            <w:bookmarkStart w:id="181" w:name="_Hlk99570657"/>
            <w:r w:rsidRPr="00D8203B">
              <w:rPr>
                <w:rFonts w:eastAsia="Times New Roman" w:cs="Arial"/>
                <w:sz w:val="10"/>
                <w:szCs w:val="10"/>
                <w:lang w:eastAsia="ro-RO"/>
              </w:rPr>
              <w:t>Tarife instala</w:t>
            </w:r>
            <w:r w:rsidR="00DE6365">
              <w:rPr>
                <w:rFonts w:eastAsia="Times New Roman" w:cs="Arial"/>
                <w:sz w:val="10"/>
                <w:szCs w:val="10"/>
                <w:lang w:eastAsia="ro-RO"/>
              </w:rPr>
              <w:t>ț</w:t>
            </w:r>
            <w:r w:rsidRPr="00D8203B">
              <w:rPr>
                <w:rFonts w:eastAsia="Times New Roman" w:cs="Arial"/>
                <w:sz w:val="10"/>
                <w:szCs w:val="10"/>
                <w:lang w:eastAsia="ro-RO"/>
              </w:rPr>
              <w:t>ii (lei/tonă)</w:t>
            </w:r>
          </w:p>
        </w:tc>
        <w:tc>
          <w:tcPr>
            <w:tcW w:w="191"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2023</w:t>
            </w:r>
          </w:p>
        </w:tc>
        <w:tc>
          <w:tcPr>
            <w:tcW w:w="191"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2024</w:t>
            </w:r>
          </w:p>
        </w:tc>
        <w:tc>
          <w:tcPr>
            <w:tcW w:w="192"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2025</w:t>
            </w:r>
          </w:p>
        </w:tc>
        <w:tc>
          <w:tcPr>
            <w:tcW w:w="193"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2026</w:t>
            </w:r>
          </w:p>
        </w:tc>
        <w:tc>
          <w:tcPr>
            <w:tcW w:w="192"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2027</w:t>
            </w:r>
          </w:p>
        </w:tc>
        <w:tc>
          <w:tcPr>
            <w:tcW w:w="192"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2028</w:t>
            </w:r>
          </w:p>
        </w:tc>
        <w:tc>
          <w:tcPr>
            <w:tcW w:w="192"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2029</w:t>
            </w:r>
          </w:p>
        </w:tc>
        <w:tc>
          <w:tcPr>
            <w:tcW w:w="192"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2030</w:t>
            </w:r>
          </w:p>
        </w:tc>
        <w:tc>
          <w:tcPr>
            <w:tcW w:w="192"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2031</w:t>
            </w:r>
          </w:p>
        </w:tc>
        <w:tc>
          <w:tcPr>
            <w:tcW w:w="192"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2032</w:t>
            </w:r>
          </w:p>
        </w:tc>
        <w:tc>
          <w:tcPr>
            <w:tcW w:w="192"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2033</w:t>
            </w:r>
          </w:p>
        </w:tc>
        <w:tc>
          <w:tcPr>
            <w:tcW w:w="192"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2034</w:t>
            </w:r>
          </w:p>
        </w:tc>
        <w:tc>
          <w:tcPr>
            <w:tcW w:w="192"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2035</w:t>
            </w:r>
          </w:p>
        </w:tc>
        <w:tc>
          <w:tcPr>
            <w:tcW w:w="192" w:type="pct"/>
            <w:shd w:val="clear" w:color="auto" w:fill="D9E2F3" w:themeFill="accent1" w:themeFillTint="33"/>
            <w:vAlign w:val="center"/>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2036</w:t>
            </w:r>
          </w:p>
        </w:tc>
        <w:tc>
          <w:tcPr>
            <w:tcW w:w="192" w:type="pct"/>
            <w:shd w:val="clear" w:color="auto" w:fill="D9E2F3" w:themeFill="accent1" w:themeFillTint="33"/>
            <w:vAlign w:val="center"/>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2037</w:t>
            </w:r>
          </w:p>
        </w:tc>
        <w:tc>
          <w:tcPr>
            <w:tcW w:w="192" w:type="pct"/>
            <w:shd w:val="clear" w:color="auto" w:fill="D9E2F3" w:themeFill="accent1" w:themeFillTint="33"/>
            <w:vAlign w:val="center"/>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2038</w:t>
            </w:r>
          </w:p>
        </w:tc>
        <w:tc>
          <w:tcPr>
            <w:tcW w:w="192" w:type="pct"/>
            <w:shd w:val="clear" w:color="auto" w:fill="D9E2F3" w:themeFill="accent1" w:themeFillTint="33"/>
            <w:vAlign w:val="center"/>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2039</w:t>
            </w:r>
          </w:p>
        </w:tc>
        <w:tc>
          <w:tcPr>
            <w:tcW w:w="192" w:type="pct"/>
            <w:shd w:val="clear" w:color="auto" w:fill="D9E2F3" w:themeFill="accent1" w:themeFillTint="33"/>
            <w:vAlign w:val="center"/>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2040</w:t>
            </w:r>
          </w:p>
        </w:tc>
        <w:tc>
          <w:tcPr>
            <w:tcW w:w="192" w:type="pct"/>
            <w:shd w:val="clear" w:color="auto" w:fill="D9E2F3" w:themeFill="accent1" w:themeFillTint="33"/>
            <w:vAlign w:val="center"/>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2041</w:t>
            </w:r>
          </w:p>
        </w:tc>
        <w:tc>
          <w:tcPr>
            <w:tcW w:w="185" w:type="pct"/>
            <w:shd w:val="clear" w:color="auto" w:fill="D9E2F3" w:themeFill="accent1" w:themeFillTint="33"/>
            <w:vAlign w:val="center"/>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2042</w:t>
            </w:r>
          </w:p>
        </w:tc>
        <w:tc>
          <w:tcPr>
            <w:tcW w:w="182" w:type="pct"/>
            <w:shd w:val="clear" w:color="auto" w:fill="D9E2F3" w:themeFill="accent1" w:themeFillTint="33"/>
            <w:vAlign w:val="center"/>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2043</w:t>
            </w:r>
          </w:p>
        </w:tc>
        <w:tc>
          <w:tcPr>
            <w:tcW w:w="179" w:type="pct"/>
            <w:shd w:val="clear" w:color="auto" w:fill="D9E2F3" w:themeFill="accent1" w:themeFillTint="33"/>
            <w:vAlign w:val="center"/>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2044</w:t>
            </w:r>
          </w:p>
        </w:tc>
        <w:tc>
          <w:tcPr>
            <w:tcW w:w="179" w:type="pct"/>
            <w:shd w:val="clear" w:color="auto" w:fill="D9E2F3" w:themeFill="accent1" w:themeFillTint="33"/>
            <w:vAlign w:val="center"/>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2045</w:t>
            </w:r>
          </w:p>
        </w:tc>
        <w:tc>
          <w:tcPr>
            <w:tcW w:w="179" w:type="pct"/>
            <w:shd w:val="clear" w:color="auto" w:fill="D9E2F3" w:themeFill="accent1" w:themeFillTint="33"/>
            <w:vAlign w:val="center"/>
          </w:tcPr>
          <w:p w:rsidR="002D561E" w:rsidRPr="00D8203B" w:rsidRDefault="002D561E" w:rsidP="0068018C">
            <w:pPr>
              <w:widowControl w:val="0"/>
              <w:spacing w:before="60" w:after="60" w:line="240" w:lineRule="auto"/>
              <w:jc w:val="right"/>
              <w:cnfStyle w:val="100000000000"/>
              <w:rPr>
                <w:rFonts w:eastAsia="Times New Roman" w:cs="Arial"/>
                <w:sz w:val="10"/>
                <w:szCs w:val="10"/>
                <w:lang w:eastAsia="ro-RO"/>
              </w:rPr>
            </w:pPr>
            <w:r w:rsidRPr="00D8203B">
              <w:rPr>
                <w:rFonts w:eastAsia="Times New Roman" w:cs="Arial"/>
                <w:sz w:val="10"/>
                <w:szCs w:val="10"/>
                <w:lang w:eastAsia="ro-RO"/>
              </w:rPr>
              <w:t>Anul 2046</w:t>
            </w:r>
          </w:p>
        </w:tc>
      </w:tr>
      <w:tr w:rsidR="002F1435" w:rsidRPr="00D8203B" w:rsidTr="002F1435">
        <w:trPr>
          <w:trHeight w:val="300"/>
        </w:trPr>
        <w:tc>
          <w:tcPr>
            <w:cnfStyle w:val="001000000000"/>
            <w:tcW w:w="449" w:type="pct"/>
            <w:noWrap/>
            <w:vAlign w:val="center"/>
          </w:tcPr>
          <w:p w:rsidR="002F1435" w:rsidRPr="00D8203B" w:rsidRDefault="002F1435" w:rsidP="002F1435">
            <w:pPr>
              <w:widowControl w:val="0"/>
              <w:spacing w:before="60" w:after="60" w:line="240" w:lineRule="auto"/>
              <w:jc w:val="left"/>
              <w:rPr>
                <w:rFonts w:eastAsia="Times New Roman" w:cs="Times New Roman"/>
                <w:sz w:val="10"/>
                <w:szCs w:val="10"/>
                <w:lang w:eastAsia="ro-RO"/>
              </w:rPr>
            </w:pPr>
            <w:r w:rsidRPr="00D8203B">
              <w:rPr>
                <w:rFonts w:eastAsia="Times New Roman" w:cs="Times New Roman"/>
                <w:sz w:val="10"/>
                <w:szCs w:val="10"/>
                <w:lang w:eastAsia="ro-RO"/>
              </w:rPr>
              <w:t>TARIF SORTARE DEȘEURI RECICLABILE SS VALEA MĂRULUI</w:t>
            </w:r>
          </w:p>
        </w:tc>
        <w:tc>
          <w:tcPr>
            <w:tcW w:w="191"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575</w:t>
            </w:r>
          </w:p>
        </w:tc>
        <w:tc>
          <w:tcPr>
            <w:tcW w:w="191"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529</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456</w:t>
            </w:r>
          </w:p>
        </w:tc>
        <w:tc>
          <w:tcPr>
            <w:tcW w:w="193"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463</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471</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479</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487</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484</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492</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501</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509</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518</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515</w:t>
            </w:r>
          </w:p>
        </w:tc>
        <w:tc>
          <w:tcPr>
            <w:tcW w:w="192"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524</w:t>
            </w:r>
          </w:p>
        </w:tc>
        <w:tc>
          <w:tcPr>
            <w:tcW w:w="192"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533</w:t>
            </w:r>
          </w:p>
        </w:tc>
        <w:tc>
          <w:tcPr>
            <w:tcW w:w="192"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542</w:t>
            </w:r>
          </w:p>
        </w:tc>
        <w:tc>
          <w:tcPr>
            <w:tcW w:w="192"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551</w:t>
            </w:r>
          </w:p>
        </w:tc>
        <w:tc>
          <w:tcPr>
            <w:tcW w:w="192"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561</w:t>
            </w:r>
          </w:p>
        </w:tc>
        <w:tc>
          <w:tcPr>
            <w:tcW w:w="192"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571</w:t>
            </w:r>
          </w:p>
        </w:tc>
        <w:tc>
          <w:tcPr>
            <w:tcW w:w="185"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581</w:t>
            </w:r>
          </w:p>
        </w:tc>
        <w:tc>
          <w:tcPr>
            <w:tcW w:w="182"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591</w:t>
            </w:r>
          </w:p>
        </w:tc>
        <w:tc>
          <w:tcPr>
            <w:tcW w:w="179"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601</w:t>
            </w:r>
          </w:p>
        </w:tc>
        <w:tc>
          <w:tcPr>
            <w:tcW w:w="179"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611</w:t>
            </w:r>
          </w:p>
        </w:tc>
        <w:tc>
          <w:tcPr>
            <w:tcW w:w="179"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622</w:t>
            </w:r>
          </w:p>
        </w:tc>
      </w:tr>
      <w:tr w:rsidR="002F1435" w:rsidRPr="00D8203B" w:rsidTr="002F1435">
        <w:trPr>
          <w:trHeight w:val="300"/>
        </w:trPr>
        <w:tc>
          <w:tcPr>
            <w:cnfStyle w:val="001000000000"/>
            <w:tcW w:w="449" w:type="pct"/>
            <w:noWrap/>
            <w:vAlign w:val="center"/>
          </w:tcPr>
          <w:p w:rsidR="002F1435" w:rsidRPr="00D8203B" w:rsidRDefault="002F1435" w:rsidP="002F1435">
            <w:pPr>
              <w:widowControl w:val="0"/>
              <w:spacing w:before="60" w:after="60" w:line="240" w:lineRule="auto"/>
              <w:jc w:val="left"/>
              <w:rPr>
                <w:rFonts w:eastAsia="Times New Roman" w:cs="Times New Roman"/>
                <w:sz w:val="10"/>
                <w:szCs w:val="10"/>
                <w:lang w:eastAsia="ro-RO"/>
              </w:rPr>
            </w:pPr>
            <w:r w:rsidRPr="00D8203B">
              <w:rPr>
                <w:rFonts w:eastAsia="Times New Roman" w:cs="Times New Roman"/>
                <w:sz w:val="10"/>
                <w:szCs w:val="10"/>
                <w:lang w:eastAsia="ro-RO"/>
              </w:rPr>
              <w:t>TARIF DEPOZITARE VALEA MĂRULUI</w:t>
            </w:r>
          </w:p>
        </w:tc>
        <w:tc>
          <w:tcPr>
            <w:tcW w:w="191"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197</w:t>
            </w:r>
          </w:p>
        </w:tc>
        <w:tc>
          <w:tcPr>
            <w:tcW w:w="191"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205</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252</w:t>
            </w:r>
          </w:p>
        </w:tc>
        <w:tc>
          <w:tcPr>
            <w:tcW w:w="193"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255</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254</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254</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255</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309</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285</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286</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289</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292</w:t>
            </w:r>
          </w:p>
        </w:tc>
        <w:tc>
          <w:tcPr>
            <w:tcW w:w="192" w:type="pct"/>
            <w:noWrap/>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390</w:t>
            </w:r>
          </w:p>
        </w:tc>
        <w:tc>
          <w:tcPr>
            <w:tcW w:w="192"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394</w:t>
            </w:r>
          </w:p>
        </w:tc>
        <w:tc>
          <w:tcPr>
            <w:tcW w:w="192"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398</w:t>
            </w:r>
          </w:p>
        </w:tc>
        <w:tc>
          <w:tcPr>
            <w:tcW w:w="192"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402</w:t>
            </w:r>
          </w:p>
        </w:tc>
        <w:tc>
          <w:tcPr>
            <w:tcW w:w="192"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407</w:t>
            </w:r>
          </w:p>
        </w:tc>
        <w:tc>
          <w:tcPr>
            <w:tcW w:w="192"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411</w:t>
            </w:r>
          </w:p>
        </w:tc>
        <w:tc>
          <w:tcPr>
            <w:tcW w:w="192"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416</w:t>
            </w:r>
          </w:p>
        </w:tc>
        <w:tc>
          <w:tcPr>
            <w:tcW w:w="185"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421</w:t>
            </w:r>
          </w:p>
        </w:tc>
        <w:tc>
          <w:tcPr>
            <w:tcW w:w="182"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425</w:t>
            </w:r>
          </w:p>
        </w:tc>
        <w:tc>
          <w:tcPr>
            <w:tcW w:w="179"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430</w:t>
            </w:r>
          </w:p>
        </w:tc>
        <w:tc>
          <w:tcPr>
            <w:tcW w:w="179"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435</w:t>
            </w:r>
          </w:p>
        </w:tc>
        <w:tc>
          <w:tcPr>
            <w:tcW w:w="179" w:type="pct"/>
            <w:vAlign w:val="center"/>
          </w:tcPr>
          <w:p w:rsidR="002F1435" w:rsidRPr="00D8203B" w:rsidRDefault="002F1435" w:rsidP="002F1435">
            <w:pPr>
              <w:widowControl w:val="0"/>
              <w:spacing w:before="60" w:after="60" w:line="240" w:lineRule="auto"/>
              <w:jc w:val="center"/>
              <w:cnfStyle w:val="000000000000"/>
              <w:rPr>
                <w:sz w:val="10"/>
                <w:szCs w:val="10"/>
              </w:rPr>
            </w:pPr>
            <w:r w:rsidRPr="002F1435">
              <w:rPr>
                <w:sz w:val="10"/>
                <w:szCs w:val="10"/>
              </w:rPr>
              <w:t>440</w:t>
            </w:r>
          </w:p>
        </w:tc>
      </w:tr>
      <w:bookmarkEnd w:id="181"/>
    </w:tbl>
    <w:p w:rsidR="00546FD0" w:rsidRPr="00D8203B" w:rsidRDefault="00546FD0" w:rsidP="0068018C">
      <w:pPr>
        <w:widowControl w:val="0"/>
        <w:ind w:firstLine="708"/>
      </w:pPr>
    </w:p>
    <w:p w:rsidR="008659A5" w:rsidRPr="00D8203B" w:rsidRDefault="008659A5" w:rsidP="0068018C">
      <w:pPr>
        <w:widowControl w:val="0"/>
        <w:shd w:val="clear" w:color="auto" w:fill="E7E6E6" w:themeFill="background2"/>
        <w:tabs>
          <w:tab w:val="left" w:pos="1440"/>
        </w:tabs>
        <w:rPr>
          <w:b/>
          <w:bCs/>
        </w:rPr>
      </w:pPr>
      <w:bookmarkStart w:id="182" w:name="_Hlk99625765"/>
      <w:r w:rsidRPr="00D8203B">
        <w:rPr>
          <w:b/>
          <w:bCs/>
        </w:rPr>
        <w:t>Prognoza redeven</w:t>
      </w:r>
      <w:r w:rsidR="00DE6365">
        <w:rPr>
          <w:b/>
          <w:bCs/>
        </w:rPr>
        <w:t>ț</w:t>
      </w:r>
      <w:r w:rsidRPr="00D8203B">
        <w:rPr>
          <w:b/>
          <w:bCs/>
        </w:rPr>
        <w:t>ei</w:t>
      </w:r>
    </w:p>
    <w:p w:rsidR="008659A5" w:rsidRPr="00D8203B" w:rsidRDefault="008659A5" w:rsidP="0068018C">
      <w:pPr>
        <w:widowControl w:val="0"/>
        <w:ind w:firstLine="708"/>
      </w:pPr>
    </w:p>
    <w:tbl>
      <w:tblPr>
        <w:tblStyle w:val="GridTable1LightAccent1"/>
        <w:tblW w:w="5000" w:type="pct"/>
        <w:tblLayout w:type="fixed"/>
        <w:tblLook w:val="04A0"/>
      </w:tblPr>
      <w:tblGrid>
        <w:gridCol w:w="1374"/>
        <w:gridCol w:w="419"/>
        <w:gridCol w:w="470"/>
        <w:gridCol w:w="499"/>
        <w:gridCol w:w="499"/>
        <w:gridCol w:w="499"/>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tblGrid>
      <w:tr w:rsidR="00F8046C" w:rsidRPr="00D8203B" w:rsidTr="00AA7112">
        <w:trPr>
          <w:cnfStyle w:val="100000000000"/>
          <w:trHeight w:val="240"/>
        </w:trPr>
        <w:tc>
          <w:tcPr>
            <w:cnfStyle w:val="001000000000"/>
            <w:tcW w:w="483" w:type="pct"/>
            <w:vMerge w:val="restar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rPr>
                <w:rFonts w:eastAsia="Times New Roman" w:cs="Arial"/>
                <w:color w:val="000000"/>
                <w:sz w:val="10"/>
                <w:szCs w:val="10"/>
                <w:lang w:eastAsia="ro-RO"/>
              </w:rPr>
            </w:pPr>
          </w:p>
        </w:tc>
        <w:tc>
          <w:tcPr>
            <w:tcW w:w="147" w:type="pct"/>
            <w:vMerge w:val="restar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r w:rsidRPr="00D8203B">
              <w:rPr>
                <w:rFonts w:eastAsia="Times New Roman" w:cs="Arial"/>
                <w:color w:val="000000"/>
                <w:sz w:val="10"/>
                <w:szCs w:val="10"/>
                <w:lang w:eastAsia="ro-RO"/>
              </w:rPr>
              <w:t>%</w:t>
            </w:r>
          </w:p>
        </w:tc>
        <w:tc>
          <w:tcPr>
            <w:tcW w:w="165" w:type="pct"/>
            <w:vMerge w:val="restar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r w:rsidRPr="00D8203B">
              <w:rPr>
                <w:rFonts w:eastAsia="Times New Roman" w:cs="Arial"/>
                <w:color w:val="000000"/>
                <w:sz w:val="10"/>
                <w:szCs w:val="10"/>
                <w:lang w:eastAsia="ro-RO"/>
              </w:rPr>
              <w:t>UM</w:t>
            </w:r>
          </w:p>
        </w:tc>
        <w:tc>
          <w:tcPr>
            <w:tcW w:w="175" w:type="pct"/>
            <w:shd w:val="clear" w:color="auto" w:fill="D9E2F3" w:themeFill="accent1" w:themeFillTint="33"/>
            <w:noWrap/>
            <w:vAlign w:val="center"/>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noWrap/>
            <w:vAlign w:val="center"/>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noWrap/>
            <w:vAlign w:val="center"/>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noWrap/>
            <w:vAlign w:val="center"/>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noWrap/>
            <w:vAlign w:val="center"/>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noWrap/>
            <w:vAlign w:val="center"/>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noWrap/>
            <w:vAlign w:val="center"/>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noWrap/>
            <w:vAlign w:val="center"/>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noWrap/>
            <w:vAlign w:val="center"/>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noWrap/>
            <w:vAlign w:val="center"/>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noWrap/>
            <w:vAlign w:val="center"/>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noWrap/>
            <w:vAlign w:val="center"/>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noWrap/>
            <w:vAlign w:val="center"/>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noWrap/>
            <w:vAlign w:val="center"/>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noWrap/>
            <w:vAlign w:val="center"/>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noWrap/>
            <w:vAlign w:val="center"/>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noWrap/>
            <w:vAlign w:val="center"/>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c>
          <w:tcPr>
            <w:tcW w:w="175" w:type="pct"/>
            <w:shd w:val="clear" w:color="auto" w:fill="D9E2F3" w:themeFill="accent1" w:themeFillTint="33"/>
          </w:tcPr>
          <w:p w:rsidR="002D561E" w:rsidRPr="00D8203B" w:rsidRDefault="002D561E" w:rsidP="0068018C">
            <w:pPr>
              <w:widowControl w:val="0"/>
              <w:spacing w:before="60" w:after="60" w:line="240" w:lineRule="auto"/>
              <w:jc w:val="center"/>
              <w:cnfStyle w:val="100000000000"/>
              <w:rPr>
                <w:rFonts w:eastAsia="Times New Roman" w:cs="Arial"/>
                <w:color w:val="000000"/>
                <w:sz w:val="10"/>
                <w:szCs w:val="10"/>
                <w:lang w:eastAsia="ro-RO"/>
              </w:rPr>
            </w:pPr>
          </w:p>
        </w:tc>
      </w:tr>
      <w:tr w:rsidR="00F8046C" w:rsidRPr="00D8203B" w:rsidTr="00AA7112">
        <w:trPr>
          <w:trHeight w:val="300"/>
        </w:trPr>
        <w:tc>
          <w:tcPr>
            <w:cnfStyle w:val="001000000000"/>
            <w:tcW w:w="483" w:type="pct"/>
            <w:vMerge/>
            <w:vAlign w:val="center"/>
            <w:hideMark/>
          </w:tcPr>
          <w:p w:rsidR="002D561E" w:rsidRPr="00D8203B" w:rsidRDefault="002D561E" w:rsidP="0068018C">
            <w:pPr>
              <w:widowControl w:val="0"/>
              <w:spacing w:before="60" w:after="60" w:line="240" w:lineRule="auto"/>
              <w:jc w:val="left"/>
              <w:rPr>
                <w:rFonts w:eastAsia="Times New Roman" w:cs="Arial"/>
                <w:color w:val="000000"/>
                <w:sz w:val="10"/>
                <w:szCs w:val="10"/>
                <w:lang w:eastAsia="ro-RO"/>
              </w:rPr>
            </w:pPr>
          </w:p>
        </w:tc>
        <w:tc>
          <w:tcPr>
            <w:tcW w:w="147" w:type="pct"/>
            <w:vMerge/>
            <w:vAlign w:val="center"/>
            <w:hideMark/>
          </w:tcPr>
          <w:p w:rsidR="002D561E" w:rsidRPr="00D8203B" w:rsidRDefault="002D561E" w:rsidP="0068018C">
            <w:pPr>
              <w:widowControl w:val="0"/>
              <w:spacing w:before="60" w:after="60" w:line="240" w:lineRule="auto"/>
              <w:jc w:val="left"/>
              <w:cnfStyle w:val="000000000000"/>
              <w:rPr>
                <w:rFonts w:eastAsia="Times New Roman" w:cs="Arial"/>
                <w:b/>
                <w:bCs/>
                <w:color w:val="000000"/>
                <w:sz w:val="10"/>
                <w:szCs w:val="10"/>
                <w:lang w:eastAsia="ro-RO"/>
              </w:rPr>
            </w:pPr>
          </w:p>
        </w:tc>
        <w:tc>
          <w:tcPr>
            <w:tcW w:w="165" w:type="pct"/>
            <w:vMerge/>
            <w:vAlign w:val="center"/>
            <w:hideMark/>
          </w:tcPr>
          <w:p w:rsidR="002D561E" w:rsidRPr="00D8203B" w:rsidRDefault="002D561E" w:rsidP="0068018C">
            <w:pPr>
              <w:widowControl w:val="0"/>
              <w:spacing w:before="60" w:after="60" w:line="240" w:lineRule="auto"/>
              <w:jc w:val="left"/>
              <w:cnfStyle w:val="000000000000"/>
              <w:rPr>
                <w:rFonts w:eastAsia="Times New Roman" w:cs="Arial"/>
                <w:b/>
                <w:bCs/>
                <w:color w:val="000000"/>
                <w:sz w:val="10"/>
                <w:szCs w:val="10"/>
                <w:lang w:eastAsia="ro-RO"/>
              </w:rPr>
            </w:pPr>
          </w:p>
        </w:tc>
        <w:tc>
          <w:tcPr>
            <w:tcW w:w="175"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000000000000"/>
              <w:rPr>
                <w:rFonts w:eastAsia="Times New Roman" w:cs="Arial"/>
                <w:b/>
                <w:bCs/>
                <w:sz w:val="10"/>
                <w:szCs w:val="10"/>
                <w:lang w:eastAsia="ro-RO"/>
              </w:rPr>
            </w:pPr>
            <w:r w:rsidRPr="00D8203B">
              <w:rPr>
                <w:rFonts w:eastAsia="Times New Roman" w:cs="Arial"/>
                <w:sz w:val="10"/>
                <w:szCs w:val="10"/>
                <w:lang w:eastAsia="ro-RO"/>
              </w:rPr>
              <w:t>Anul 2023</w:t>
            </w:r>
          </w:p>
        </w:tc>
        <w:tc>
          <w:tcPr>
            <w:tcW w:w="175"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000000000000"/>
              <w:rPr>
                <w:rFonts w:eastAsia="Times New Roman" w:cs="Arial"/>
                <w:b/>
                <w:bCs/>
                <w:sz w:val="10"/>
                <w:szCs w:val="10"/>
                <w:lang w:eastAsia="ro-RO"/>
              </w:rPr>
            </w:pPr>
            <w:r w:rsidRPr="00D8203B">
              <w:rPr>
                <w:rFonts w:eastAsia="Times New Roman" w:cs="Arial"/>
                <w:sz w:val="10"/>
                <w:szCs w:val="10"/>
                <w:lang w:eastAsia="ro-RO"/>
              </w:rPr>
              <w:t>Anul 2024</w:t>
            </w:r>
          </w:p>
        </w:tc>
        <w:tc>
          <w:tcPr>
            <w:tcW w:w="175"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000000000000"/>
              <w:rPr>
                <w:rFonts w:eastAsia="Times New Roman" w:cs="Arial"/>
                <w:b/>
                <w:bCs/>
                <w:sz w:val="10"/>
                <w:szCs w:val="10"/>
                <w:lang w:eastAsia="ro-RO"/>
              </w:rPr>
            </w:pPr>
            <w:r w:rsidRPr="00D8203B">
              <w:rPr>
                <w:rFonts w:eastAsia="Times New Roman" w:cs="Arial"/>
                <w:sz w:val="10"/>
                <w:szCs w:val="10"/>
                <w:lang w:eastAsia="ro-RO"/>
              </w:rPr>
              <w:t>Anul 2025</w:t>
            </w:r>
          </w:p>
        </w:tc>
        <w:tc>
          <w:tcPr>
            <w:tcW w:w="175"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000000000000"/>
              <w:rPr>
                <w:rFonts w:eastAsia="Times New Roman" w:cs="Arial"/>
                <w:b/>
                <w:bCs/>
                <w:sz w:val="10"/>
                <w:szCs w:val="10"/>
                <w:lang w:eastAsia="ro-RO"/>
              </w:rPr>
            </w:pPr>
            <w:r w:rsidRPr="00D8203B">
              <w:rPr>
                <w:rFonts w:eastAsia="Times New Roman" w:cs="Arial"/>
                <w:sz w:val="10"/>
                <w:szCs w:val="10"/>
                <w:lang w:eastAsia="ro-RO"/>
              </w:rPr>
              <w:t>Anul 2026</w:t>
            </w:r>
          </w:p>
        </w:tc>
        <w:tc>
          <w:tcPr>
            <w:tcW w:w="175"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000000000000"/>
              <w:rPr>
                <w:rFonts w:eastAsia="Times New Roman" w:cs="Arial"/>
                <w:b/>
                <w:bCs/>
                <w:sz w:val="10"/>
                <w:szCs w:val="10"/>
                <w:lang w:eastAsia="ro-RO"/>
              </w:rPr>
            </w:pPr>
            <w:r w:rsidRPr="00D8203B">
              <w:rPr>
                <w:rFonts w:eastAsia="Times New Roman" w:cs="Arial"/>
                <w:sz w:val="10"/>
                <w:szCs w:val="10"/>
                <w:lang w:eastAsia="ro-RO"/>
              </w:rPr>
              <w:t>Anul 2027</w:t>
            </w:r>
          </w:p>
        </w:tc>
        <w:tc>
          <w:tcPr>
            <w:tcW w:w="175"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000000000000"/>
              <w:rPr>
                <w:rFonts w:eastAsia="Times New Roman" w:cs="Arial"/>
                <w:b/>
                <w:bCs/>
                <w:sz w:val="10"/>
                <w:szCs w:val="10"/>
                <w:lang w:eastAsia="ro-RO"/>
              </w:rPr>
            </w:pPr>
            <w:r w:rsidRPr="00D8203B">
              <w:rPr>
                <w:rFonts w:eastAsia="Times New Roman" w:cs="Arial"/>
                <w:sz w:val="10"/>
                <w:szCs w:val="10"/>
                <w:lang w:eastAsia="ro-RO"/>
              </w:rPr>
              <w:t>Anul 2028</w:t>
            </w:r>
          </w:p>
        </w:tc>
        <w:tc>
          <w:tcPr>
            <w:tcW w:w="175"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000000000000"/>
              <w:rPr>
                <w:rFonts w:eastAsia="Times New Roman" w:cs="Arial"/>
                <w:b/>
                <w:bCs/>
                <w:sz w:val="10"/>
                <w:szCs w:val="10"/>
                <w:lang w:eastAsia="ro-RO"/>
              </w:rPr>
            </w:pPr>
            <w:r w:rsidRPr="00D8203B">
              <w:rPr>
                <w:rFonts w:eastAsia="Times New Roman" w:cs="Arial"/>
                <w:sz w:val="10"/>
                <w:szCs w:val="10"/>
                <w:lang w:eastAsia="ro-RO"/>
              </w:rPr>
              <w:t>Anul 2029</w:t>
            </w:r>
          </w:p>
        </w:tc>
        <w:tc>
          <w:tcPr>
            <w:tcW w:w="175"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000000000000"/>
              <w:rPr>
                <w:rFonts w:eastAsia="Times New Roman" w:cs="Arial"/>
                <w:b/>
                <w:bCs/>
                <w:sz w:val="10"/>
                <w:szCs w:val="10"/>
                <w:lang w:eastAsia="ro-RO"/>
              </w:rPr>
            </w:pPr>
            <w:r w:rsidRPr="00D8203B">
              <w:rPr>
                <w:rFonts w:eastAsia="Times New Roman" w:cs="Arial"/>
                <w:sz w:val="10"/>
                <w:szCs w:val="10"/>
                <w:lang w:eastAsia="ro-RO"/>
              </w:rPr>
              <w:t>Anul 2030</w:t>
            </w:r>
          </w:p>
        </w:tc>
        <w:tc>
          <w:tcPr>
            <w:tcW w:w="175"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000000000000"/>
              <w:rPr>
                <w:rFonts w:eastAsia="Times New Roman" w:cs="Arial"/>
                <w:b/>
                <w:bCs/>
                <w:sz w:val="10"/>
                <w:szCs w:val="10"/>
                <w:lang w:eastAsia="ro-RO"/>
              </w:rPr>
            </w:pPr>
            <w:r w:rsidRPr="00D8203B">
              <w:rPr>
                <w:rFonts w:eastAsia="Times New Roman" w:cs="Arial"/>
                <w:sz w:val="10"/>
                <w:szCs w:val="10"/>
                <w:lang w:eastAsia="ro-RO"/>
              </w:rPr>
              <w:t>Anul 2031</w:t>
            </w:r>
          </w:p>
        </w:tc>
        <w:tc>
          <w:tcPr>
            <w:tcW w:w="175"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000000000000"/>
              <w:rPr>
                <w:rFonts w:eastAsia="Times New Roman" w:cs="Arial"/>
                <w:b/>
                <w:bCs/>
                <w:sz w:val="10"/>
                <w:szCs w:val="10"/>
                <w:lang w:eastAsia="ro-RO"/>
              </w:rPr>
            </w:pPr>
            <w:r w:rsidRPr="00D8203B">
              <w:rPr>
                <w:rFonts w:eastAsia="Times New Roman" w:cs="Arial"/>
                <w:sz w:val="10"/>
                <w:szCs w:val="10"/>
                <w:lang w:eastAsia="ro-RO"/>
              </w:rPr>
              <w:t>Anul 2032</w:t>
            </w:r>
          </w:p>
        </w:tc>
        <w:tc>
          <w:tcPr>
            <w:tcW w:w="175"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000000000000"/>
              <w:rPr>
                <w:rFonts w:eastAsia="Times New Roman" w:cs="Arial"/>
                <w:b/>
                <w:bCs/>
                <w:sz w:val="10"/>
                <w:szCs w:val="10"/>
                <w:lang w:eastAsia="ro-RO"/>
              </w:rPr>
            </w:pPr>
            <w:r w:rsidRPr="00D8203B">
              <w:rPr>
                <w:rFonts w:eastAsia="Times New Roman" w:cs="Arial"/>
                <w:sz w:val="10"/>
                <w:szCs w:val="10"/>
                <w:lang w:eastAsia="ro-RO"/>
              </w:rPr>
              <w:t>Anul 2033</w:t>
            </w:r>
          </w:p>
        </w:tc>
        <w:tc>
          <w:tcPr>
            <w:tcW w:w="175"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000000000000"/>
              <w:rPr>
                <w:rFonts w:eastAsia="Times New Roman" w:cs="Arial"/>
                <w:b/>
                <w:bCs/>
                <w:sz w:val="10"/>
                <w:szCs w:val="10"/>
                <w:lang w:eastAsia="ro-RO"/>
              </w:rPr>
            </w:pPr>
            <w:r w:rsidRPr="00D8203B">
              <w:rPr>
                <w:rFonts w:eastAsia="Times New Roman" w:cs="Arial"/>
                <w:sz w:val="10"/>
                <w:szCs w:val="10"/>
                <w:lang w:eastAsia="ro-RO"/>
              </w:rPr>
              <w:t>Anul 2034</w:t>
            </w:r>
          </w:p>
        </w:tc>
        <w:tc>
          <w:tcPr>
            <w:tcW w:w="175"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000000000000"/>
              <w:rPr>
                <w:rFonts w:eastAsia="Times New Roman" w:cs="Arial"/>
                <w:b/>
                <w:bCs/>
                <w:sz w:val="10"/>
                <w:szCs w:val="10"/>
                <w:lang w:eastAsia="ro-RO"/>
              </w:rPr>
            </w:pPr>
            <w:r w:rsidRPr="00D8203B">
              <w:rPr>
                <w:rFonts w:eastAsia="Times New Roman" w:cs="Arial"/>
                <w:sz w:val="10"/>
                <w:szCs w:val="10"/>
                <w:lang w:eastAsia="ro-RO"/>
              </w:rPr>
              <w:t>Anul 2035</w:t>
            </w:r>
          </w:p>
        </w:tc>
        <w:tc>
          <w:tcPr>
            <w:tcW w:w="175" w:type="pct"/>
            <w:shd w:val="clear" w:color="auto" w:fill="D9E2F3" w:themeFill="accent1" w:themeFillTint="33"/>
          </w:tcPr>
          <w:p w:rsidR="002D561E" w:rsidRPr="00D8203B" w:rsidRDefault="002D561E" w:rsidP="0068018C">
            <w:pPr>
              <w:widowControl w:val="0"/>
              <w:spacing w:before="60" w:after="60" w:line="240" w:lineRule="auto"/>
              <w:jc w:val="center"/>
              <w:cnfStyle w:val="000000000000"/>
              <w:rPr>
                <w:rFonts w:eastAsia="Times New Roman" w:cs="Arial"/>
                <w:sz w:val="10"/>
                <w:szCs w:val="10"/>
                <w:lang w:eastAsia="ro-RO"/>
              </w:rPr>
            </w:pPr>
            <w:r w:rsidRPr="00D8203B">
              <w:rPr>
                <w:rFonts w:eastAsia="Times New Roman" w:cs="Arial"/>
                <w:sz w:val="10"/>
                <w:szCs w:val="10"/>
                <w:lang w:eastAsia="ro-RO"/>
              </w:rPr>
              <w:t>Anul 2036</w:t>
            </w:r>
          </w:p>
        </w:tc>
        <w:tc>
          <w:tcPr>
            <w:tcW w:w="175"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000000000000"/>
              <w:rPr>
                <w:rFonts w:eastAsia="Times New Roman" w:cs="Arial"/>
                <w:b/>
                <w:bCs/>
                <w:sz w:val="10"/>
                <w:szCs w:val="10"/>
                <w:lang w:eastAsia="ro-RO"/>
              </w:rPr>
            </w:pPr>
            <w:r w:rsidRPr="00D8203B">
              <w:rPr>
                <w:rFonts w:eastAsia="Times New Roman" w:cs="Arial"/>
                <w:sz w:val="10"/>
                <w:szCs w:val="10"/>
                <w:lang w:eastAsia="ro-RO"/>
              </w:rPr>
              <w:t>Anul 2037</w:t>
            </w:r>
          </w:p>
        </w:tc>
        <w:tc>
          <w:tcPr>
            <w:tcW w:w="175"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000000000000"/>
              <w:rPr>
                <w:rFonts w:eastAsia="Times New Roman" w:cs="Arial"/>
                <w:b/>
                <w:bCs/>
                <w:sz w:val="10"/>
                <w:szCs w:val="10"/>
                <w:lang w:eastAsia="ro-RO"/>
              </w:rPr>
            </w:pPr>
            <w:r w:rsidRPr="00D8203B">
              <w:rPr>
                <w:rFonts w:eastAsia="Times New Roman" w:cs="Arial"/>
                <w:sz w:val="10"/>
                <w:szCs w:val="10"/>
                <w:lang w:eastAsia="ro-RO"/>
              </w:rPr>
              <w:t>Anul 2038</w:t>
            </w:r>
          </w:p>
        </w:tc>
        <w:tc>
          <w:tcPr>
            <w:tcW w:w="175"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000000000000"/>
              <w:rPr>
                <w:rFonts w:eastAsia="Times New Roman" w:cs="Arial"/>
                <w:b/>
                <w:bCs/>
                <w:sz w:val="10"/>
                <w:szCs w:val="10"/>
                <w:lang w:eastAsia="ro-RO"/>
              </w:rPr>
            </w:pPr>
            <w:r w:rsidRPr="00D8203B">
              <w:rPr>
                <w:rFonts w:eastAsia="Times New Roman" w:cs="Arial"/>
                <w:sz w:val="10"/>
                <w:szCs w:val="10"/>
                <w:lang w:eastAsia="ro-RO"/>
              </w:rPr>
              <w:t>Anul 2039</w:t>
            </w:r>
          </w:p>
        </w:tc>
        <w:tc>
          <w:tcPr>
            <w:tcW w:w="175" w:type="pct"/>
            <w:shd w:val="clear" w:color="auto" w:fill="D9E2F3" w:themeFill="accent1" w:themeFillTint="33"/>
            <w:noWrap/>
            <w:vAlign w:val="center"/>
            <w:hideMark/>
          </w:tcPr>
          <w:p w:rsidR="002D561E" w:rsidRPr="00D8203B" w:rsidRDefault="002D561E" w:rsidP="0068018C">
            <w:pPr>
              <w:widowControl w:val="0"/>
              <w:spacing w:before="60" w:after="60" w:line="240" w:lineRule="auto"/>
              <w:jc w:val="center"/>
              <w:cnfStyle w:val="000000000000"/>
              <w:rPr>
                <w:rFonts w:eastAsia="Times New Roman" w:cs="Arial"/>
                <w:b/>
                <w:bCs/>
                <w:sz w:val="10"/>
                <w:szCs w:val="10"/>
                <w:lang w:eastAsia="ro-RO"/>
              </w:rPr>
            </w:pPr>
            <w:r w:rsidRPr="00D8203B">
              <w:rPr>
                <w:rFonts w:eastAsia="Times New Roman" w:cs="Arial"/>
                <w:sz w:val="10"/>
                <w:szCs w:val="10"/>
                <w:lang w:eastAsia="ro-RO"/>
              </w:rPr>
              <w:t>Anul 2040</w:t>
            </w:r>
          </w:p>
        </w:tc>
        <w:tc>
          <w:tcPr>
            <w:tcW w:w="175"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000000000000"/>
              <w:rPr>
                <w:rFonts w:eastAsia="Times New Roman" w:cs="Arial"/>
                <w:sz w:val="10"/>
                <w:szCs w:val="10"/>
                <w:lang w:eastAsia="ro-RO"/>
              </w:rPr>
            </w:pPr>
            <w:r w:rsidRPr="00D8203B">
              <w:rPr>
                <w:rFonts w:eastAsia="Times New Roman" w:cs="Arial"/>
                <w:sz w:val="10"/>
                <w:szCs w:val="10"/>
                <w:lang w:eastAsia="ro-RO"/>
              </w:rPr>
              <w:t>Anul 2041</w:t>
            </w:r>
          </w:p>
        </w:tc>
        <w:tc>
          <w:tcPr>
            <w:tcW w:w="175"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000000000000"/>
              <w:rPr>
                <w:rFonts w:eastAsia="Times New Roman" w:cs="Arial"/>
                <w:sz w:val="10"/>
                <w:szCs w:val="10"/>
                <w:lang w:eastAsia="ro-RO"/>
              </w:rPr>
            </w:pPr>
            <w:r w:rsidRPr="00D8203B">
              <w:rPr>
                <w:rFonts w:eastAsia="Times New Roman" w:cs="Arial"/>
                <w:sz w:val="10"/>
                <w:szCs w:val="10"/>
                <w:lang w:eastAsia="ro-RO"/>
              </w:rPr>
              <w:t>Anul 2042</w:t>
            </w:r>
          </w:p>
        </w:tc>
        <w:tc>
          <w:tcPr>
            <w:tcW w:w="175"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000000000000"/>
              <w:rPr>
                <w:rFonts w:eastAsia="Times New Roman" w:cs="Arial"/>
                <w:sz w:val="10"/>
                <w:szCs w:val="10"/>
                <w:lang w:eastAsia="ro-RO"/>
              </w:rPr>
            </w:pPr>
            <w:r w:rsidRPr="00D8203B">
              <w:rPr>
                <w:rFonts w:eastAsia="Times New Roman" w:cs="Arial"/>
                <w:sz w:val="10"/>
                <w:szCs w:val="10"/>
                <w:lang w:eastAsia="ro-RO"/>
              </w:rPr>
              <w:t>Anul 2043</w:t>
            </w:r>
          </w:p>
        </w:tc>
        <w:tc>
          <w:tcPr>
            <w:tcW w:w="175"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000000000000"/>
              <w:rPr>
                <w:rFonts w:eastAsia="Times New Roman" w:cs="Arial"/>
                <w:sz w:val="10"/>
                <w:szCs w:val="10"/>
                <w:lang w:eastAsia="ro-RO"/>
              </w:rPr>
            </w:pPr>
            <w:r w:rsidRPr="00D8203B">
              <w:rPr>
                <w:rFonts w:eastAsia="Times New Roman" w:cs="Arial"/>
                <w:sz w:val="10"/>
                <w:szCs w:val="10"/>
                <w:lang w:eastAsia="ro-RO"/>
              </w:rPr>
              <w:t>Anul 2044</w:t>
            </w:r>
          </w:p>
        </w:tc>
        <w:tc>
          <w:tcPr>
            <w:tcW w:w="175"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000000000000"/>
              <w:rPr>
                <w:rFonts w:eastAsia="Times New Roman" w:cs="Arial"/>
                <w:sz w:val="10"/>
                <w:szCs w:val="10"/>
                <w:lang w:eastAsia="ro-RO"/>
              </w:rPr>
            </w:pPr>
            <w:r w:rsidRPr="00D8203B">
              <w:rPr>
                <w:rFonts w:eastAsia="Times New Roman" w:cs="Arial"/>
                <w:sz w:val="10"/>
                <w:szCs w:val="10"/>
                <w:lang w:eastAsia="ro-RO"/>
              </w:rPr>
              <w:t>Anul 2045</w:t>
            </w:r>
          </w:p>
        </w:tc>
        <w:tc>
          <w:tcPr>
            <w:tcW w:w="175" w:type="pct"/>
            <w:shd w:val="clear" w:color="auto" w:fill="D9E2F3" w:themeFill="accent1" w:themeFillTint="33"/>
            <w:vAlign w:val="center"/>
          </w:tcPr>
          <w:p w:rsidR="002D561E" w:rsidRPr="00D8203B" w:rsidRDefault="002D561E" w:rsidP="0068018C">
            <w:pPr>
              <w:widowControl w:val="0"/>
              <w:spacing w:before="60" w:after="60" w:line="240" w:lineRule="auto"/>
              <w:jc w:val="center"/>
              <w:cnfStyle w:val="000000000000"/>
              <w:rPr>
                <w:rFonts w:eastAsia="Times New Roman" w:cs="Arial"/>
                <w:sz w:val="10"/>
                <w:szCs w:val="10"/>
                <w:lang w:eastAsia="ro-RO"/>
              </w:rPr>
            </w:pPr>
            <w:r w:rsidRPr="00D8203B">
              <w:rPr>
                <w:rFonts w:eastAsia="Times New Roman" w:cs="Arial"/>
                <w:sz w:val="10"/>
                <w:szCs w:val="10"/>
                <w:lang w:eastAsia="ro-RO"/>
              </w:rPr>
              <w:t>Anul 2046</w:t>
            </w:r>
          </w:p>
        </w:tc>
      </w:tr>
      <w:tr w:rsidR="00F8046C" w:rsidRPr="00D8203B" w:rsidTr="00AA7112">
        <w:trPr>
          <w:trHeight w:val="255"/>
        </w:trPr>
        <w:tc>
          <w:tcPr>
            <w:cnfStyle w:val="001000000000"/>
            <w:tcW w:w="483"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rPr>
                <w:rFonts w:eastAsia="Times New Roman" w:cs="Arial"/>
                <w:color w:val="000000"/>
                <w:sz w:val="10"/>
                <w:szCs w:val="10"/>
                <w:lang w:eastAsia="ro-RO"/>
              </w:rPr>
            </w:pPr>
            <w:r w:rsidRPr="00D8203B">
              <w:rPr>
                <w:rFonts w:eastAsia="Times New Roman" w:cs="Arial"/>
                <w:color w:val="000000"/>
                <w:sz w:val="10"/>
                <w:szCs w:val="10"/>
                <w:lang w:eastAsia="ro-RO"/>
              </w:rPr>
              <w:t>DEPOZIT VALEA MĂRULUI</w:t>
            </w:r>
          </w:p>
        </w:tc>
        <w:tc>
          <w:tcPr>
            <w:tcW w:w="147"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cnfStyle w:val="000000000000"/>
              <w:rPr>
                <w:rFonts w:eastAsia="Times New Roman" w:cs="Arial"/>
                <w:b/>
                <w:bCs/>
                <w:color w:val="000000"/>
                <w:sz w:val="10"/>
                <w:szCs w:val="10"/>
                <w:lang w:eastAsia="ro-RO"/>
              </w:rPr>
            </w:pPr>
            <w:r w:rsidRPr="00D8203B">
              <w:rPr>
                <w:rFonts w:eastAsia="Times New Roman" w:cs="Arial"/>
                <w:b/>
                <w:bCs/>
                <w:color w:val="000000"/>
                <w:sz w:val="10"/>
                <w:szCs w:val="10"/>
                <w:lang w:eastAsia="ro-RO"/>
              </w:rPr>
              <w:t> </w:t>
            </w:r>
          </w:p>
        </w:tc>
        <w:tc>
          <w:tcPr>
            <w:tcW w:w="165"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cnfStyle w:val="000000000000"/>
              <w:rPr>
                <w:rFonts w:eastAsia="Times New Roman" w:cs="Arial"/>
                <w:b/>
                <w:bCs/>
                <w:color w:val="000000"/>
                <w:sz w:val="10"/>
                <w:szCs w:val="10"/>
                <w:lang w:eastAsia="ro-RO"/>
              </w:rPr>
            </w:pPr>
            <w:r w:rsidRPr="00D8203B">
              <w:rPr>
                <w:rFonts w:eastAsia="Times New Roman" w:cs="Arial"/>
                <w:b/>
                <w:bCs/>
                <w:color w:val="000000"/>
                <w:sz w:val="10"/>
                <w:szCs w:val="10"/>
                <w:lang w:eastAsia="ro-RO"/>
              </w:rPr>
              <w:t> </w:t>
            </w:r>
          </w:p>
        </w:tc>
        <w:tc>
          <w:tcPr>
            <w:tcW w:w="175"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p>
        </w:tc>
        <w:tc>
          <w:tcPr>
            <w:tcW w:w="175"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p>
        </w:tc>
        <w:tc>
          <w:tcPr>
            <w:tcW w:w="175" w:type="pct"/>
            <w:shd w:val="clear" w:color="auto" w:fill="FBE4D5" w:themeFill="accent2" w:themeFillTint="33"/>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p>
        </w:tc>
        <w:tc>
          <w:tcPr>
            <w:tcW w:w="175" w:type="pct"/>
            <w:shd w:val="clear" w:color="auto" w:fill="FBE4D5" w:themeFill="accent2" w:themeFillTint="33"/>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p>
        </w:tc>
        <w:tc>
          <w:tcPr>
            <w:tcW w:w="175" w:type="pct"/>
            <w:shd w:val="clear" w:color="auto" w:fill="FBE4D5" w:themeFill="accent2" w:themeFillTint="33"/>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p>
        </w:tc>
        <w:tc>
          <w:tcPr>
            <w:tcW w:w="175" w:type="pct"/>
            <w:shd w:val="clear" w:color="auto" w:fill="FBE4D5" w:themeFill="accent2" w:themeFillTint="33"/>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p>
        </w:tc>
        <w:tc>
          <w:tcPr>
            <w:tcW w:w="175" w:type="pct"/>
            <w:shd w:val="clear" w:color="auto" w:fill="FBE4D5" w:themeFill="accent2" w:themeFillTint="33"/>
          </w:tcPr>
          <w:p w:rsidR="002D561E" w:rsidRPr="00D8203B" w:rsidRDefault="002D561E" w:rsidP="0068018C">
            <w:pPr>
              <w:widowControl w:val="0"/>
              <w:spacing w:before="60" w:after="60" w:line="240" w:lineRule="auto"/>
              <w:jc w:val="left"/>
              <w:cnfStyle w:val="000000000000"/>
              <w:rPr>
                <w:rFonts w:eastAsia="Times New Roman" w:cs="Arial"/>
                <w:color w:val="000000"/>
                <w:sz w:val="10"/>
                <w:szCs w:val="10"/>
                <w:lang w:eastAsia="ro-RO"/>
              </w:rPr>
            </w:pPr>
          </w:p>
        </w:tc>
      </w:tr>
      <w:tr w:rsidR="00AA7112" w:rsidRPr="00D8203B" w:rsidTr="00AA7112">
        <w:trPr>
          <w:trHeight w:val="255"/>
        </w:trPr>
        <w:tc>
          <w:tcPr>
            <w:cnfStyle w:val="001000000000"/>
            <w:tcW w:w="483" w:type="pct"/>
            <w:noWrap/>
            <w:vAlign w:val="center"/>
            <w:hideMark/>
          </w:tcPr>
          <w:p w:rsidR="00AA7112" w:rsidRPr="00D8203B" w:rsidRDefault="00AA7112" w:rsidP="00AA7112">
            <w:pPr>
              <w:widowControl w:val="0"/>
              <w:spacing w:before="60" w:after="60" w:line="240" w:lineRule="auto"/>
              <w:jc w:val="left"/>
              <w:rPr>
                <w:rFonts w:eastAsia="Times New Roman" w:cs="Arial"/>
                <w:color w:val="000000"/>
                <w:sz w:val="10"/>
                <w:szCs w:val="10"/>
                <w:lang w:eastAsia="ro-RO"/>
              </w:rPr>
            </w:pPr>
            <w:r w:rsidRPr="00D8203B">
              <w:rPr>
                <w:rFonts w:eastAsia="Times New Roman" w:cs="Arial"/>
                <w:color w:val="000000"/>
                <w:sz w:val="10"/>
                <w:szCs w:val="10"/>
                <w:lang w:eastAsia="ro-RO"/>
              </w:rPr>
              <w:t>Consumatori casnici</w:t>
            </w:r>
          </w:p>
        </w:tc>
        <w:tc>
          <w:tcPr>
            <w:tcW w:w="147" w:type="pct"/>
            <w:noWrap/>
            <w:vAlign w:val="center"/>
            <w:hideMark/>
          </w:tcPr>
          <w:p w:rsidR="00AA7112" w:rsidRPr="00D8203B" w:rsidRDefault="00AA7112" w:rsidP="00AA7112">
            <w:pPr>
              <w:widowControl w:val="0"/>
              <w:spacing w:before="60" w:after="60" w:line="240" w:lineRule="auto"/>
              <w:jc w:val="center"/>
              <w:cnfStyle w:val="000000000000"/>
              <w:rPr>
                <w:rFonts w:eastAsia="Times New Roman" w:cs="Arial"/>
                <w:b/>
                <w:bCs/>
                <w:color w:val="000000"/>
                <w:sz w:val="10"/>
                <w:szCs w:val="10"/>
                <w:lang w:eastAsia="ro-RO"/>
              </w:rPr>
            </w:pPr>
            <w:r w:rsidRPr="00D8203B">
              <w:rPr>
                <w:rFonts w:eastAsia="Times New Roman" w:cs="Arial"/>
                <w:b/>
                <w:bCs/>
                <w:color w:val="000000"/>
                <w:sz w:val="10"/>
                <w:szCs w:val="10"/>
                <w:lang w:eastAsia="ro-RO"/>
              </w:rPr>
              <w:t>81%</w:t>
            </w:r>
          </w:p>
        </w:tc>
        <w:tc>
          <w:tcPr>
            <w:tcW w:w="165" w:type="pct"/>
            <w:noWrap/>
            <w:vAlign w:val="center"/>
            <w:hideMark/>
          </w:tcPr>
          <w:p w:rsidR="00AA7112" w:rsidRPr="00D8203B" w:rsidRDefault="00AA7112" w:rsidP="00AA7112">
            <w:pPr>
              <w:widowControl w:val="0"/>
              <w:spacing w:before="60" w:after="60" w:line="240" w:lineRule="auto"/>
              <w:jc w:val="center"/>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lei/an</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333.928</w:t>
            </w:r>
          </w:p>
        </w:tc>
      </w:tr>
      <w:tr w:rsidR="00AA7112" w:rsidRPr="00D8203B" w:rsidTr="00AA7112">
        <w:trPr>
          <w:trHeight w:val="255"/>
        </w:trPr>
        <w:tc>
          <w:tcPr>
            <w:cnfStyle w:val="001000000000"/>
            <w:tcW w:w="483" w:type="pct"/>
            <w:noWrap/>
            <w:vAlign w:val="center"/>
            <w:hideMark/>
          </w:tcPr>
          <w:p w:rsidR="00AA7112" w:rsidRPr="00D8203B" w:rsidRDefault="00AA7112" w:rsidP="00AA7112">
            <w:pPr>
              <w:widowControl w:val="0"/>
              <w:spacing w:before="60" w:after="60" w:line="240" w:lineRule="auto"/>
              <w:jc w:val="left"/>
              <w:rPr>
                <w:rFonts w:eastAsia="Times New Roman" w:cs="Arial"/>
                <w:color w:val="000000"/>
                <w:sz w:val="10"/>
                <w:szCs w:val="10"/>
                <w:lang w:eastAsia="ro-RO"/>
              </w:rPr>
            </w:pPr>
            <w:r w:rsidRPr="00D8203B">
              <w:rPr>
                <w:rFonts w:eastAsia="Times New Roman" w:cs="Arial"/>
                <w:color w:val="000000"/>
                <w:sz w:val="10"/>
                <w:szCs w:val="10"/>
                <w:lang w:eastAsia="ro-RO"/>
              </w:rPr>
              <w:t>Consumatori non-casnici</w:t>
            </w:r>
          </w:p>
        </w:tc>
        <w:tc>
          <w:tcPr>
            <w:tcW w:w="147" w:type="pct"/>
            <w:noWrap/>
            <w:vAlign w:val="center"/>
            <w:hideMark/>
          </w:tcPr>
          <w:p w:rsidR="00AA7112" w:rsidRPr="00D8203B" w:rsidRDefault="00AA7112" w:rsidP="00AA7112">
            <w:pPr>
              <w:widowControl w:val="0"/>
              <w:spacing w:before="60" w:after="60" w:line="240" w:lineRule="auto"/>
              <w:jc w:val="center"/>
              <w:cnfStyle w:val="000000000000"/>
              <w:rPr>
                <w:rFonts w:eastAsia="Times New Roman" w:cs="Arial"/>
                <w:b/>
                <w:bCs/>
                <w:color w:val="000000"/>
                <w:sz w:val="10"/>
                <w:szCs w:val="10"/>
                <w:lang w:eastAsia="ro-RO"/>
              </w:rPr>
            </w:pPr>
            <w:r w:rsidRPr="00D8203B">
              <w:rPr>
                <w:rFonts w:eastAsia="Times New Roman" w:cs="Arial"/>
                <w:b/>
                <w:bCs/>
                <w:color w:val="000000"/>
                <w:sz w:val="10"/>
                <w:szCs w:val="10"/>
                <w:lang w:eastAsia="ro-RO"/>
              </w:rPr>
              <w:t>19%</w:t>
            </w:r>
          </w:p>
        </w:tc>
        <w:tc>
          <w:tcPr>
            <w:tcW w:w="165" w:type="pct"/>
            <w:noWrap/>
            <w:vAlign w:val="center"/>
            <w:hideMark/>
          </w:tcPr>
          <w:p w:rsidR="00AA7112" w:rsidRPr="00D8203B" w:rsidRDefault="00AA7112" w:rsidP="00AA7112">
            <w:pPr>
              <w:widowControl w:val="0"/>
              <w:spacing w:before="60" w:after="60" w:line="240" w:lineRule="auto"/>
              <w:jc w:val="center"/>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lei/an</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80.047</w:t>
            </w:r>
          </w:p>
        </w:tc>
      </w:tr>
      <w:tr w:rsidR="00F8046C" w:rsidRPr="00D8203B" w:rsidTr="00AA7112">
        <w:trPr>
          <w:trHeight w:val="255"/>
        </w:trPr>
        <w:tc>
          <w:tcPr>
            <w:cnfStyle w:val="001000000000"/>
            <w:tcW w:w="483" w:type="pct"/>
            <w:shd w:val="clear" w:color="auto" w:fill="EDEDED" w:themeFill="accent3" w:themeFillTint="33"/>
            <w:noWrap/>
            <w:vAlign w:val="center"/>
            <w:hideMark/>
          </w:tcPr>
          <w:p w:rsidR="00AA7112" w:rsidRPr="00D8203B" w:rsidRDefault="00AA7112" w:rsidP="00AA7112">
            <w:pPr>
              <w:widowControl w:val="0"/>
              <w:spacing w:before="60" w:after="60" w:line="240" w:lineRule="auto"/>
              <w:rPr>
                <w:rFonts w:eastAsia="Times New Roman" w:cs="Arial"/>
                <w:color w:val="000000"/>
                <w:sz w:val="10"/>
                <w:szCs w:val="10"/>
                <w:lang w:eastAsia="ro-RO"/>
              </w:rPr>
            </w:pPr>
            <w:r w:rsidRPr="00D8203B">
              <w:rPr>
                <w:rFonts w:eastAsia="Times New Roman" w:cs="Arial"/>
                <w:color w:val="000000"/>
                <w:sz w:val="10"/>
                <w:szCs w:val="10"/>
                <w:lang w:eastAsia="ro-RO"/>
              </w:rPr>
              <w:t>TOTAL</w:t>
            </w:r>
          </w:p>
        </w:tc>
        <w:tc>
          <w:tcPr>
            <w:tcW w:w="147" w:type="pct"/>
            <w:shd w:val="clear" w:color="auto" w:fill="EDEDED" w:themeFill="accent3" w:themeFillTint="33"/>
            <w:noWrap/>
            <w:vAlign w:val="center"/>
            <w:hideMark/>
          </w:tcPr>
          <w:p w:rsidR="00AA7112" w:rsidRPr="00D8203B" w:rsidRDefault="00AA7112" w:rsidP="00AA7112">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65" w:type="pct"/>
            <w:shd w:val="clear" w:color="auto" w:fill="EDEDED" w:themeFill="accent3" w:themeFillTint="33"/>
            <w:noWrap/>
            <w:vAlign w:val="center"/>
            <w:hideMark/>
          </w:tcPr>
          <w:p w:rsidR="00AA7112" w:rsidRPr="00D8203B" w:rsidRDefault="00AA7112" w:rsidP="00AA7112">
            <w:pPr>
              <w:widowControl w:val="0"/>
              <w:spacing w:before="60" w:after="60" w:line="240" w:lineRule="auto"/>
              <w:jc w:val="center"/>
              <w:cnfStyle w:val="000000000000"/>
              <w:rPr>
                <w:rFonts w:eastAsia="Times New Roman" w:cs="Arial"/>
                <w:b/>
                <w:bCs/>
                <w:color w:val="000000"/>
                <w:sz w:val="10"/>
                <w:szCs w:val="10"/>
                <w:lang w:eastAsia="ro-RO"/>
              </w:rPr>
            </w:pPr>
            <w:r w:rsidRPr="00D8203B">
              <w:rPr>
                <w:rFonts w:eastAsia="Times New Roman" w:cs="Arial"/>
                <w:b/>
                <w:bCs/>
                <w:color w:val="000000"/>
                <w:sz w:val="10"/>
                <w:szCs w:val="10"/>
                <w:lang w:eastAsia="ro-RO"/>
              </w:rPr>
              <w:t>lei/an</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413.975</w:t>
            </w:r>
          </w:p>
        </w:tc>
      </w:tr>
      <w:tr w:rsidR="00F8046C" w:rsidRPr="00D8203B" w:rsidTr="00AA7112">
        <w:trPr>
          <w:trHeight w:val="255"/>
        </w:trPr>
        <w:tc>
          <w:tcPr>
            <w:cnfStyle w:val="001000000000"/>
            <w:tcW w:w="483" w:type="pct"/>
            <w:shd w:val="clear" w:color="auto" w:fill="FBE4D5" w:themeFill="accent2" w:themeFillTint="33"/>
            <w:noWrap/>
            <w:vAlign w:val="center"/>
            <w:hideMark/>
          </w:tcPr>
          <w:p w:rsidR="00B73AF8" w:rsidRPr="00D8203B" w:rsidRDefault="00B73AF8" w:rsidP="0068018C">
            <w:pPr>
              <w:widowControl w:val="0"/>
              <w:spacing w:before="60" w:after="60" w:line="240" w:lineRule="auto"/>
              <w:jc w:val="left"/>
              <w:rPr>
                <w:rFonts w:eastAsia="Times New Roman" w:cs="Arial"/>
                <w:color w:val="000000"/>
                <w:sz w:val="10"/>
                <w:szCs w:val="10"/>
                <w:lang w:eastAsia="ro-RO"/>
              </w:rPr>
            </w:pPr>
            <w:r w:rsidRPr="00D8203B">
              <w:rPr>
                <w:rFonts w:eastAsia="Times New Roman" w:cs="Arial"/>
                <w:color w:val="000000"/>
                <w:sz w:val="10"/>
                <w:szCs w:val="10"/>
                <w:lang w:eastAsia="ro-RO"/>
              </w:rPr>
              <w:t>SS VALEA MĂRULUI</w:t>
            </w:r>
          </w:p>
        </w:tc>
        <w:tc>
          <w:tcPr>
            <w:tcW w:w="147" w:type="pct"/>
            <w:shd w:val="clear" w:color="auto" w:fill="FBE4D5" w:themeFill="accent2" w:themeFillTint="33"/>
            <w:noWrap/>
            <w:vAlign w:val="center"/>
            <w:hideMark/>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65" w:type="pct"/>
            <w:shd w:val="clear" w:color="auto" w:fill="FBE4D5" w:themeFill="accent2" w:themeFillTint="33"/>
            <w:noWrap/>
            <w:vAlign w:val="center"/>
            <w:hideMark/>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hideMark/>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vAlign w:val="center"/>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noWrap/>
            <w:vAlign w:val="center"/>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vAlign w:val="center"/>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vAlign w:val="center"/>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vAlign w:val="center"/>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vAlign w:val="center"/>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vAlign w:val="center"/>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75" w:type="pct"/>
            <w:shd w:val="clear" w:color="auto" w:fill="FBE4D5" w:themeFill="accent2" w:themeFillTint="33"/>
            <w:vAlign w:val="center"/>
          </w:tcPr>
          <w:p w:rsidR="00B73AF8" w:rsidRPr="00D8203B" w:rsidRDefault="00B73AF8" w:rsidP="0068018C">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r>
      <w:tr w:rsidR="00AA7112" w:rsidRPr="00D8203B" w:rsidTr="004E6BE8">
        <w:trPr>
          <w:trHeight w:val="255"/>
        </w:trPr>
        <w:tc>
          <w:tcPr>
            <w:cnfStyle w:val="001000000000"/>
            <w:tcW w:w="483" w:type="pct"/>
            <w:noWrap/>
            <w:vAlign w:val="center"/>
            <w:hideMark/>
          </w:tcPr>
          <w:p w:rsidR="00AA7112" w:rsidRPr="00D8203B" w:rsidRDefault="00AA7112" w:rsidP="00AA7112">
            <w:pPr>
              <w:widowControl w:val="0"/>
              <w:spacing w:before="60" w:after="60" w:line="240" w:lineRule="auto"/>
              <w:jc w:val="left"/>
              <w:rPr>
                <w:rFonts w:eastAsia="Times New Roman" w:cs="Arial"/>
                <w:color w:val="000000"/>
                <w:sz w:val="10"/>
                <w:szCs w:val="10"/>
                <w:lang w:eastAsia="ro-RO"/>
              </w:rPr>
            </w:pPr>
            <w:r w:rsidRPr="00D8203B">
              <w:rPr>
                <w:rFonts w:eastAsia="Times New Roman" w:cs="Arial"/>
                <w:color w:val="000000"/>
                <w:sz w:val="10"/>
                <w:szCs w:val="10"/>
                <w:lang w:eastAsia="ro-RO"/>
              </w:rPr>
              <w:t>Consumatori casnici</w:t>
            </w:r>
          </w:p>
        </w:tc>
        <w:tc>
          <w:tcPr>
            <w:tcW w:w="147" w:type="pct"/>
            <w:noWrap/>
            <w:vAlign w:val="center"/>
            <w:hideMark/>
          </w:tcPr>
          <w:p w:rsidR="00AA7112" w:rsidRPr="00D8203B" w:rsidRDefault="00AA7112" w:rsidP="00AA7112">
            <w:pPr>
              <w:widowControl w:val="0"/>
              <w:spacing w:before="60" w:after="60" w:line="240" w:lineRule="auto"/>
              <w:jc w:val="center"/>
              <w:cnfStyle w:val="000000000000"/>
              <w:rPr>
                <w:rFonts w:eastAsia="Times New Roman" w:cs="Arial"/>
                <w:b/>
                <w:bCs/>
                <w:color w:val="000000"/>
                <w:sz w:val="10"/>
                <w:szCs w:val="10"/>
                <w:lang w:eastAsia="ro-RO"/>
              </w:rPr>
            </w:pPr>
            <w:r w:rsidRPr="00D8203B">
              <w:rPr>
                <w:rFonts w:eastAsia="Times New Roman" w:cs="Arial"/>
                <w:b/>
                <w:bCs/>
                <w:color w:val="000000"/>
                <w:sz w:val="10"/>
                <w:szCs w:val="10"/>
                <w:lang w:eastAsia="ro-RO"/>
              </w:rPr>
              <w:t>81%</w:t>
            </w:r>
          </w:p>
        </w:tc>
        <w:tc>
          <w:tcPr>
            <w:tcW w:w="165" w:type="pct"/>
            <w:noWrap/>
            <w:vAlign w:val="center"/>
            <w:hideMark/>
          </w:tcPr>
          <w:p w:rsidR="00AA7112" w:rsidRPr="00D8203B" w:rsidRDefault="00AA7112" w:rsidP="00AA7112">
            <w:pPr>
              <w:widowControl w:val="0"/>
              <w:spacing w:before="60" w:after="60" w:line="240" w:lineRule="auto"/>
              <w:jc w:val="center"/>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lei/an</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433.050</w:t>
            </w:r>
          </w:p>
        </w:tc>
      </w:tr>
      <w:tr w:rsidR="00AA7112" w:rsidRPr="00D8203B" w:rsidTr="004E6BE8">
        <w:trPr>
          <w:trHeight w:val="255"/>
        </w:trPr>
        <w:tc>
          <w:tcPr>
            <w:cnfStyle w:val="001000000000"/>
            <w:tcW w:w="483" w:type="pct"/>
            <w:noWrap/>
            <w:vAlign w:val="center"/>
            <w:hideMark/>
          </w:tcPr>
          <w:p w:rsidR="00AA7112" w:rsidRPr="00D8203B" w:rsidRDefault="00AA7112" w:rsidP="00AA7112">
            <w:pPr>
              <w:widowControl w:val="0"/>
              <w:spacing w:before="60" w:after="60" w:line="240" w:lineRule="auto"/>
              <w:jc w:val="left"/>
              <w:rPr>
                <w:rFonts w:eastAsia="Times New Roman" w:cs="Arial"/>
                <w:color w:val="000000"/>
                <w:sz w:val="10"/>
                <w:szCs w:val="10"/>
                <w:lang w:eastAsia="ro-RO"/>
              </w:rPr>
            </w:pPr>
            <w:r w:rsidRPr="00D8203B">
              <w:rPr>
                <w:rFonts w:eastAsia="Times New Roman" w:cs="Arial"/>
                <w:color w:val="000000"/>
                <w:sz w:val="10"/>
                <w:szCs w:val="10"/>
                <w:lang w:eastAsia="ro-RO"/>
              </w:rPr>
              <w:t>Consumatori non-casnici</w:t>
            </w:r>
          </w:p>
        </w:tc>
        <w:tc>
          <w:tcPr>
            <w:tcW w:w="147" w:type="pct"/>
            <w:noWrap/>
            <w:vAlign w:val="center"/>
            <w:hideMark/>
          </w:tcPr>
          <w:p w:rsidR="00AA7112" w:rsidRPr="00D8203B" w:rsidRDefault="00AA7112" w:rsidP="00AA7112">
            <w:pPr>
              <w:widowControl w:val="0"/>
              <w:spacing w:before="60" w:after="60" w:line="240" w:lineRule="auto"/>
              <w:jc w:val="center"/>
              <w:cnfStyle w:val="000000000000"/>
              <w:rPr>
                <w:rFonts w:eastAsia="Times New Roman" w:cs="Arial"/>
                <w:b/>
                <w:bCs/>
                <w:color w:val="000000"/>
                <w:sz w:val="10"/>
                <w:szCs w:val="10"/>
                <w:lang w:eastAsia="ro-RO"/>
              </w:rPr>
            </w:pPr>
            <w:r w:rsidRPr="00D8203B">
              <w:rPr>
                <w:rFonts w:eastAsia="Times New Roman" w:cs="Arial"/>
                <w:b/>
                <w:bCs/>
                <w:color w:val="000000"/>
                <w:sz w:val="10"/>
                <w:szCs w:val="10"/>
                <w:lang w:eastAsia="ro-RO"/>
              </w:rPr>
              <w:t>19%</w:t>
            </w:r>
          </w:p>
        </w:tc>
        <w:tc>
          <w:tcPr>
            <w:tcW w:w="165" w:type="pct"/>
            <w:noWrap/>
            <w:vAlign w:val="center"/>
            <w:hideMark/>
          </w:tcPr>
          <w:p w:rsidR="00AA7112" w:rsidRPr="00D8203B" w:rsidRDefault="00AA7112" w:rsidP="00AA7112">
            <w:pPr>
              <w:widowControl w:val="0"/>
              <w:spacing w:before="60" w:after="60" w:line="240" w:lineRule="auto"/>
              <w:jc w:val="center"/>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lei/an</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c>
          <w:tcPr>
            <w:tcW w:w="175" w:type="pct"/>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99.390</w:t>
            </w:r>
          </w:p>
        </w:tc>
      </w:tr>
      <w:tr w:rsidR="00F8046C" w:rsidRPr="00D8203B" w:rsidTr="004E6BE8">
        <w:trPr>
          <w:trHeight w:val="255"/>
        </w:trPr>
        <w:tc>
          <w:tcPr>
            <w:cnfStyle w:val="001000000000"/>
            <w:tcW w:w="483" w:type="pct"/>
            <w:shd w:val="clear" w:color="auto" w:fill="EDEDED" w:themeFill="accent3" w:themeFillTint="33"/>
            <w:noWrap/>
            <w:vAlign w:val="center"/>
            <w:hideMark/>
          </w:tcPr>
          <w:p w:rsidR="00AA7112" w:rsidRPr="00D8203B" w:rsidRDefault="00AA7112" w:rsidP="00AA7112">
            <w:pPr>
              <w:widowControl w:val="0"/>
              <w:spacing w:before="60" w:after="60" w:line="240" w:lineRule="auto"/>
              <w:jc w:val="center"/>
              <w:rPr>
                <w:rFonts w:eastAsia="Times New Roman" w:cs="Arial"/>
                <w:color w:val="000000"/>
                <w:sz w:val="10"/>
                <w:szCs w:val="10"/>
                <w:lang w:eastAsia="ro-RO"/>
              </w:rPr>
            </w:pPr>
            <w:r w:rsidRPr="00D8203B">
              <w:rPr>
                <w:rFonts w:eastAsia="Times New Roman" w:cs="Arial"/>
                <w:color w:val="000000"/>
                <w:sz w:val="10"/>
                <w:szCs w:val="10"/>
                <w:lang w:eastAsia="ro-RO"/>
              </w:rPr>
              <w:t>TOTAL</w:t>
            </w:r>
          </w:p>
        </w:tc>
        <w:tc>
          <w:tcPr>
            <w:tcW w:w="147" w:type="pct"/>
            <w:shd w:val="clear" w:color="auto" w:fill="EDEDED" w:themeFill="accent3" w:themeFillTint="33"/>
            <w:noWrap/>
            <w:vAlign w:val="center"/>
            <w:hideMark/>
          </w:tcPr>
          <w:p w:rsidR="00AA7112" w:rsidRPr="00D8203B" w:rsidRDefault="00AA7112" w:rsidP="00AA7112">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65" w:type="pct"/>
            <w:shd w:val="clear" w:color="auto" w:fill="EDEDED" w:themeFill="accent3" w:themeFillTint="33"/>
            <w:noWrap/>
            <w:vAlign w:val="center"/>
            <w:hideMark/>
          </w:tcPr>
          <w:p w:rsidR="00AA7112" w:rsidRPr="00D8203B" w:rsidRDefault="00AA7112" w:rsidP="00AA7112">
            <w:pPr>
              <w:widowControl w:val="0"/>
              <w:spacing w:before="60" w:after="60" w:line="240" w:lineRule="auto"/>
              <w:jc w:val="center"/>
              <w:cnfStyle w:val="000000000000"/>
              <w:rPr>
                <w:rFonts w:eastAsia="Times New Roman" w:cs="Arial"/>
                <w:b/>
                <w:bCs/>
                <w:color w:val="000000"/>
                <w:sz w:val="10"/>
                <w:szCs w:val="10"/>
                <w:lang w:eastAsia="ro-RO"/>
              </w:rPr>
            </w:pPr>
            <w:r w:rsidRPr="00D8203B">
              <w:rPr>
                <w:rFonts w:eastAsia="Times New Roman" w:cs="Arial"/>
                <w:b/>
                <w:bCs/>
                <w:color w:val="000000"/>
                <w:sz w:val="10"/>
                <w:szCs w:val="10"/>
                <w:lang w:eastAsia="ro-RO"/>
              </w:rPr>
              <w:t>lei/an</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532.440</w:t>
            </w:r>
          </w:p>
        </w:tc>
      </w:tr>
      <w:tr w:rsidR="00F8046C" w:rsidRPr="00D8203B" w:rsidTr="007B6D0F">
        <w:trPr>
          <w:trHeight w:val="240"/>
        </w:trPr>
        <w:tc>
          <w:tcPr>
            <w:cnfStyle w:val="001000000000"/>
            <w:tcW w:w="483" w:type="pct"/>
            <w:shd w:val="clear" w:color="auto" w:fill="EDEDED" w:themeFill="accent3" w:themeFillTint="33"/>
            <w:noWrap/>
            <w:vAlign w:val="center"/>
            <w:hideMark/>
          </w:tcPr>
          <w:p w:rsidR="00AA7112" w:rsidRPr="00D8203B" w:rsidRDefault="00AA7112" w:rsidP="00AA7112">
            <w:pPr>
              <w:widowControl w:val="0"/>
              <w:spacing w:before="60" w:after="60" w:line="240" w:lineRule="auto"/>
              <w:rPr>
                <w:rFonts w:eastAsia="Times New Roman" w:cs="Arial"/>
                <w:color w:val="000000"/>
                <w:sz w:val="10"/>
                <w:szCs w:val="10"/>
                <w:lang w:eastAsia="ro-RO"/>
              </w:rPr>
            </w:pPr>
            <w:r w:rsidRPr="00D8203B">
              <w:rPr>
                <w:rFonts w:eastAsia="Times New Roman" w:cs="Arial"/>
                <w:color w:val="000000"/>
                <w:sz w:val="10"/>
                <w:szCs w:val="10"/>
                <w:lang w:eastAsia="ro-RO"/>
              </w:rPr>
              <w:lastRenderedPageBreak/>
              <w:t>TOTAL CONTRACT, din care:</w:t>
            </w:r>
          </w:p>
        </w:tc>
        <w:tc>
          <w:tcPr>
            <w:tcW w:w="147" w:type="pct"/>
            <w:shd w:val="clear" w:color="auto" w:fill="EDEDED" w:themeFill="accent3" w:themeFillTint="33"/>
            <w:noWrap/>
            <w:vAlign w:val="center"/>
            <w:hideMark/>
          </w:tcPr>
          <w:p w:rsidR="00AA7112" w:rsidRPr="00D8203B" w:rsidRDefault="00AA7112" w:rsidP="00AA7112">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65" w:type="pct"/>
            <w:shd w:val="clear" w:color="auto" w:fill="EDEDED" w:themeFill="accent3" w:themeFillTint="33"/>
            <w:noWrap/>
            <w:vAlign w:val="center"/>
            <w:hideMark/>
          </w:tcPr>
          <w:p w:rsidR="00AA7112" w:rsidRPr="00D8203B" w:rsidRDefault="00AA7112" w:rsidP="00AA7112">
            <w:pPr>
              <w:widowControl w:val="0"/>
              <w:spacing w:before="60" w:after="60" w:line="240" w:lineRule="auto"/>
              <w:jc w:val="center"/>
              <w:cnfStyle w:val="000000000000"/>
              <w:rPr>
                <w:rFonts w:eastAsia="Times New Roman" w:cs="Arial"/>
                <w:b/>
                <w:bCs/>
                <w:color w:val="000000"/>
                <w:sz w:val="10"/>
                <w:szCs w:val="10"/>
                <w:lang w:eastAsia="ro-RO"/>
              </w:rPr>
            </w:pPr>
            <w:r w:rsidRPr="00D8203B">
              <w:rPr>
                <w:rFonts w:eastAsia="Times New Roman" w:cs="Arial"/>
                <w:b/>
                <w:bCs/>
                <w:color w:val="000000"/>
                <w:sz w:val="10"/>
                <w:szCs w:val="10"/>
                <w:lang w:eastAsia="ro-RO"/>
              </w:rPr>
              <w:t>lei/an</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946.415</w:t>
            </w:r>
          </w:p>
        </w:tc>
      </w:tr>
      <w:tr w:rsidR="00F8046C" w:rsidRPr="00D8203B" w:rsidTr="007B6D0F">
        <w:trPr>
          <w:trHeight w:val="240"/>
        </w:trPr>
        <w:tc>
          <w:tcPr>
            <w:cnfStyle w:val="001000000000"/>
            <w:tcW w:w="483" w:type="pct"/>
            <w:shd w:val="clear" w:color="auto" w:fill="EDEDED" w:themeFill="accent3" w:themeFillTint="33"/>
            <w:noWrap/>
            <w:vAlign w:val="center"/>
            <w:hideMark/>
          </w:tcPr>
          <w:p w:rsidR="00AA7112" w:rsidRPr="00D8203B" w:rsidRDefault="00AA7112" w:rsidP="00AA7112">
            <w:pPr>
              <w:widowControl w:val="0"/>
              <w:spacing w:before="60" w:after="60" w:line="240" w:lineRule="auto"/>
              <w:rPr>
                <w:rFonts w:eastAsia="Times New Roman" w:cs="Arial"/>
                <w:color w:val="000000"/>
                <w:sz w:val="10"/>
                <w:szCs w:val="10"/>
                <w:lang w:eastAsia="ro-RO"/>
              </w:rPr>
            </w:pPr>
            <w:r w:rsidRPr="00D8203B">
              <w:rPr>
                <w:rFonts w:eastAsia="Times New Roman" w:cs="Arial"/>
                <w:color w:val="000000"/>
                <w:sz w:val="10"/>
                <w:szCs w:val="10"/>
                <w:lang w:eastAsia="ro-RO"/>
              </w:rPr>
              <w:t>Consumatori casnici</w:t>
            </w:r>
          </w:p>
        </w:tc>
        <w:tc>
          <w:tcPr>
            <w:tcW w:w="147" w:type="pct"/>
            <w:shd w:val="clear" w:color="auto" w:fill="EDEDED" w:themeFill="accent3" w:themeFillTint="33"/>
            <w:noWrap/>
            <w:vAlign w:val="center"/>
            <w:hideMark/>
          </w:tcPr>
          <w:p w:rsidR="00AA7112" w:rsidRPr="00D8203B" w:rsidRDefault="00AA7112" w:rsidP="00AA7112">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65" w:type="pct"/>
            <w:shd w:val="clear" w:color="auto" w:fill="EDEDED" w:themeFill="accent3" w:themeFillTint="33"/>
            <w:noWrap/>
            <w:vAlign w:val="center"/>
            <w:hideMark/>
          </w:tcPr>
          <w:p w:rsidR="00AA7112" w:rsidRPr="00D8203B" w:rsidRDefault="00AA7112" w:rsidP="00AA7112">
            <w:pPr>
              <w:widowControl w:val="0"/>
              <w:spacing w:before="60" w:after="60" w:line="240" w:lineRule="auto"/>
              <w:jc w:val="center"/>
              <w:cnfStyle w:val="000000000000"/>
              <w:rPr>
                <w:rFonts w:eastAsia="Times New Roman" w:cs="Arial"/>
                <w:b/>
                <w:bCs/>
                <w:color w:val="000000"/>
                <w:sz w:val="10"/>
                <w:szCs w:val="10"/>
                <w:lang w:eastAsia="ro-RO"/>
              </w:rPr>
            </w:pPr>
            <w:r w:rsidRPr="00D8203B">
              <w:rPr>
                <w:rFonts w:eastAsia="Times New Roman" w:cs="Arial"/>
                <w:b/>
                <w:bCs/>
                <w:color w:val="000000"/>
                <w:sz w:val="10"/>
                <w:szCs w:val="10"/>
                <w:lang w:eastAsia="ro-RO"/>
              </w:rPr>
              <w:t>lei/an</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766.978</w:t>
            </w:r>
          </w:p>
        </w:tc>
      </w:tr>
      <w:tr w:rsidR="00F8046C" w:rsidRPr="00D8203B" w:rsidTr="007B6D0F">
        <w:trPr>
          <w:trHeight w:val="255"/>
        </w:trPr>
        <w:tc>
          <w:tcPr>
            <w:cnfStyle w:val="001000000000"/>
            <w:tcW w:w="483" w:type="pct"/>
            <w:shd w:val="clear" w:color="auto" w:fill="EDEDED" w:themeFill="accent3" w:themeFillTint="33"/>
            <w:noWrap/>
            <w:vAlign w:val="center"/>
            <w:hideMark/>
          </w:tcPr>
          <w:p w:rsidR="00AA7112" w:rsidRPr="00D8203B" w:rsidRDefault="00AA7112" w:rsidP="00AA7112">
            <w:pPr>
              <w:widowControl w:val="0"/>
              <w:spacing w:before="60" w:after="60" w:line="240" w:lineRule="auto"/>
              <w:rPr>
                <w:rFonts w:eastAsia="Times New Roman" w:cs="Arial"/>
                <w:color w:val="000000"/>
                <w:sz w:val="10"/>
                <w:szCs w:val="10"/>
                <w:lang w:eastAsia="ro-RO"/>
              </w:rPr>
            </w:pPr>
            <w:r w:rsidRPr="00D8203B">
              <w:rPr>
                <w:rFonts w:eastAsia="Times New Roman" w:cs="Arial"/>
                <w:color w:val="000000"/>
                <w:sz w:val="10"/>
                <w:szCs w:val="10"/>
                <w:lang w:eastAsia="ro-RO"/>
              </w:rPr>
              <w:t>Consumatori non-casnici</w:t>
            </w:r>
          </w:p>
        </w:tc>
        <w:tc>
          <w:tcPr>
            <w:tcW w:w="147" w:type="pct"/>
            <w:shd w:val="clear" w:color="auto" w:fill="EDEDED" w:themeFill="accent3" w:themeFillTint="33"/>
            <w:noWrap/>
            <w:vAlign w:val="center"/>
            <w:hideMark/>
          </w:tcPr>
          <w:p w:rsidR="00AA7112" w:rsidRPr="00D8203B" w:rsidRDefault="00AA7112" w:rsidP="00AA7112">
            <w:pPr>
              <w:widowControl w:val="0"/>
              <w:spacing w:before="60" w:after="60" w:line="240" w:lineRule="auto"/>
              <w:jc w:val="left"/>
              <w:cnfStyle w:val="000000000000"/>
              <w:rPr>
                <w:rFonts w:eastAsia="Times New Roman" w:cs="Arial"/>
                <w:color w:val="000000"/>
                <w:sz w:val="10"/>
                <w:szCs w:val="10"/>
                <w:lang w:eastAsia="ro-RO"/>
              </w:rPr>
            </w:pPr>
            <w:r w:rsidRPr="00D8203B">
              <w:rPr>
                <w:rFonts w:eastAsia="Times New Roman" w:cs="Arial"/>
                <w:color w:val="000000"/>
                <w:sz w:val="10"/>
                <w:szCs w:val="10"/>
                <w:lang w:eastAsia="ro-RO"/>
              </w:rPr>
              <w:t> </w:t>
            </w:r>
          </w:p>
        </w:tc>
        <w:tc>
          <w:tcPr>
            <w:tcW w:w="165" w:type="pct"/>
            <w:shd w:val="clear" w:color="auto" w:fill="EDEDED" w:themeFill="accent3" w:themeFillTint="33"/>
            <w:noWrap/>
            <w:vAlign w:val="center"/>
            <w:hideMark/>
          </w:tcPr>
          <w:p w:rsidR="00AA7112" w:rsidRPr="00D8203B" w:rsidRDefault="00AA7112" w:rsidP="00AA7112">
            <w:pPr>
              <w:widowControl w:val="0"/>
              <w:spacing w:before="60" w:after="60" w:line="240" w:lineRule="auto"/>
              <w:jc w:val="center"/>
              <w:cnfStyle w:val="000000000000"/>
              <w:rPr>
                <w:rFonts w:eastAsia="Times New Roman" w:cs="Arial"/>
                <w:b/>
                <w:bCs/>
                <w:color w:val="000000"/>
                <w:sz w:val="10"/>
                <w:szCs w:val="10"/>
                <w:lang w:eastAsia="ro-RO"/>
              </w:rPr>
            </w:pPr>
            <w:r w:rsidRPr="00D8203B">
              <w:rPr>
                <w:rFonts w:eastAsia="Times New Roman" w:cs="Arial"/>
                <w:b/>
                <w:bCs/>
                <w:color w:val="000000"/>
                <w:sz w:val="10"/>
                <w:szCs w:val="10"/>
                <w:lang w:eastAsia="ro-RO"/>
              </w:rPr>
              <w:t>lei/an</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noWrap/>
            <w:hideMark/>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noWrap/>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c>
          <w:tcPr>
            <w:tcW w:w="175" w:type="pct"/>
            <w:shd w:val="clear" w:color="auto" w:fill="EDEDED" w:themeFill="accent3" w:themeFillTint="33"/>
          </w:tcPr>
          <w:p w:rsidR="00AA7112" w:rsidRPr="00AA7112" w:rsidRDefault="00AA7112" w:rsidP="00AA7112">
            <w:pPr>
              <w:widowControl w:val="0"/>
              <w:spacing w:before="60" w:after="60" w:line="240" w:lineRule="auto"/>
              <w:jc w:val="center"/>
              <w:cnfStyle w:val="000000000000"/>
              <w:rPr>
                <w:sz w:val="10"/>
                <w:szCs w:val="10"/>
              </w:rPr>
            </w:pPr>
            <w:r w:rsidRPr="00AA7112">
              <w:rPr>
                <w:sz w:val="10"/>
                <w:szCs w:val="10"/>
              </w:rPr>
              <w:t>179.437</w:t>
            </w:r>
          </w:p>
        </w:tc>
      </w:tr>
      <w:bookmarkEnd w:id="182"/>
    </w:tbl>
    <w:p w:rsidR="008659A5" w:rsidRPr="00D8203B" w:rsidRDefault="008659A5" w:rsidP="0068018C">
      <w:pPr>
        <w:widowControl w:val="0"/>
        <w:ind w:firstLine="708"/>
      </w:pPr>
    </w:p>
    <w:sectPr w:rsidR="008659A5" w:rsidRPr="00D8203B" w:rsidSect="00464FBD">
      <w:pgSz w:w="16838" w:h="11906" w:orient="landscape"/>
      <w:pgMar w:top="1418" w:right="1418" w:bottom="1418" w:left="1418" w:header="17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4082" w:rsidRDefault="001B4082" w:rsidP="00947B73">
      <w:pPr>
        <w:spacing w:before="0"/>
      </w:pPr>
      <w:r>
        <w:separator/>
      </w:r>
    </w:p>
  </w:endnote>
  <w:endnote w:type="continuationSeparator" w:id="0">
    <w:p w:rsidR="001B4082" w:rsidRDefault="001B4082" w:rsidP="00947B73">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
    <w:altName w:val="MS Mincho"/>
    <w:panose1 w:val="00000000000000000000"/>
    <w:charset w:val="80"/>
    <w:family w:val="auto"/>
    <w:notTrueType/>
    <w:pitch w:val="variable"/>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CDA" w:rsidRDefault="00905CD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689" w:rsidRDefault="00ED2689" w:rsidP="00D8203B">
    <w:pPr>
      <w:pStyle w:val="Footer"/>
      <w:pBdr>
        <w:top w:val="single" w:sz="4" w:space="1" w:color="auto"/>
      </w:pBdr>
      <w:tabs>
        <w:tab w:val="left" w:pos="8222"/>
      </w:tabs>
      <w:spacing w:before="240"/>
      <w:ind w:right="-352"/>
      <w:rPr>
        <w:b/>
        <w:sz w:val="18"/>
        <w:szCs w:val="18"/>
        <w:lang w:val="pt-BR"/>
      </w:rPr>
    </w:pPr>
  </w:p>
  <w:p w:rsidR="00ED2689" w:rsidRPr="00BC5469" w:rsidRDefault="00ED2689" w:rsidP="00896A6E">
    <w:pPr>
      <w:pStyle w:val="Footer"/>
      <w:pBdr>
        <w:top w:val="single" w:sz="4" w:space="1" w:color="auto"/>
      </w:pBdr>
      <w:tabs>
        <w:tab w:val="left" w:pos="8222"/>
      </w:tabs>
      <w:ind w:right="-352"/>
      <w:jc w:val="center"/>
      <w:rPr>
        <w:b/>
        <w:sz w:val="18"/>
        <w:szCs w:val="18"/>
        <w:lang w:val="en-GB"/>
      </w:rPr>
    </w:pPr>
    <w:r w:rsidRPr="00BC5469">
      <w:rPr>
        <w:b/>
        <w:sz w:val="18"/>
        <w:szCs w:val="18"/>
        <w:lang w:val="en-GB"/>
      </w:rPr>
      <w:t xml:space="preserve">Page </w:t>
    </w:r>
    <w:r w:rsidR="00E164E7" w:rsidRPr="00E164E7">
      <w:rPr>
        <w:b/>
        <w:sz w:val="18"/>
        <w:szCs w:val="18"/>
        <w:lang w:val="en-GB"/>
      </w:rPr>
      <w:fldChar w:fldCharType="begin"/>
    </w:r>
    <w:r w:rsidRPr="00BC5469">
      <w:rPr>
        <w:b/>
        <w:sz w:val="18"/>
        <w:szCs w:val="18"/>
        <w:lang w:val="en-GB"/>
      </w:rPr>
      <w:instrText xml:space="preserve"> PAGE </w:instrText>
    </w:r>
    <w:r w:rsidR="00E164E7" w:rsidRPr="00E164E7">
      <w:rPr>
        <w:b/>
        <w:sz w:val="18"/>
        <w:szCs w:val="18"/>
        <w:lang w:val="en-GB"/>
      </w:rPr>
      <w:fldChar w:fldCharType="separate"/>
    </w:r>
    <w:r w:rsidR="00F8046C">
      <w:rPr>
        <w:b/>
        <w:noProof/>
        <w:sz w:val="18"/>
        <w:szCs w:val="18"/>
        <w:lang w:val="en-GB"/>
      </w:rPr>
      <w:t>5</w:t>
    </w:r>
    <w:r w:rsidR="00E164E7" w:rsidRPr="00BC5469">
      <w:rPr>
        <w:b/>
        <w:sz w:val="18"/>
        <w:szCs w:val="18"/>
        <w:lang w:val="pt-BR"/>
      </w:rPr>
      <w:fldChar w:fldCharType="end"/>
    </w:r>
    <w:r w:rsidRPr="00BC5469">
      <w:rPr>
        <w:b/>
        <w:sz w:val="18"/>
        <w:szCs w:val="18"/>
        <w:lang w:val="en-GB"/>
      </w:rPr>
      <w:t xml:space="preserve"> of </w:t>
    </w:r>
    <w:r w:rsidR="00E164E7" w:rsidRPr="00E164E7">
      <w:rPr>
        <w:b/>
        <w:sz w:val="18"/>
        <w:szCs w:val="18"/>
        <w:lang w:val="en-GB"/>
      </w:rPr>
      <w:fldChar w:fldCharType="begin"/>
    </w:r>
    <w:r w:rsidRPr="00BC5469">
      <w:rPr>
        <w:b/>
        <w:sz w:val="18"/>
        <w:szCs w:val="18"/>
        <w:lang w:val="en-GB"/>
      </w:rPr>
      <w:instrText xml:space="preserve"> NUMPAGES  </w:instrText>
    </w:r>
    <w:r w:rsidR="00E164E7" w:rsidRPr="00E164E7">
      <w:rPr>
        <w:b/>
        <w:sz w:val="18"/>
        <w:szCs w:val="18"/>
        <w:lang w:val="en-GB"/>
      </w:rPr>
      <w:fldChar w:fldCharType="separate"/>
    </w:r>
    <w:r w:rsidR="00F8046C">
      <w:rPr>
        <w:b/>
        <w:noProof/>
        <w:sz w:val="18"/>
        <w:szCs w:val="18"/>
        <w:lang w:val="en-GB"/>
      </w:rPr>
      <w:t>136</w:t>
    </w:r>
    <w:r w:rsidR="00E164E7" w:rsidRPr="00BC5469">
      <w:rPr>
        <w:b/>
        <w:sz w:val="18"/>
        <w:szCs w:val="18"/>
        <w:lang w:val="pt-BR"/>
      </w:rPr>
      <w:fldChar w:fldCharType="end"/>
    </w:r>
  </w:p>
  <w:p w:rsidR="00ED2689" w:rsidRDefault="00ED268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EA0" w:rsidRPr="00BC5469" w:rsidRDefault="00D92EA0" w:rsidP="00D92EA0">
    <w:pPr>
      <w:pStyle w:val="Footer"/>
      <w:pBdr>
        <w:top w:val="single" w:sz="4" w:space="1" w:color="auto"/>
      </w:pBdr>
      <w:tabs>
        <w:tab w:val="left" w:pos="8222"/>
      </w:tabs>
      <w:ind w:right="-352"/>
      <w:jc w:val="center"/>
      <w:rPr>
        <w:b/>
        <w:sz w:val="18"/>
        <w:szCs w:val="18"/>
        <w:lang w:val="en-GB"/>
      </w:rPr>
    </w:pPr>
    <w:r w:rsidRPr="00BC5469">
      <w:rPr>
        <w:b/>
        <w:sz w:val="18"/>
        <w:szCs w:val="18"/>
        <w:lang w:val="en-GB"/>
      </w:rPr>
      <w:t xml:space="preserve">Page </w:t>
    </w:r>
    <w:r w:rsidR="00E164E7" w:rsidRPr="00E164E7">
      <w:rPr>
        <w:b/>
        <w:sz w:val="18"/>
        <w:szCs w:val="18"/>
        <w:lang w:val="en-GB"/>
      </w:rPr>
      <w:fldChar w:fldCharType="begin"/>
    </w:r>
    <w:r w:rsidRPr="00BC5469">
      <w:rPr>
        <w:b/>
        <w:sz w:val="18"/>
        <w:szCs w:val="18"/>
        <w:lang w:val="en-GB"/>
      </w:rPr>
      <w:instrText xml:space="preserve"> PAGE </w:instrText>
    </w:r>
    <w:r w:rsidR="00E164E7" w:rsidRPr="00E164E7">
      <w:rPr>
        <w:b/>
        <w:sz w:val="18"/>
        <w:szCs w:val="18"/>
        <w:lang w:val="en-GB"/>
      </w:rPr>
      <w:fldChar w:fldCharType="separate"/>
    </w:r>
    <w:r w:rsidR="00F8046C">
      <w:rPr>
        <w:b/>
        <w:noProof/>
        <w:sz w:val="18"/>
        <w:szCs w:val="18"/>
        <w:lang w:val="en-GB"/>
      </w:rPr>
      <w:t>1</w:t>
    </w:r>
    <w:r w:rsidR="00E164E7" w:rsidRPr="00BC5469">
      <w:rPr>
        <w:b/>
        <w:sz w:val="18"/>
        <w:szCs w:val="18"/>
        <w:lang w:val="pt-BR"/>
      </w:rPr>
      <w:fldChar w:fldCharType="end"/>
    </w:r>
    <w:r w:rsidRPr="00BC5469">
      <w:rPr>
        <w:b/>
        <w:sz w:val="18"/>
        <w:szCs w:val="18"/>
        <w:lang w:val="en-GB"/>
      </w:rPr>
      <w:t xml:space="preserve"> of </w:t>
    </w:r>
    <w:r w:rsidR="00E164E7" w:rsidRPr="00E164E7">
      <w:rPr>
        <w:b/>
        <w:sz w:val="18"/>
        <w:szCs w:val="18"/>
        <w:lang w:val="en-GB"/>
      </w:rPr>
      <w:fldChar w:fldCharType="begin"/>
    </w:r>
    <w:r w:rsidRPr="00BC5469">
      <w:rPr>
        <w:b/>
        <w:sz w:val="18"/>
        <w:szCs w:val="18"/>
        <w:lang w:val="en-GB"/>
      </w:rPr>
      <w:instrText xml:space="preserve"> NUMPAGES  </w:instrText>
    </w:r>
    <w:r w:rsidR="00E164E7" w:rsidRPr="00E164E7">
      <w:rPr>
        <w:b/>
        <w:sz w:val="18"/>
        <w:szCs w:val="18"/>
        <w:lang w:val="en-GB"/>
      </w:rPr>
      <w:fldChar w:fldCharType="separate"/>
    </w:r>
    <w:r w:rsidR="00F8046C">
      <w:rPr>
        <w:b/>
        <w:noProof/>
        <w:sz w:val="18"/>
        <w:szCs w:val="18"/>
        <w:lang w:val="en-GB"/>
      </w:rPr>
      <w:t>136</w:t>
    </w:r>
    <w:r w:rsidR="00E164E7" w:rsidRPr="00BC5469">
      <w:rPr>
        <w:b/>
        <w:sz w:val="18"/>
        <w:szCs w:val="18"/>
        <w:lang w:val="pt-BR"/>
      </w:rPr>
      <w:fldChar w:fldCharType="end"/>
    </w:r>
  </w:p>
  <w:p w:rsidR="00D92EA0" w:rsidRDefault="00D92EA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B4" w:rsidRDefault="003629B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B4" w:rsidRDefault="003629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4082" w:rsidRDefault="001B4082" w:rsidP="00947B73">
      <w:pPr>
        <w:spacing w:before="0"/>
      </w:pPr>
      <w:r>
        <w:separator/>
      </w:r>
    </w:p>
  </w:footnote>
  <w:footnote w:type="continuationSeparator" w:id="0">
    <w:p w:rsidR="001B4082" w:rsidRDefault="001B4082" w:rsidP="00947B73">
      <w:pPr>
        <w:spacing w:before="0"/>
      </w:pPr>
      <w:r>
        <w:continuationSeparator/>
      </w:r>
    </w:p>
  </w:footnote>
  <w:footnote w:id="1">
    <w:p w:rsidR="00675695" w:rsidRDefault="00675695" w:rsidP="00675695">
      <w:pPr>
        <w:pStyle w:val="FootnoteText"/>
      </w:pPr>
      <w:r>
        <w:rPr>
          <w:rStyle w:val="FootnoteReference"/>
        </w:rPr>
        <w:footnoteRef/>
      </w:r>
      <w:r>
        <w:t xml:space="preserve"> </w:t>
      </w:r>
      <w:r w:rsidRPr="000611B9">
        <w:rPr>
          <w:sz w:val="18"/>
          <w:szCs w:val="18"/>
        </w:rPr>
        <w:t>stația de sortare Tecuci nu va mai fi integrată în SMID deoarece nu a fost retehnologizată/reoperaționalizată, dar amplasamentul și echipamentele existente vor fi folosite pentru stocarea temporară și procesarea deșeurilor textile și voluminoase</w:t>
      </w:r>
    </w:p>
  </w:footnote>
  <w:footnote w:id="2">
    <w:p w:rsidR="00675695" w:rsidRDefault="00675695" w:rsidP="00675695">
      <w:pPr>
        <w:pStyle w:val="FootnoteText"/>
      </w:pPr>
      <w:r>
        <w:rPr>
          <w:rStyle w:val="FootnoteReference"/>
        </w:rPr>
        <w:footnoteRef/>
      </w:r>
      <w:r>
        <w:t xml:space="preserve"> </w:t>
      </w:r>
      <w:r w:rsidRPr="00EE429F">
        <w:rPr>
          <w:sz w:val="18"/>
          <w:szCs w:val="18"/>
        </w:rPr>
        <w:t>Conform adresei Consiliului Județean Galați din 11.03.2022</w:t>
      </w:r>
    </w:p>
  </w:footnote>
  <w:footnote w:id="3">
    <w:p w:rsidR="00675695" w:rsidRPr="00E0335B" w:rsidRDefault="00675695" w:rsidP="00675695">
      <w:pPr>
        <w:pStyle w:val="FootnoteText"/>
        <w:rPr>
          <w:sz w:val="18"/>
          <w:szCs w:val="18"/>
        </w:rPr>
      </w:pPr>
      <w:r w:rsidRPr="00E0335B">
        <w:rPr>
          <w:rStyle w:val="FootnoteReference"/>
          <w:sz w:val="18"/>
          <w:szCs w:val="18"/>
        </w:rPr>
        <w:footnoteRef/>
      </w:r>
      <w:r w:rsidRPr="00E0335B">
        <w:rPr>
          <w:sz w:val="18"/>
          <w:szCs w:val="18"/>
        </w:rPr>
        <w:t xml:space="preserve"> </w:t>
      </w:r>
      <w:r>
        <w:rPr>
          <w:sz w:val="18"/>
          <w:szCs w:val="18"/>
        </w:rPr>
        <w:t>s</w:t>
      </w:r>
      <w:r w:rsidRPr="00E0335B">
        <w:rPr>
          <w:sz w:val="18"/>
          <w:szCs w:val="18"/>
        </w:rPr>
        <w:t>unt incluse, cf. rezultatelor Raportului, în categoria ”Altele”</w:t>
      </w:r>
    </w:p>
  </w:footnote>
  <w:footnote w:id="4">
    <w:p w:rsidR="00675695" w:rsidRPr="00E0335B" w:rsidRDefault="00675695" w:rsidP="00675695">
      <w:pPr>
        <w:pStyle w:val="FootnoteText"/>
        <w:rPr>
          <w:sz w:val="18"/>
          <w:szCs w:val="18"/>
        </w:rPr>
      </w:pPr>
      <w:r w:rsidRPr="00E0335B">
        <w:rPr>
          <w:rStyle w:val="FootnoteReference"/>
          <w:sz w:val="18"/>
          <w:szCs w:val="18"/>
        </w:rPr>
        <w:footnoteRef/>
      </w:r>
      <w:r w:rsidRPr="00E0335B">
        <w:rPr>
          <w:sz w:val="18"/>
          <w:szCs w:val="18"/>
        </w:rPr>
        <w:t xml:space="preserve"> </w:t>
      </w:r>
      <w:r>
        <w:rPr>
          <w:sz w:val="18"/>
          <w:szCs w:val="18"/>
        </w:rPr>
        <w:t>i</w:t>
      </w:r>
      <w:r w:rsidRPr="00E0335B">
        <w:rPr>
          <w:sz w:val="18"/>
          <w:szCs w:val="18"/>
        </w:rPr>
        <w:t>nclude și deșeurile voluminoase</w:t>
      </w:r>
    </w:p>
  </w:footnote>
  <w:footnote w:id="5">
    <w:p w:rsidR="00675695" w:rsidRDefault="00675695" w:rsidP="00675695">
      <w:pPr>
        <w:pStyle w:val="FootnoteText"/>
      </w:pPr>
      <w:r w:rsidRPr="00E0335B">
        <w:rPr>
          <w:rStyle w:val="FootnoteReference"/>
          <w:sz w:val="18"/>
          <w:szCs w:val="18"/>
        </w:rPr>
        <w:footnoteRef/>
      </w:r>
      <w:r w:rsidRPr="00E0335B">
        <w:rPr>
          <w:sz w:val="18"/>
          <w:szCs w:val="18"/>
        </w:rPr>
        <w:t xml:space="preserve"> conform Studiului privind determinarea compoziției deșeurilor menajere, similare și din piețe la nivelul județului Galați</w:t>
      </w:r>
    </w:p>
  </w:footnote>
  <w:footnote w:id="6">
    <w:p w:rsidR="00675695" w:rsidRDefault="00675695" w:rsidP="00675695">
      <w:pPr>
        <w:pStyle w:val="FootnoteText"/>
      </w:pPr>
      <w:r>
        <w:rPr>
          <w:rStyle w:val="FootnoteReference"/>
        </w:rPr>
        <w:footnoteRef/>
      </w:r>
      <w:r>
        <w:t xml:space="preserve"> A se vedea explicațiile din secțiunea 5.1.1. privitoare la modalitate de defalcare pe mediile urban mare, urban mic și rural mare, rural mic</w:t>
      </w:r>
    </w:p>
  </w:footnote>
  <w:footnote w:id="7">
    <w:p w:rsidR="00675695" w:rsidRDefault="00675695" w:rsidP="00675695">
      <w:pPr>
        <w:pStyle w:val="FootnoteText"/>
      </w:pPr>
      <w:r>
        <w:rPr>
          <w:rStyle w:val="FootnoteReference"/>
        </w:rPr>
        <w:footnoteRef/>
      </w:r>
      <w:r>
        <w:t xml:space="preserve"> </w:t>
      </w:r>
      <w:r w:rsidRPr="00EE66A7">
        <w:rPr>
          <w:sz w:val="18"/>
          <w:szCs w:val="18"/>
        </w:rPr>
        <w:t>conform adresei nr. 2905 /04.08.2021 privind Fondul de locuințe pe localități la 31.12.2020, emisă de DJS Galați</w:t>
      </w:r>
    </w:p>
  </w:footnote>
  <w:footnote w:id="8">
    <w:p w:rsidR="00675695" w:rsidRDefault="00675695" w:rsidP="00675695">
      <w:pPr>
        <w:pStyle w:val="FootnoteText"/>
      </w:pPr>
      <w:r>
        <w:rPr>
          <w:rStyle w:val="FootnoteReference"/>
        </w:rPr>
        <w:footnoteRef/>
      </w:r>
      <w:r>
        <w:t xml:space="preserve"> </w:t>
      </w:r>
      <w:r w:rsidRPr="00EE66A7">
        <w:rPr>
          <w:sz w:val="18"/>
          <w:szCs w:val="18"/>
        </w:rPr>
        <w:t>conform adresei nr. 2905 /04.08.2021 privind Fondul de locuințe pe localități la 31.12.2020, emisă de DJS Galați</w:t>
      </w:r>
    </w:p>
  </w:footnote>
  <w:footnote w:id="9">
    <w:p w:rsidR="00852041" w:rsidRDefault="00852041" w:rsidP="00852041">
      <w:pPr>
        <w:pStyle w:val="FootnoteText"/>
      </w:pPr>
      <w:r>
        <w:rPr>
          <w:rStyle w:val="FootnoteReference"/>
        </w:rPr>
        <w:footnoteRef/>
      </w:r>
      <w:r>
        <w:t xml:space="preserve"> </w:t>
      </w:r>
      <w:r w:rsidRPr="00F56D59">
        <w:t>Conform prevederilor din Capitolul 8 al Studiului de Fezabilitate pentru Sistemul de management integrat al deșeurilor în județul Galați, versiunea 8</w:t>
      </w:r>
      <w:r>
        <w:t xml:space="preserve"> </w:t>
      </w:r>
    </w:p>
  </w:footnote>
  <w:footnote w:id="10">
    <w:p w:rsidR="00852041" w:rsidRDefault="00852041" w:rsidP="00852041">
      <w:pPr>
        <w:pStyle w:val="FootnoteText"/>
      </w:pPr>
      <w:r w:rsidRPr="00F45766">
        <w:rPr>
          <w:rStyle w:val="FootnoteReference"/>
        </w:rPr>
        <w:footnoteRef/>
      </w:r>
      <w:r w:rsidRPr="00F45766">
        <w:t xml:space="preserve"> În cadrul prezentului Studiu, soluția propusă în Capitolul 5 – Fezabilitatea tehnică a delegării ajustează/modifică modalitatea de efectuare a colectării și transportului deșeurilor municipale</w:t>
      </w:r>
    </w:p>
  </w:footnote>
  <w:footnote w:id="11">
    <w:p w:rsidR="00DB7070" w:rsidRDefault="00DB7070">
      <w:pPr>
        <w:pStyle w:val="FootnoteText"/>
      </w:pPr>
      <w:r>
        <w:rPr>
          <w:rStyle w:val="FootnoteReference"/>
        </w:rPr>
        <w:footnoteRef/>
      </w:r>
      <w:r>
        <w:t xml:space="preserve"> </w:t>
      </w:r>
      <w:r w:rsidRPr="00245D02">
        <w:rPr>
          <w:sz w:val="18"/>
          <w:szCs w:val="18"/>
        </w:rPr>
        <w:t>Sticla nu este sortată în stația de sortare, dar este stocată temporar pe amplasament înainte de a fi preluată în vederea valorificării</w:t>
      </w:r>
    </w:p>
  </w:footnote>
  <w:footnote w:id="12">
    <w:p w:rsidR="009C2DCE" w:rsidRDefault="009C2DCE" w:rsidP="009C2DCE">
      <w:pPr>
        <w:pStyle w:val="FootnoteText"/>
      </w:pPr>
      <w:r>
        <w:rPr>
          <w:rStyle w:val="FootnoteReference"/>
        </w:rPr>
        <w:footnoteRef/>
      </w:r>
      <w:r>
        <w:t xml:space="preserve"> </w:t>
      </w:r>
      <w:r w:rsidRPr="00BB4EDB">
        <w:rPr>
          <w:sz w:val="18"/>
          <w:szCs w:val="18"/>
        </w:rPr>
        <w:t>Hotărârea nr. 1.074/2021 privind stabilirea sistemului de garanție-returnare pentru ambalaje primare nereutilizabile. Producătorii, prin intermediul administratorului SGR, sunt obligați să realizeze următoarele obiective minime anuale de returnare a ambalajelor SGR:</w:t>
      </w:r>
      <w:r>
        <w:rPr>
          <w:sz w:val="18"/>
          <w:szCs w:val="18"/>
        </w:rPr>
        <w:t xml:space="preserve"> </w:t>
      </w:r>
      <w:r w:rsidRPr="00BB4EDB">
        <w:rPr>
          <w:sz w:val="18"/>
          <w:szCs w:val="18"/>
        </w:rPr>
        <w:t>a) 65% sticlă, 65% plastic, 65% metal pentru perioada cuprinsă între data de 1 octombrie 2022 și data de 31 decembrie 2022; b) 65% sticlă, 65% plastic, 65% metal pentru anul 2023; c) 75% sticlă, 80% plastic, 80% metal pentru anul 2024; d) 85% sticlă, 90% plastic, 90% metal, începând cu anul 2025.</w:t>
      </w:r>
    </w:p>
  </w:footnote>
  <w:footnote w:id="13">
    <w:p w:rsidR="000116A8" w:rsidRDefault="000116A8">
      <w:pPr>
        <w:pStyle w:val="FootnoteText"/>
      </w:pPr>
      <w:r>
        <w:rPr>
          <w:rStyle w:val="FootnoteReference"/>
        </w:rPr>
        <w:footnoteRef/>
      </w:r>
      <w:r>
        <w:t xml:space="preserve"> În funcție de gradul de suportabilitate, redevența încasată </w:t>
      </w:r>
      <w:r w:rsidR="002F6F2D">
        <w:t>va avea o</w:t>
      </w:r>
      <w:r>
        <w:t xml:space="preserve"> valoare distinctă de </w:t>
      </w:r>
      <w:r w:rsidR="002F6F2D">
        <w:t>valoarea r</w:t>
      </w:r>
      <w:r>
        <w:t>edevenț</w:t>
      </w:r>
      <w:r w:rsidR="002F6F2D">
        <w:t>ei</w:t>
      </w:r>
      <w:r>
        <w:t xml:space="preserve"> calculat</w:t>
      </w:r>
      <w:r w:rsidR="002F6F2D">
        <w:t>e</w:t>
      </w:r>
    </w:p>
  </w:footnote>
  <w:footnote w:id="14">
    <w:p w:rsidR="009031FA" w:rsidRDefault="009031FA">
      <w:pPr>
        <w:pStyle w:val="FootnoteText"/>
      </w:pPr>
      <w:r>
        <w:rPr>
          <w:rStyle w:val="FootnoteReference"/>
        </w:rPr>
        <w:footnoteRef/>
      </w:r>
      <w:r>
        <w:t xml:space="preserve"> </w:t>
      </w:r>
      <w:r w:rsidRPr="009031FA">
        <w:rPr>
          <w:sz w:val="18"/>
          <w:szCs w:val="18"/>
        </w:rPr>
        <w:t>Anul 1 din durata delegării (durata delegării</w:t>
      </w:r>
      <w:r>
        <w:rPr>
          <w:sz w:val="18"/>
          <w:szCs w:val="18"/>
        </w:rPr>
        <w:t xml:space="preserve"> – 5 ani</w:t>
      </w:r>
      <w:r w:rsidRPr="009031FA">
        <w:rPr>
          <w:sz w:val="18"/>
          <w:szCs w:val="18"/>
        </w:rPr>
        <w:t>)</w:t>
      </w:r>
    </w:p>
  </w:footnote>
  <w:footnote w:id="15">
    <w:p w:rsidR="00852041" w:rsidRDefault="00852041" w:rsidP="00852041">
      <w:pPr>
        <w:pStyle w:val="FootnoteText"/>
      </w:pPr>
      <w:r>
        <w:rPr>
          <w:rStyle w:val="FootnoteReference"/>
        </w:rPr>
        <w:footnoteRef/>
      </w:r>
      <w:r>
        <w:t xml:space="preserve"> </w:t>
      </w:r>
      <w:r w:rsidRPr="00EE429F">
        <w:rPr>
          <w:sz w:val="18"/>
          <w:szCs w:val="18"/>
        </w:rPr>
        <w:t>Conform adresei Consiliului Județean Galați din 11.03.2022</w:t>
      </w:r>
    </w:p>
  </w:footnote>
  <w:footnote w:id="16">
    <w:p w:rsidR="00852041" w:rsidRDefault="00852041" w:rsidP="00852041">
      <w:pPr>
        <w:pStyle w:val="FootnoteText"/>
      </w:pPr>
      <w:r>
        <w:rPr>
          <w:rStyle w:val="FootnoteReference"/>
        </w:rPr>
        <w:footnoteRef/>
      </w:r>
      <w:r>
        <w:t xml:space="preserve"> </w:t>
      </w:r>
      <w:r w:rsidRPr="00EE429F">
        <w:rPr>
          <w:sz w:val="18"/>
          <w:szCs w:val="18"/>
        </w:rPr>
        <w:t>Conform adresei Consiliului Județean Galați din 11.03.2022</w:t>
      </w:r>
    </w:p>
  </w:footnote>
  <w:footnote w:id="17">
    <w:p w:rsidR="00852041" w:rsidRPr="00FD68DB" w:rsidRDefault="00852041" w:rsidP="00852041">
      <w:pPr>
        <w:pStyle w:val="FootnoteText"/>
        <w:rPr>
          <w:sz w:val="18"/>
          <w:szCs w:val="18"/>
        </w:rPr>
      </w:pPr>
      <w:r>
        <w:rPr>
          <w:rStyle w:val="FootnoteReference"/>
        </w:rPr>
        <w:footnoteRef/>
      </w:r>
      <w:r w:rsidRPr="00200A80">
        <w:rPr>
          <w:rStyle w:val="FootnoteReference"/>
        </w:rPr>
        <w:t xml:space="preserve"> </w:t>
      </w:r>
      <w:r w:rsidRPr="00FD68DB">
        <w:t xml:space="preserve">În </w:t>
      </w:r>
      <w:r w:rsidRPr="00200A80">
        <w:rPr>
          <w:sz w:val="18"/>
          <w:szCs w:val="18"/>
        </w:rPr>
        <w:t>cadrul acestei opțiuni, Analiza Instituțională</w:t>
      </w:r>
      <w:r w:rsidRPr="00FD68DB">
        <w:rPr>
          <w:sz w:val="18"/>
          <w:szCs w:val="18"/>
        </w:rPr>
        <w:t xml:space="preserve"> prevedea și delegarea </w:t>
      </w:r>
      <w:r w:rsidR="00FF5B53" w:rsidRPr="00FD68DB">
        <w:rPr>
          <w:sz w:val="18"/>
          <w:szCs w:val="18"/>
        </w:rPr>
        <w:t>activităților</w:t>
      </w:r>
      <w:r w:rsidRPr="00FD68DB">
        <w:rPr>
          <w:sz w:val="18"/>
          <w:szCs w:val="18"/>
        </w:rPr>
        <w:t xml:space="preserve"> aferente operării stației de sortare Tecuci începând cu 01.07.2023, însă această activitate nu va mai fi delegată, destinația stației de sortare Tecuci fiind modificată.</w:t>
      </w:r>
    </w:p>
  </w:footnote>
  <w:footnote w:id="18">
    <w:p w:rsidR="00852041" w:rsidRPr="00F74D3B" w:rsidRDefault="00852041" w:rsidP="00D8203B">
      <w:pPr>
        <w:pStyle w:val="FootnoteText"/>
        <w:spacing w:after="240"/>
        <w:rPr>
          <w:i/>
          <w:iCs/>
          <w:sz w:val="16"/>
          <w:szCs w:val="16"/>
        </w:rPr>
      </w:pPr>
      <w:r w:rsidRPr="00F74D3B">
        <w:rPr>
          <w:rStyle w:val="FootnoteReference"/>
          <w:i/>
          <w:iCs/>
          <w:sz w:val="16"/>
          <w:szCs w:val="16"/>
        </w:rPr>
        <w:footnoteRef/>
      </w:r>
      <w:r w:rsidRPr="00F74D3B">
        <w:rPr>
          <w:i/>
          <w:iCs/>
          <w:sz w:val="16"/>
          <w:szCs w:val="16"/>
        </w:rPr>
        <w:t xml:space="preserve"> Excepție face contractul PEO care va fi atribuit împreună de Județul Galați, prin</w:t>
      </w:r>
      <w:r>
        <w:rPr>
          <w:i/>
          <w:iCs/>
          <w:sz w:val="16"/>
          <w:szCs w:val="16"/>
        </w:rPr>
        <w:t xml:space="preserve"> </w:t>
      </w:r>
      <w:r w:rsidRPr="00F74D3B">
        <w:rPr>
          <w:i/>
          <w:iCs/>
          <w:sz w:val="16"/>
          <w:szCs w:val="16"/>
        </w:rPr>
        <w:t>CJ Galați și ADI ECOSERV</w:t>
      </w:r>
    </w:p>
  </w:footnote>
  <w:footnote w:id="19">
    <w:p w:rsidR="00852041" w:rsidRDefault="00852041" w:rsidP="00852041">
      <w:pPr>
        <w:pStyle w:val="FootnoteText"/>
      </w:pPr>
      <w:r>
        <w:rPr>
          <w:rStyle w:val="FootnoteReference"/>
          <w:rFonts w:eastAsiaTheme="majorEastAsia"/>
        </w:rPr>
        <w:footnoteRef/>
      </w:r>
      <w:r>
        <w:t xml:space="preserve"> </w:t>
      </w:r>
      <w:r w:rsidRPr="00A366B3">
        <w:rPr>
          <w:sz w:val="16"/>
          <w:szCs w:val="16"/>
        </w:rPr>
        <w:t xml:space="preserve">Orientări privind interpretarea şi aplicarea prevederilor Legii </w:t>
      </w:r>
      <w:r w:rsidR="005339A7" w:rsidRPr="00A366B3">
        <w:rPr>
          <w:sz w:val="16"/>
          <w:szCs w:val="16"/>
        </w:rPr>
        <w:t>concurenței</w:t>
      </w:r>
      <w:r w:rsidRPr="00A366B3">
        <w:rPr>
          <w:sz w:val="16"/>
          <w:szCs w:val="16"/>
        </w:rPr>
        <w:t xml:space="preserve"> pe </w:t>
      </w:r>
      <w:r w:rsidR="005339A7" w:rsidRPr="00A366B3">
        <w:rPr>
          <w:sz w:val="16"/>
          <w:szCs w:val="16"/>
        </w:rPr>
        <w:t>piețele</w:t>
      </w:r>
      <w:r w:rsidRPr="00A366B3">
        <w:rPr>
          <w:sz w:val="16"/>
          <w:szCs w:val="16"/>
        </w:rPr>
        <w:t xml:space="preserve"> serviciilor de salubrizare a </w:t>
      </w:r>
      <w:r w:rsidR="005339A7" w:rsidRPr="00A366B3">
        <w:rPr>
          <w:sz w:val="16"/>
          <w:szCs w:val="16"/>
        </w:rPr>
        <w:t>localităților</w:t>
      </w:r>
      <w:r w:rsidRPr="00A366B3">
        <w:rPr>
          <w:sz w:val="16"/>
          <w:szCs w:val="16"/>
        </w:rPr>
        <w:t xml:space="preserve">, respectiv recomandări pentru </w:t>
      </w:r>
      <w:r w:rsidR="005339A7" w:rsidRPr="00A366B3">
        <w:rPr>
          <w:sz w:val="16"/>
          <w:szCs w:val="16"/>
        </w:rPr>
        <w:t>îmbunătățirea</w:t>
      </w:r>
      <w:r w:rsidRPr="00A366B3">
        <w:rPr>
          <w:sz w:val="16"/>
          <w:szCs w:val="16"/>
        </w:rPr>
        <w:t xml:space="preserve"> mediului </w:t>
      </w:r>
      <w:r w:rsidR="005339A7" w:rsidRPr="00A366B3">
        <w:rPr>
          <w:sz w:val="16"/>
          <w:szCs w:val="16"/>
        </w:rPr>
        <w:t>concurențial</w:t>
      </w:r>
      <w:r w:rsidRPr="00A366B3">
        <w:rPr>
          <w:sz w:val="16"/>
          <w:szCs w:val="16"/>
        </w:rPr>
        <w:t xml:space="preserve"> pe aceste </w:t>
      </w:r>
      <w:r w:rsidR="005339A7" w:rsidRPr="00A366B3">
        <w:rPr>
          <w:sz w:val="16"/>
          <w:szCs w:val="16"/>
        </w:rPr>
        <w:t>piețe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CDA" w:rsidRDefault="00905CD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CDA" w:rsidRDefault="00905CD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CDA" w:rsidRDefault="00905CD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B4" w:rsidRDefault="003629B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B4" w:rsidRDefault="003629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1074"/>
    <w:multiLevelType w:val="hybridMultilevel"/>
    <w:tmpl w:val="E61A3892"/>
    <w:lvl w:ilvl="0" w:tplc="82A0D3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C7B0E"/>
    <w:multiLevelType w:val="hybridMultilevel"/>
    <w:tmpl w:val="D94837FE"/>
    <w:lvl w:ilvl="0" w:tplc="7FECFD68">
      <w:start w:val="1"/>
      <w:numFmt w:val="lowerLetter"/>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FE2192"/>
    <w:multiLevelType w:val="hybridMultilevel"/>
    <w:tmpl w:val="B0B6A232"/>
    <w:lvl w:ilvl="0" w:tplc="04180009">
      <w:start w:val="1"/>
      <w:numFmt w:val="bullet"/>
      <w:lvlText w:val=""/>
      <w:lvlJc w:val="left"/>
      <w:pPr>
        <w:ind w:left="720" w:hanging="360"/>
      </w:pPr>
      <w:rPr>
        <w:rFonts w:ascii="Wingdings" w:hAnsi="Wingdings"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2B747EF"/>
    <w:multiLevelType w:val="hybridMultilevel"/>
    <w:tmpl w:val="567EA0CE"/>
    <w:lvl w:ilvl="0" w:tplc="FFFFFFFF">
      <w:start w:val="1"/>
      <w:numFmt w:val="lowerLetter"/>
      <w:lvlText w:val="%1)"/>
      <w:lvlJc w:val="left"/>
      <w:pPr>
        <w:ind w:left="1080" w:hanging="360"/>
      </w:pPr>
      <w:rPr>
        <w:rFonts w:hint="default"/>
      </w:rPr>
    </w:lvl>
    <w:lvl w:ilvl="1" w:tplc="04180009">
      <w:start w:val="1"/>
      <w:numFmt w:val="bullet"/>
      <w:lvlText w:val=""/>
      <w:lvlJc w:val="left"/>
      <w:pPr>
        <w:ind w:left="720" w:hanging="360"/>
      </w:pPr>
      <w:rPr>
        <w:rFonts w:ascii="Wingdings" w:hAnsi="Wingding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3212879"/>
    <w:multiLevelType w:val="hybridMultilevel"/>
    <w:tmpl w:val="92B81C98"/>
    <w:lvl w:ilvl="0" w:tplc="D45EA4B4">
      <w:start w:val="1"/>
      <w:numFmt w:val="bullet"/>
      <w:lvlText w:val=""/>
      <w:lvlJc w:val="left"/>
      <w:pPr>
        <w:ind w:left="1068" w:hanging="360"/>
      </w:pPr>
      <w:rPr>
        <w:rFonts w:ascii="Wingdings" w:hAnsi="Wingdings" w:hint="default"/>
        <w:sz w:val="20"/>
        <w:szCs w:val="20"/>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5">
    <w:nsid w:val="03A923C6"/>
    <w:multiLevelType w:val="hybridMultilevel"/>
    <w:tmpl w:val="7A42B758"/>
    <w:lvl w:ilvl="0" w:tplc="04180009">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nsid w:val="04347AA1"/>
    <w:multiLevelType w:val="hybridMultilevel"/>
    <w:tmpl w:val="82E4CCB0"/>
    <w:lvl w:ilvl="0" w:tplc="04180003">
      <w:start w:val="1"/>
      <w:numFmt w:val="bullet"/>
      <w:lvlText w:val="o"/>
      <w:lvlJc w:val="left"/>
      <w:pPr>
        <w:ind w:left="1776" w:hanging="360"/>
      </w:pPr>
      <w:rPr>
        <w:rFonts w:ascii="Courier New" w:hAnsi="Courier New" w:cs="Courier New" w:hint="default"/>
      </w:rPr>
    </w:lvl>
    <w:lvl w:ilvl="1" w:tplc="04180003" w:tentative="1">
      <w:start w:val="1"/>
      <w:numFmt w:val="bullet"/>
      <w:lvlText w:val="o"/>
      <w:lvlJc w:val="left"/>
      <w:pPr>
        <w:ind w:left="2496" w:hanging="360"/>
      </w:pPr>
      <w:rPr>
        <w:rFonts w:ascii="Courier New" w:hAnsi="Courier New" w:cs="Courier New" w:hint="default"/>
      </w:rPr>
    </w:lvl>
    <w:lvl w:ilvl="2" w:tplc="04180005" w:tentative="1">
      <w:start w:val="1"/>
      <w:numFmt w:val="bullet"/>
      <w:lvlText w:val=""/>
      <w:lvlJc w:val="left"/>
      <w:pPr>
        <w:ind w:left="3216" w:hanging="360"/>
      </w:pPr>
      <w:rPr>
        <w:rFonts w:ascii="Wingdings" w:hAnsi="Wingdings" w:hint="default"/>
      </w:rPr>
    </w:lvl>
    <w:lvl w:ilvl="3" w:tplc="04180001" w:tentative="1">
      <w:start w:val="1"/>
      <w:numFmt w:val="bullet"/>
      <w:lvlText w:val=""/>
      <w:lvlJc w:val="left"/>
      <w:pPr>
        <w:ind w:left="3936" w:hanging="360"/>
      </w:pPr>
      <w:rPr>
        <w:rFonts w:ascii="Symbol" w:hAnsi="Symbol" w:hint="default"/>
      </w:rPr>
    </w:lvl>
    <w:lvl w:ilvl="4" w:tplc="04180003" w:tentative="1">
      <w:start w:val="1"/>
      <w:numFmt w:val="bullet"/>
      <w:lvlText w:val="o"/>
      <w:lvlJc w:val="left"/>
      <w:pPr>
        <w:ind w:left="4656" w:hanging="360"/>
      </w:pPr>
      <w:rPr>
        <w:rFonts w:ascii="Courier New" w:hAnsi="Courier New" w:cs="Courier New" w:hint="default"/>
      </w:rPr>
    </w:lvl>
    <w:lvl w:ilvl="5" w:tplc="04180005" w:tentative="1">
      <w:start w:val="1"/>
      <w:numFmt w:val="bullet"/>
      <w:lvlText w:val=""/>
      <w:lvlJc w:val="left"/>
      <w:pPr>
        <w:ind w:left="5376" w:hanging="360"/>
      </w:pPr>
      <w:rPr>
        <w:rFonts w:ascii="Wingdings" w:hAnsi="Wingdings" w:hint="default"/>
      </w:rPr>
    </w:lvl>
    <w:lvl w:ilvl="6" w:tplc="04180001" w:tentative="1">
      <w:start w:val="1"/>
      <w:numFmt w:val="bullet"/>
      <w:lvlText w:val=""/>
      <w:lvlJc w:val="left"/>
      <w:pPr>
        <w:ind w:left="6096" w:hanging="360"/>
      </w:pPr>
      <w:rPr>
        <w:rFonts w:ascii="Symbol" w:hAnsi="Symbol" w:hint="default"/>
      </w:rPr>
    </w:lvl>
    <w:lvl w:ilvl="7" w:tplc="04180003" w:tentative="1">
      <w:start w:val="1"/>
      <w:numFmt w:val="bullet"/>
      <w:lvlText w:val="o"/>
      <w:lvlJc w:val="left"/>
      <w:pPr>
        <w:ind w:left="6816" w:hanging="360"/>
      </w:pPr>
      <w:rPr>
        <w:rFonts w:ascii="Courier New" w:hAnsi="Courier New" w:cs="Courier New" w:hint="default"/>
      </w:rPr>
    </w:lvl>
    <w:lvl w:ilvl="8" w:tplc="04180005" w:tentative="1">
      <w:start w:val="1"/>
      <w:numFmt w:val="bullet"/>
      <w:lvlText w:val=""/>
      <w:lvlJc w:val="left"/>
      <w:pPr>
        <w:ind w:left="7536" w:hanging="360"/>
      </w:pPr>
      <w:rPr>
        <w:rFonts w:ascii="Wingdings" w:hAnsi="Wingdings" w:hint="default"/>
      </w:rPr>
    </w:lvl>
  </w:abstractNum>
  <w:abstractNum w:abstractNumId="7">
    <w:nsid w:val="0561097D"/>
    <w:multiLevelType w:val="hybridMultilevel"/>
    <w:tmpl w:val="6F58EF96"/>
    <w:lvl w:ilvl="0" w:tplc="04090001">
      <w:start w:val="1"/>
      <w:numFmt w:val="bullet"/>
      <w:lvlText w:val=""/>
      <w:lvlJc w:val="left"/>
      <w:pPr>
        <w:ind w:left="720" w:hanging="360"/>
      </w:pPr>
      <w:rPr>
        <w:rFonts w:ascii="Symbol" w:hAnsi="Symbol" w:hint="default"/>
      </w:rPr>
    </w:lvl>
    <w:lvl w:ilvl="1" w:tplc="E6E69C34">
      <w:numFmt w:val="bullet"/>
      <w:lvlText w:val="•"/>
      <w:lvlJc w:val="left"/>
      <w:pPr>
        <w:ind w:left="1800" w:hanging="720"/>
      </w:pPr>
      <w:rPr>
        <w:rFonts w:ascii="Verdana" w:eastAsia="Times New Roman" w:hAnsi="Verdana"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C48F0"/>
    <w:multiLevelType w:val="hybridMultilevel"/>
    <w:tmpl w:val="A60CCB1A"/>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07AA3099"/>
    <w:multiLevelType w:val="hybridMultilevel"/>
    <w:tmpl w:val="70FCEDA8"/>
    <w:lvl w:ilvl="0" w:tplc="04180009">
      <w:start w:val="1"/>
      <w:numFmt w:val="bullet"/>
      <w:lvlText w:val=""/>
      <w:lvlJc w:val="left"/>
      <w:pPr>
        <w:ind w:left="720" w:hanging="360"/>
      </w:pPr>
      <w:rPr>
        <w:rFonts w:ascii="Wingdings" w:hAnsi="Wingdings" w:hint="default"/>
      </w:rPr>
    </w:lvl>
    <w:lvl w:ilvl="1" w:tplc="FFFFFFFF">
      <w:numFmt w:val="bullet"/>
      <w:lvlText w:val="•"/>
      <w:lvlJc w:val="left"/>
      <w:pPr>
        <w:ind w:left="1800" w:hanging="720"/>
      </w:pPr>
      <w:rPr>
        <w:rFonts w:ascii="Verdana" w:eastAsia="Times New Roman" w:hAnsi="Verdana"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07D22340"/>
    <w:multiLevelType w:val="hybridMultilevel"/>
    <w:tmpl w:val="1E180852"/>
    <w:lvl w:ilvl="0" w:tplc="D45EA4B4">
      <w:start w:val="1"/>
      <w:numFmt w:val="bullet"/>
      <w:lvlText w:val=""/>
      <w:lvlJc w:val="left"/>
      <w:pPr>
        <w:ind w:left="720" w:hanging="360"/>
      </w:pPr>
      <w:rPr>
        <w:rFonts w:ascii="Wingdings" w:hAnsi="Wingdings" w:hint="default"/>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084F71D4"/>
    <w:multiLevelType w:val="hybridMultilevel"/>
    <w:tmpl w:val="4CA85F2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09CF7BA1"/>
    <w:multiLevelType w:val="hybridMultilevel"/>
    <w:tmpl w:val="FE6C32AE"/>
    <w:lvl w:ilvl="0" w:tplc="8536D3DE">
      <w:start w:val="1"/>
      <w:numFmt w:val="lowerLetter"/>
      <w:lvlText w:val="%1)"/>
      <w:lvlJc w:val="left"/>
      <w:pPr>
        <w:ind w:left="720" w:hanging="360"/>
      </w:pPr>
      <w:rPr>
        <w:rFonts w:hint="default"/>
        <w:b w:val="0"/>
        <w:bCs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09D56F61"/>
    <w:multiLevelType w:val="hybridMultilevel"/>
    <w:tmpl w:val="E9D0636A"/>
    <w:lvl w:ilvl="0" w:tplc="04180009">
      <w:start w:val="1"/>
      <w:numFmt w:val="bullet"/>
      <w:lvlText w:val=""/>
      <w:lvlJc w:val="left"/>
      <w:pPr>
        <w:ind w:left="720" w:hanging="360"/>
      </w:pPr>
      <w:rPr>
        <w:rFonts w:ascii="Wingdings" w:hAnsi="Wingdings" w:hint="default"/>
        <w:color w:val="000000" w:themeColor="text1"/>
        <w:spacing w:val="0"/>
        <w:kern w:val="18"/>
        <w:position w:val="0"/>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0A42423E"/>
    <w:multiLevelType w:val="hybridMultilevel"/>
    <w:tmpl w:val="1E7E3D8A"/>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0B766591"/>
    <w:multiLevelType w:val="hybridMultilevel"/>
    <w:tmpl w:val="88E2DCFA"/>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0BF31E8F"/>
    <w:multiLevelType w:val="hybridMultilevel"/>
    <w:tmpl w:val="527E08A2"/>
    <w:lvl w:ilvl="0" w:tplc="04180009">
      <w:start w:val="1"/>
      <w:numFmt w:val="bullet"/>
      <w:lvlText w:val=""/>
      <w:lvlJc w:val="left"/>
      <w:pPr>
        <w:tabs>
          <w:tab w:val="num" w:pos="720"/>
        </w:tabs>
        <w:ind w:left="720"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0DAB06F7"/>
    <w:multiLevelType w:val="hybridMultilevel"/>
    <w:tmpl w:val="C8FE3D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DF22B89"/>
    <w:multiLevelType w:val="hybridMultilevel"/>
    <w:tmpl w:val="BB760D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0F1A7DEC"/>
    <w:multiLevelType w:val="hybridMultilevel"/>
    <w:tmpl w:val="A0AA4C04"/>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10472EF8"/>
    <w:multiLevelType w:val="hybridMultilevel"/>
    <w:tmpl w:val="287C84DE"/>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10872D04"/>
    <w:multiLevelType w:val="hybridMultilevel"/>
    <w:tmpl w:val="2F46DF34"/>
    <w:lvl w:ilvl="0" w:tplc="041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10EC571E"/>
    <w:multiLevelType w:val="hybridMultilevel"/>
    <w:tmpl w:val="B92AFB9E"/>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115C1E70"/>
    <w:multiLevelType w:val="hybridMultilevel"/>
    <w:tmpl w:val="76922EBC"/>
    <w:lvl w:ilvl="0" w:tplc="04180009">
      <w:start w:val="1"/>
      <w:numFmt w:val="bullet"/>
      <w:lvlText w:val=""/>
      <w:lvlJc w:val="left"/>
      <w:pPr>
        <w:ind w:left="144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nsid w:val="11DA7E6F"/>
    <w:multiLevelType w:val="hybridMultilevel"/>
    <w:tmpl w:val="21BC87C8"/>
    <w:lvl w:ilvl="0" w:tplc="04180009">
      <w:start w:val="1"/>
      <w:numFmt w:val="bullet"/>
      <w:lvlText w:val=""/>
      <w:lvlJc w:val="left"/>
      <w:pPr>
        <w:ind w:left="720" w:hanging="360"/>
      </w:pPr>
      <w:rPr>
        <w:rFonts w:ascii="Wingdings" w:hAnsi="Wingdings" w:hint="default"/>
      </w:rPr>
    </w:lvl>
    <w:lvl w:ilvl="1" w:tplc="FFFFFFFF">
      <w:numFmt w:val="bullet"/>
      <w:lvlText w:val="•"/>
      <w:lvlJc w:val="left"/>
      <w:pPr>
        <w:ind w:left="1800" w:hanging="720"/>
      </w:pPr>
      <w:rPr>
        <w:rFonts w:ascii="Verdana" w:eastAsia="Times New Roman" w:hAnsi="Verdana"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1278498B"/>
    <w:multiLevelType w:val="hybridMultilevel"/>
    <w:tmpl w:val="025CF4FC"/>
    <w:lvl w:ilvl="0" w:tplc="D45EA4B4">
      <w:start w:val="1"/>
      <w:numFmt w:val="bullet"/>
      <w:lvlText w:val=""/>
      <w:lvlJc w:val="left"/>
      <w:pPr>
        <w:ind w:left="720" w:hanging="360"/>
      </w:pPr>
      <w:rPr>
        <w:rFonts w:ascii="Wingdings" w:hAnsi="Wingdings" w:hint="default"/>
        <w:sz w:val="20"/>
        <w:szCs w:val="20"/>
      </w:rPr>
    </w:lvl>
    <w:lvl w:ilvl="1" w:tplc="04180003">
      <w:start w:val="1"/>
      <w:numFmt w:val="bullet"/>
      <w:lvlText w:val="o"/>
      <w:lvlJc w:val="left"/>
      <w:pPr>
        <w:ind w:left="1440" w:hanging="360"/>
      </w:pPr>
      <w:rPr>
        <w:rFonts w:ascii="Courier New" w:hAnsi="Courier New" w:cs="Courier New" w:hint="default"/>
      </w:rPr>
    </w:lvl>
    <w:lvl w:ilvl="2" w:tplc="E9C02ED0">
      <w:start w:val="1"/>
      <w:numFmt w:val="bullet"/>
      <w:lvlText w:val="-"/>
      <w:lvlJc w:val="left"/>
      <w:pPr>
        <w:ind w:left="2160" w:hanging="360"/>
      </w:pPr>
      <w:rPr>
        <w:rFonts w:ascii="Verdana" w:eastAsiaTheme="minorHAnsi" w:hAnsi="Verdana" w:cstheme="minorBidi"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12A9085D"/>
    <w:multiLevelType w:val="hybridMultilevel"/>
    <w:tmpl w:val="1A30110A"/>
    <w:lvl w:ilvl="0" w:tplc="D45EA4B4">
      <w:start w:val="1"/>
      <w:numFmt w:val="bullet"/>
      <w:lvlText w:val=""/>
      <w:lvlJc w:val="left"/>
      <w:pPr>
        <w:ind w:left="720" w:hanging="360"/>
      </w:pPr>
      <w:rPr>
        <w:rFonts w:ascii="Wingdings" w:hAnsi="Wingdings" w:hint="default"/>
        <w:sz w:val="20"/>
        <w:szCs w:val="20"/>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12C42F9C"/>
    <w:multiLevelType w:val="hybridMultilevel"/>
    <w:tmpl w:val="5B0A0812"/>
    <w:lvl w:ilvl="0" w:tplc="04180009">
      <w:start w:val="1"/>
      <w:numFmt w:val="bullet"/>
      <w:lvlText w:val=""/>
      <w:lvlJc w:val="left"/>
      <w:pPr>
        <w:tabs>
          <w:tab w:val="num" w:pos="720"/>
        </w:tabs>
        <w:ind w:left="720" w:hanging="360"/>
      </w:pPr>
      <w:rPr>
        <w:rFonts w:ascii="Wingdings" w:hAnsi="Wingdings" w:hint="default"/>
        <w:color w:val="auto"/>
      </w:rPr>
    </w:lvl>
    <w:lvl w:ilvl="1" w:tplc="FFFFFFFF">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15AB71C7"/>
    <w:multiLevelType w:val="hybridMultilevel"/>
    <w:tmpl w:val="4D089384"/>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163E73A7"/>
    <w:multiLevelType w:val="hybridMultilevel"/>
    <w:tmpl w:val="3230E70C"/>
    <w:lvl w:ilvl="0" w:tplc="7070035A">
      <w:start w:val="4"/>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16D21AF8"/>
    <w:multiLevelType w:val="hybridMultilevel"/>
    <w:tmpl w:val="333E6292"/>
    <w:lvl w:ilvl="0" w:tplc="D646E1FE">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7444619"/>
    <w:multiLevelType w:val="hybridMultilevel"/>
    <w:tmpl w:val="E5A0C56C"/>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17913D37"/>
    <w:multiLevelType w:val="hybridMultilevel"/>
    <w:tmpl w:val="6BDC51BE"/>
    <w:lvl w:ilvl="0" w:tplc="04180009">
      <w:start w:val="1"/>
      <w:numFmt w:val="bullet"/>
      <w:lvlText w:val=""/>
      <w:lvlJc w:val="left"/>
      <w:pPr>
        <w:ind w:left="1068" w:hanging="360"/>
      </w:pPr>
      <w:rPr>
        <w:rFonts w:ascii="Wingdings" w:hAnsi="Wing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3">
    <w:nsid w:val="19046456"/>
    <w:multiLevelType w:val="hybridMultilevel"/>
    <w:tmpl w:val="1B9C7BE2"/>
    <w:lvl w:ilvl="0" w:tplc="04180009">
      <w:start w:val="1"/>
      <w:numFmt w:val="bullet"/>
      <w:lvlText w:val=""/>
      <w:lvlJc w:val="left"/>
      <w:pPr>
        <w:ind w:left="720" w:hanging="360"/>
      </w:pPr>
      <w:rPr>
        <w:rFonts w:ascii="Wingdings" w:hAnsi="Wingdings" w:hint="default"/>
      </w:rPr>
    </w:lvl>
    <w:lvl w:ilvl="1" w:tplc="FFFFFFFF">
      <w:numFmt w:val="bullet"/>
      <w:lvlText w:val="•"/>
      <w:lvlJc w:val="left"/>
      <w:pPr>
        <w:ind w:left="1800" w:hanging="720"/>
      </w:pPr>
      <w:rPr>
        <w:rFonts w:ascii="Verdana" w:eastAsia="Times New Roman" w:hAnsi="Verdana"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19050C97"/>
    <w:multiLevelType w:val="hybridMultilevel"/>
    <w:tmpl w:val="0398350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nsid w:val="1908755D"/>
    <w:multiLevelType w:val="hybridMultilevel"/>
    <w:tmpl w:val="85FA6C0A"/>
    <w:lvl w:ilvl="0" w:tplc="0418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194E7A69"/>
    <w:multiLevelType w:val="hybridMultilevel"/>
    <w:tmpl w:val="A9C44C1E"/>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1A317968"/>
    <w:multiLevelType w:val="multilevel"/>
    <w:tmpl w:val="24F42A28"/>
    <w:styleLink w:val="CurrentList1"/>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1BB65E83"/>
    <w:multiLevelType w:val="hybridMultilevel"/>
    <w:tmpl w:val="EE9ED778"/>
    <w:lvl w:ilvl="0" w:tplc="04180001">
      <w:start w:val="1"/>
      <w:numFmt w:val="bullet"/>
      <w:lvlText w:val=""/>
      <w:lvlJc w:val="left"/>
      <w:pPr>
        <w:ind w:left="720" w:hanging="360"/>
      </w:pPr>
      <w:rPr>
        <w:rFonts w:ascii="Symbol" w:hAnsi="Symbol" w:hint="default"/>
      </w:rPr>
    </w:lvl>
    <w:lvl w:ilvl="1" w:tplc="111A6C3C" w:tentative="1">
      <w:start w:val="1"/>
      <w:numFmt w:val="lowerLetter"/>
      <w:lvlText w:val="%2."/>
      <w:lvlJc w:val="left"/>
      <w:pPr>
        <w:tabs>
          <w:tab w:val="num" w:pos="1440"/>
        </w:tabs>
        <w:ind w:left="1440" w:hanging="360"/>
      </w:pPr>
    </w:lvl>
    <w:lvl w:ilvl="2" w:tplc="924839A6" w:tentative="1">
      <w:start w:val="1"/>
      <w:numFmt w:val="lowerLetter"/>
      <w:lvlText w:val="%3."/>
      <w:lvlJc w:val="left"/>
      <w:pPr>
        <w:tabs>
          <w:tab w:val="num" w:pos="2160"/>
        </w:tabs>
        <w:ind w:left="2160" w:hanging="360"/>
      </w:pPr>
    </w:lvl>
    <w:lvl w:ilvl="3" w:tplc="00726ABE" w:tentative="1">
      <w:start w:val="1"/>
      <w:numFmt w:val="lowerLetter"/>
      <w:lvlText w:val="%4."/>
      <w:lvlJc w:val="left"/>
      <w:pPr>
        <w:tabs>
          <w:tab w:val="num" w:pos="2880"/>
        </w:tabs>
        <w:ind w:left="2880" w:hanging="360"/>
      </w:pPr>
    </w:lvl>
    <w:lvl w:ilvl="4" w:tplc="87AA2CFE" w:tentative="1">
      <w:start w:val="1"/>
      <w:numFmt w:val="lowerLetter"/>
      <w:lvlText w:val="%5."/>
      <w:lvlJc w:val="left"/>
      <w:pPr>
        <w:tabs>
          <w:tab w:val="num" w:pos="3600"/>
        </w:tabs>
        <w:ind w:left="3600" w:hanging="360"/>
      </w:pPr>
    </w:lvl>
    <w:lvl w:ilvl="5" w:tplc="8F3202E0" w:tentative="1">
      <w:start w:val="1"/>
      <w:numFmt w:val="lowerLetter"/>
      <w:lvlText w:val="%6."/>
      <w:lvlJc w:val="left"/>
      <w:pPr>
        <w:tabs>
          <w:tab w:val="num" w:pos="4320"/>
        </w:tabs>
        <w:ind w:left="4320" w:hanging="360"/>
      </w:pPr>
    </w:lvl>
    <w:lvl w:ilvl="6" w:tplc="9B907018" w:tentative="1">
      <w:start w:val="1"/>
      <w:numFmt w:val="lowerLetter"/>
      <w:lvlText w:val="%7."/>
      <w:lvlJc w:val="left"/>
      <w:pPr>
        <w:tabs>
          <w:tab w:val="num" w:pos="5040"/>
        </w:tabs>
        <w:ind w:left="5040" w:hanging="360"/>
      </w:pPr>
    </w:lvl>
    <w:lvl w:ilvl="7" w:tplc="BD4EEC2C" w:tentative="1">
      <w:start w:val="1"/>
      <w:numFmt w:val="lowerLetter"/>
      <w:lvlText w:val="%8."/>
      <w:lvlJc w:val="left"/>
      <w:pPr>
        <w:tabs>
          <w:tab w:val="num" w:pos="5760"/>
        </w:tabs>
        <w:ind w:left="5760" w:hanging="360"/>
      </w:pPr>
    </w:lvl>
    <w:lvl w:ilvl="8" w:tplc="1B2A8C90" w:tentative="1">
      <w:start w:val="1"/>
      <w:numFmt w:val="lowerLetter"/>
      <w:lvlText w:val="%9."/>
      <w:lvlJc w:val="left"/>
      <w:pPr>
        <w:tabs>
          <w:tab w:val="num" w:pos="6480"/>
        </w:tabs>
        <w:ind w:left="6480" w:hanging="360"/>
      </w:pPr>
    </w:lvl>
  </w:abstractNum>
  <w:abstractNum w:abstractNumId="39">
    <w:nsid w:val="1C54729C"/>
    <w:multiLevelType w:val="hybridMultilevel"/>
    <w:tmpl w:val="4DF05E5E"/>
    <w:lvl w:ilvl="0" w:tplc="041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1CBE648C"/>
    <w:multiLevelType w:val="hybridMultilevel"/>
    <w:tmpl w:val="31B0B05C"/>
    <w:lvl w:ilvl="0" w:tplc="D8167CC0">
      <w:start w:val="1"/>
      <w:numFmt w:val="none"/>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1D0D4556"/>
    <w:multiLevelType w:val="hybridMultilevel"/>
    <w:tmpl w:val="046CE360"/>
    <w:lvl w:ilvl="0" w:tplc="041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1D7C55A9"/>
    <w:multiLevelType w:val="hybridMultilevel"/>
    <w:tmpl w:val="4C0E05CE"/>
    <w:lvl w:ilvl="0" w:tplc="041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nsid w:val="1D88118F"/>
    <w:multiLevelType w:val="hybridMultilevel"/>
    <w:tmpl w:val="BDD408C4"/>
    <w:lvl w:ilvl="0" w:tplc="FFFFFFFF">
      <w:start w:val="1"/>
      <w:numFmt w:val="lowerLetter"/>
      <w:lvlText w:val="%1)"/>
      <w:lvlJc w:val="left"/>
      <w:pPr>
        <w:ind w:left="720" w:hanging="360"/>
      </w:pPr>
      <w:rPr>
        <w:rFonts w:hint="default"/>
      </w:rPr>
    </w:lvl>
    <w:lvl w:ilvl="1" w:tplc="FFFFFFFF">
      <w:start w:val="1"/>
      <w:numFmt w:val="bullet"/>
      <w:lvlText w:val=""/>
      <w:lvlJc w:val="left"/>
      <w:pPr>
        <w:ind w:left="720" w:hanging="360"/>
      </w:pPr>
      <w:rPr>
        <w:rFonts w:ascii="Wingdings" w:hAnsi="Wingdings" w:hint="default"/>
        <w:sz w:val="20"/>
        <w:szCs w:val="2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1DB03014"/>
    <w:multiLevelType w:val="hybridMultilevel"/>
    <w:tmpl w:val="C96830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1E270039"/>
    <w:multiLevelType w:val="hybridMultilevel"/>
    <w:tmpl w:val="2E76ABC8"/>
    <w:lvl w:ilvl="0" w:tplc="0418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nsid w:val="1E9028E4"/>
    <w:multiLevelType w:val="hybridMultilevel"/>
    <w:tmpl w:val="C4463A10"/>
    <w:lvl w:ilvl="0" w:tplc="D45EA4B4">
      <w:start w:val="1"/>
      <w:numFmt w:val="bullet"/>
      <w:lvlText w:val=""/>
      <w:lvlJc w:val="left"/>
      <w:pPr>
        <w:ind w:left="720" w:hanging="360"/>
      </w:pPr>
      <w:rPr>
        <w:rFonts w:ascii="Wingdings" w:hAnsi="Wingdings" w:hint="default"/>
        <w:sz w:val="20"/>
        <w:szCs w:val="20"/>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nsid w:val="1EF54A2E"/>
    <w:multiLevelType w:val="hybridMultilevel"/>
    <w:tmpl w:val="034CE540"/>
    <w:lvl w:ilvl="0" w:tplc="B4C8DB52">
      <w:start w:val="1"/>
      <w:numFmt w:val="bullet"/>
      <w:lvlText w:val=""/>
      <w:lvlJc w:val="left"/>
      <w:pPr>
        <w:tabs>
          <w:tab w:val="num" w:pos="1080"/>
        </w:tabs>
        <w:ind w:left="1080" w:hanging="360"/>
      </w:pPr>
      <w:rPr>
        <w:rFonts w:ascii="Symbol" w:hAnsi="Symbol" w:hint="default"/>
        <w:color w:val="1F3864"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F751285"/>
    <w:multiLevelType w:val="hybridMultilevel"/>
    <w:tmpl w:val="3E92E9CC"/>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nsid w:val="20504DA6"/>
    <w:multiLevelType w:val="hybridMultilevel"/>
    <w:tmpl w:val="1F185334"/>
    <w:lvl w:ilvl="0" w:tplc="D45EA4B4">
      <w:start w:val="1"/>
      <w:numFmt w:val="bullet"/>
      <w:lvlText w:val=""/>
      <w:lvlJc w:val="left"/>
      <w:pPr>
        <w:ind w:left="720" w:hanging="360"/>
      </w:pPr>
      <w:rPr>
        <w:rFonts w:ascii="Wingdings" w:hAnsi="Wingdings"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nsid w:val="209D5224"/>
    <w:multiLevelType w:val="multilevel"/>
    <w:tmpl w:val="D84ED59E"/>
    <w:styleLink w:val="Style1198"/>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em w:val="none"/>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b/>
        <w:sz w:val="22"/>
        <w:szCs w:val="22"/>
      </w:rPr>
    </w:lvl>
    <w:lvl w:ilvl="3">
      <w:start w:val="1"/>
      <w:numFmt w:val="decimal"/>
      <w:lvlText w:val="%1.%2.%3.%4"/>
      <w:lvlJc w:val="left"/>
      <w:pPr>
        <w:tabs>
          <w:tab w:val="num" w:pos="864"/>
        </w:tabs>
        <w:ind w:left="864" w:hanging="864"/>
      </w:pPr>
      <w:rPr>
        <w:rFonts w:ascii="Arial" w:hAnsi="Arial"/>
        <w:sz w:val="22"/>
        <w:szCs w:val="22"/>
      </w:rPr>
    </w:lvl>
    <w:lvl w:ilvl="4">
      <w:start w:val="1"/>
      <w:numFmt w:val="decimal"/>
      <w:lvlText w:val="%1.%2.%3.%4.%5"/>
      <w:lvlJc w:val="left"/>
      <w:pPr>
        <w:tabs>
          <w:tab w:val="num" w:pos="1008"/>
        </w:tabs>
        <w:ind w:left="1008" w:hanging="1008"/>
      </w:pPr>
      <w:rPr>
        <w:rFonts w:ascii="Arial Bold" w:hAnsi="Arial Bold"/>
        <w:b/>
        <w:sz w:val="22"/>
        <w:szCs w:val="22"/>
      </w:rPr>
    </w:lvl>
    <w:lvl w:ilvl="5">
      <w:start w:val="1"/>
      <w:numFmt w:val="decimal"/>
      <w:lvlText w:val="%1.%2.%3.%4.%5.%6"/>
      <w:lvlJc w:val="left"/>
      <w:pPr>
        <w:tabs>
          <w:tab w:val="num" w:pos="1152"/>
        </w:tabs>
        <w:ind w:left="1152" w:hanging="1152"/>
      </w:pPr>
      <w:rPr>
        <w:rFonts w:ascii="Arial" w:hAnsi="Arial"/>
        <w:sz w:val="22"/>
        <w:szCs w:val="22"/>
      </w:rPr>
    </w:lvl>
    <w:lvl w:ilvl="6">
      <w:start w:val="1"/>
      <w:numFmt w:val="decimal"/>
      <w:lvlText w:val="%1.%2.%3.%4.%5.%6.%7"/>
      <w:lvlJc w:val="left"/>
      <w:pPr>
        <w:tabs>
          <w:tab w:val="num" w:pos="1296"/>
        </w:tabs>
        <w:ind w:left="1296" w:hanging="1296"/>
      </w:pPr>
      <w:rPr>
        <w:rFonts w:ascii="Arial Bold" w:hAnsi="Arial Bold"/>
        <w:b/>
        <w:sz w:val="22"/>
        <w:szCs w:val="20"/>
      </w:rPr>
    </w:lvl>
    <w:lvl w:ilvl="7">
      <w:start w:val="1"/>
      <w:numFmt w:val="decimal"/>
      <w:lvlText w:val="%1.%2.%3.%4.%5.%6.%7.%8"/>
      <w:lvlJc w:val="left"/>
      <w:pPr>
        <w:tabs>
          <w:tab w:val="num" w:pos="1440"/>
        </w:tabs>
        <w:ind w:left="1440" w:hanging="1440"/>
      </w:pPr>
      <w:rPr>
        <w:rFonts w:ascii="Arial" w:hAnsi="Arial"/>
        <w:sz w:val="22"/>
        <w:szCs w:val="22"/>
      </w:rPr>
    </w:lvl>
    <w:lvl w:ilvl="8">
      <w:start w:val="1"/>
      <w:numFmt w:val="decimal"/>
      <w:lvlText w:val="%1.%2.%3.%4.%5.%6.%7.%8.%9"/>
      <w:lvlJc w:val="left"/>
      <w:pPr>
        <w:tabs>
          <w:tab w:val="num" w:pos="1584"/>
        </w:tabs>
        <w:ind w:left="1584" w:hanging="1584"/>
      </w:pPr>
      <w:rPr>
        <w:rFonts w:ascii="Arial Bold" w:hAnsi="Arial Bold"/>
        <w:b/>
        <w:sz w:val="22"/>
        <w:szCs w:val="22"/>
      </w:rPr>
    </w:lvl>
  </w:abstractNum>
  <w:abstractNum w:abstractNumId="51">
    <w:nsid w:val="20D07B48"/>
    <w:multiLevelType w:val="hybridMultilevel"/>
    <w:tmpl w:val="955A10DC"/>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nsid w:val="21223B1F"/>
    <w:multiLevelType w:val="hybridMultilevel"/>
    <w:tmpl w:val="FEB873A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nsid w:val="22124905"/>
    <w:multiLevelType w:val="hybridMultilevel"/>
    <w:tmpl w:val="F490D678"/>
    <w:lvl w:ilvl="0" w:tplc="D45EA4B4">
      <w:start w:val="1"/>
      <w:numFmt w:val="bullet"/>
      <w:lvlText w:val=""/>
      <w:lvlJc w:val="left"/>
      <w:pPr>
        <w:ind w:left="720" w:hanging="360"/>
      </w:pPr>
      <w:rPr>
        <w:rFonts w:ascii="Wingdings" w:hAnsi="Wingdings"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nsid w:val="222D5C7A"/>
    <w:multiLevelType w:val="hybridMultilevel"/>
    <w:tmpl w:val="BDD408C4"/>
    <w:lvl w:ilvl="0" w:tplc="FFFFFFFF">
      <w:start w:val="1"/>
      <w:numFmt w:val="lowerLetter"/>
      <w:lvlText w:val="%1)"/>
      <w:lvlJc w:val="left"/>
      <w:pPr>
        <w:ind w:left="720" w:hanging="360"/>
      </w:pPr>
      <w:rPr>
        <w:rFonts w:hint="default"/>
      </w:rPr>
    </w:lvl>
    <w:lvl w:ilvl="1" w:tplc="FFFFFFFF">
      <w:start w:val="1"/>
      <w:numFmt w:val="bullet"/>
      <w:lvlText w:val=""/>
      <w:lvlJc w:val="left"/>
      <w:pPr>
        <w:ind w:left="720" w:hanging="360"/>
      </w:pPr>
      <w:rPr>
        <w:rFonts w:ascii="Wingdings" w:hAnsi="Wingdings" w:hint="default"/>
        <w:sz w:val="20"/>
        <w:szCs w:val="2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231A499E"/>
    <w:multiLevelType w:val="hybridMultilevel"/>
    <w:tmpl w:val="E25A554A"/>
    <w:lvl w:ilvl="0" w:tplc="558C53DA">
      <w:start w:val="1"/>
      <w:numFmt w:val="lowerLetter"/>
      <w:lvlText w:val="%1)"/>
      <w:lvlJc w:val="left"/>
      <w:pPr>
        <w:ind w:left="720" w:hanging="360"/>
      </w:pPr>
      <w:rPr>
        <w:rFonts w:ascii="Verdana" w:eastAsiaTheme="minorHAnsi" w:hAnsi="Verdana" w:cstheme="minorBidi"/>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242E238A"/>
    <w:multiLevelType w:val="hybridMultilevel"/>
    <w:tmpl w:val="CF50ECD4"/>
    <w:lvl w:ilvl="0" w:tplc="0418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7">
    <w:nsid w:val="25B96D51"/>
    <w:multiLevelType w:val="hybridMultilevel"/>
    <w:tmpl w:val="8594F746"/>
    <w:lvl w:ilvl="0" w:tplc="041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nsid w:val="25DE716D"/>
    <w:multiLevelType w:val="hybridMultilevel"/>
    <w:tmpl w:val="88E2A58C"/>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nsid w:val="272D23C6"/>
    <w:multiLevelType w:val="hybridMultilevel"/>
    <w:tmpl w:val="24C05CA2"/>
    <w:lvl w:ilvl="0" w:tplc="D45EA4B4">
      <w:start w:val="1"/>
      <w:numFmt w:val="bullet"/>
      <w:lvlText w:val=""/>
      <w:lvlJc w:val="left"/>
      <w:pPr>
        <w:ind w:left="1068" w:hanging="360"/>
      </w:pPr>
      <w:rPr>
        <w:rFonts w:ascii="Wingdings" w:hAnsi="Wingdings" w:hint="default"/>
        <w:sz w:val="20"/>
        <w:szCs w:val="20"/>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60">
    <w:nsid w:val="27367C08"/>
    <w:multiLevelType w:val="hybridMultilevel"/>
    <w:tmpl w:val="3FC602CA"/>
    <w:lvl w:ilvl="0" w:tplc="04180009">
      <w:start w:val="1"/>
      <w:numFmt w:val="bullet"/>
      <w:lvlText w:val=""/>
      <w:lvlJc w:val="left"/>
      <w:pPr>
        <w:ind w:left="717" w:hanging="360"/>
      </w:pPr>
      <w:rPr>
        <w:rFonts w:ascii="Wingdings" w:hAnsi="Wingdings" w:hint="default"/>
      </w:rPr>
    </w:lvl>
    <w:lvl w:ilvl="1" w:tplc="04180003" w:tentative="1">
      <w:start w:val="1"/>
      <w:numFmt w:val="bullet"/>
      <w:lvlText w:val="o"/>
      <w:lvlJc w:val="left"/>
      <w:pPr>
        <w:ind w:left="1437" w:hanging="360"/>
      </w:pPr>
      <w:rPr>
        <w:rFonts w:ascii="Courier New" w:hAnsi="Courier New" w:cs="Courier New" w:hint="default"/>
      </w:rPr>
    </w:lvl>
    <w:lvl w:ilvl="2" w:tplc="04180005" w:tentative="1">
      <w:start w:val="1"/>
      <w:numFmt w:val="bullet"/>
      <w:lvlText w:val=""/>
      <w:lvlJc w:val="left"/>
      <w:pPr>
        <w:ind w:left="2157" w:hanging="360"/>
      </w:pPr>
      <w:rPr>
        <w:rFonts w:ascii="Wingdings" w:hAnsi="Wingdings" w:hint="default"/>
      </w:rPr>
    </w:lvl>
    <w:lvl w:ilvl="3" w:tplc="04180001" w:tentative="1">
      <w:start w:val="1"/>
      <w:numFmt w:val="bullet"/>
      <w:lvlText w:val=""/>
      <w:lvlJc w:val="left"/>
      <w:pPr>
        <w:ind w:left="2877" w:hanging="360"/>
      </w:pPr>
      <w:rPr>
        <w:rFonts w:ascii="Symbol" w:hAnsi="Symbol" w:hint="default"/>
      </w:rPr>
    </w:lvl>
    <w:lvl w:ilvl="4" w:tplc="04180003" w:tentative="1">
      <w:start w:val="1"/>
      <w:numFmt w:val="bullet"/>
      <w:lvlText w:val="o"/>
      <w:lvlJc w:val="left"/>
      <w:pPr>
        <w:ind w:left="3597" w:hanging="360"/>
      </w:pPr>
      <w:rPr>
        <w:rFonts w:ascii="Courier New" w:hAnsi="Courier New" w:cs="Courier New" w:hint="default"/>
      </w:rPr>
    </w:lvl>
    <w:lvl w:ilvl="5" w:tplc="04180005" w:tentative="1">
      <w:start w:val="1"/>
      <w:numFmt w:val="bullet"/>
      <w:lvlText w:val=""/>
      <w:lvlJc w:val="left"/>
      <w:pPr>
        <w:ind w:left="4317" w:hanging="360"/>
      </w:pPr>
      <w:rPr>
        <w:rFonts w:ascii="Wingdings" w:hAnsi="Wingdings" w:hint="default"/>
      </w:rPr>
    </w:lvl>
    <w:lvl w:ilvl="6" w:tplc="04180001" w:tentative="1">
      <w:start w:val="1"/>
      <w:numFmt w:val="bullet"/>
      <w:lvlText w:val=""/>
      <w:lvlJc w:val="left"/>
      <w:pPr>
        <w:ind w:left="5037" w:hanging="360"/>
      </w:pPr>
      <w:rPr>
        <w:rFonts w:ascii="Symbol" w:hAnsi="Symbol" w:hint="default"/>
      </w:rPr>
    </w:lvl>
    <w:lvl w:ilvl="7" w:tplc="04180003" w:tentative="1">
      <w:start w:val="1"/>
      <w:numFmt w:val="bullet"/>
      <w:lvlText w:val="o"/>
      <w:lvlJc w:val="left"/>
      <w:pPr>
        <w:ind w:left="5757" w:hanging="360"/>
      </w:pPr>
      <w:rPr>
        <w:rFonts w:ascii="Courier New" w:hAnsi="Courier New" w:cs="Courier New" w:hint="default"/>
      </w:rPr>
    </w:lvl>
    <w:lvl w:ilvl="8" w:tplc="04180005" w:tentative="1">
      <w:start w:val="1"/>
      <w:numFmt w:val="bullet"/>
      <w:lvlText w:val=""/>
      <w:lvlJc w:val="left"/>
      <w:pPr>
        <w:ind w:left="6477" w:hanging="360"/>
      </w:pPr>
      <w:rPr>
        <w:rFonts w:ascii="Wingdings" w:hAnsi="Wingdings" w:hint="default"/>
      </w:rPr>
    </w:lvl>
  </w:abstractNum>
  <w:abstractNum w:abstractNumId="61">
    <w:nsid w:val="29E57D99"/>
    <w:multiLevelType w:val="hybridMultilevel"/>
    <w:tmpl w:val="4B30C140"/>
    <w:lvl w:ilvl="0" w:tplc="04090001">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62">
    <w:nsid w:val="2A8038CE"/>
    <w:multiLevelType w:val="hybridMultilevel"/>
    <w:tmpl w:val="5740BE50"/>
    <w:lvl w:ilvl="0" w:tplc="041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nsid w:val="2A8610DC"/>
    <w:multiLevelType w:val="hybridMultilevel"/>
    <w:tmpl w:val="F182CBD8"/>
    <w:lvl w:ilvl="0" w:tplc="04180009">
      <w:start w:val="1"/>
      <w:numFmt w:val="bullet"/>
      <w:lvlText w:val=""/>
      <w:lvlJc w:val="left"/>
      <w:pPr>
        <w:ind w:left="720" w:hanging="360"/>
      </w:pPr>
      <w:rPr>
        <w:rFonts w:ascii="Wingdings" w:hAnsi="Wingdings" w:hint="default"/>
      </w:rPr>
    </w:lvl>
    <w:lvl w:ilvl="1" w:tplc="B62C2C9E">
      <w:start w:val="1"/>
      <w:numFmt w:val="lowerLetter"/>
      <w:lvlText w:val="%2)"/>
      <w:lvlJc w:val="left"/>
      <w:pPr>
        <w:ind w:left="1785" w:hanging="705"/>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2AC74491"/>
    <w:multiLevelType w:val="hybridMultilevel"/>
    <w:tmpl w:val="5004FF9C"/>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5">
    <w:nsid w:val="2BFB7869"/>
    <w:multiLevelType w:val="hybridMultilevel"/>
    <w:tmpl w:val="721651A4"/>
    <w:lvl w:ilvl="0" w:tplc="041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nsid w:val="2F144F2A"/>
    <w:multiLevelType w:val="hybridMultilevel"/>
    <w:tmpl w:val="8664185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3007272E"/>
    <w:multiLevelType w:val="hybridMultilevel"/>
    <w:tmpl w:val="A53ECF74"/>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nsid w:val="308B79F7"/>
    <w:multiLevelType w:val="hybridMultilevel"/>
    <w:tmpl w:val="70DE68B2"/>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nsid w:val="30E205A3"/>
    <w:multiLevelType w:val="hybridMultilevel"/>
    <w:tmpl w:val="5E62291C"/>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nsid w:val="31461A8D"/>
    <w:multiLevelType w:val="hybridMultilevel"/>
    <w:tmpl w:val="F364EDA8"/>
    <w:lvl w:ilvl="0" w:tplc="04180009">
      <w:start w:val="1"/>
      <w:numFmt w:val="bullet"/>
      <w:lvlText w:val=""/>
      <w:lvlJc w:val="left"/>
      <w:pPr>
        <w:tabs>
          <w:tab w:val="num" w:pos="720"/>
        </w:tabs>
        <w:ind w:left="720" w:hanging="360"/>
      </w:pPr>
      <w:rPr>
        <w:rFonts w:ascii="Wingdings" w:hAnsi="Wingdings" w:hint="default"/>
        <w:color w:val="1F3864" w:themeColor="accent1" w:themeShade="80"/>
      </w:rPr>
    </w:lvl>
    <w:lvl w:ilvl="1" w:tplc="FFFFFFFF">
      <w:start w:val="1"/>
      <w:numFmt w:val="bullet"/>
      <w:lvlText w:val=""/>
      <w:lvlJc w:val="left"/>
      <w:pPr>
        <w:tabs>
          <w:tab w:val="num" w:pos="1440"/>
        </w:tabs>
        <w:ind w:left="1440" w:hanging="360"/>
      </w:pPr>
      <w:rPr>
        <w:rFonts w:ascii="Symbol" w:hAnsi="Symbol" w:hint="default"/>
        <w:color w:val="1F3864" w:themeColor="accent1" w:themeShade="8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nsid w:val="31745C7C"/>
    <w:multiLevelType w:val="hybridMultilevel"/>
    <w:tmpl w:val="6194E55C"/>
    <w:lvl w:ilvl="0" w:tplc="0418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72">
    <w:nsid w:val="31AD712B"/>
    <w:multiLevelType w:val="hybridMultilevel"/>
    <w:tmpl w:val="80FE06AA"/>
    <w:lvl w:ilvl="0" w:tplc="041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nsid w:val="32312DD0"/>
    <w:multiLevelType w:val="hybridMultilevel"/>
    <w:tmpl w:val="C172D154"/>
    <w:lvl w:ilvl="0" w:tplc="D45EA4B4">
      <w:start w:val="1"/>
      <w:numFmt w:val="bullet"/>
      <w:lvlText w:val=""/>
      <w:lvlJc w:val="left"/>
      <w:pPr>
        <w:ind w:left="720" w:hanging="360"/>
      </w:pPr>
      <w:rPr>
        <w:rFonts w:ascii="Wingdings" w:hAnsi="Wingdings" w:hint="default"/>
        <w:sz w:val="20"/>
        <w:szCs w:val="20"/>
      </w:rPr>
    </w:lvl>
    <w:lvl w:ilvl="1" w:tplc="0418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nsid w:val="33464E94"/>
    <w:multiLevelType w:val="hybridMultilevel"/>
    <w:tmpl w:val="AF164D7C"/>
    <w:lvl w:ilvl="0" w:tplc="D45EA4B4">
      <w:start w:val="1"/>
      <w:numFmt w:val="bullet"/>
      <w:lvlText w:val=""/>
      <w:lvlJc w:val="left"/>
      <w:pPr>
        <w:ind w:left="720" w:hanging="360"/>
      </w:pPr>
      <w:rPr>
        <w:rFonts w:ascii="Wingdings" w:hAnsi="Wingdings" w:hint="default"/>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nsid w:val="33FB5E7F"/>
    <w:multiLevelType w:val="hybridMultilevel"/>
    <w:tmpl w:val="62F27B6C"/>
    <w:lvl w:ilvl="0" w:tplc="0418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nsid w:val="34BB377C"/>
    <w:multiLevelType w:val="hybridMultilevel"/>
    <w:tmpl w:val="C1ECFF3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nsid w:val="34DF00FA"/>
    <w:multiLevelType w:val="hybridMultilevel"/>
    <w:tmpl w:val="2AD23978"/>
    <w:lvl w:ilvl="0" w:tplc="D45EA4B4">
      <w:start w:val="1"/>
      <w:numFmt w:val="bullet"/>
      <w:lvlText w:val=""/>
      <w:lvlJc w:val="left"/>
      <w:pPr>
        <w:ind w:left="720" w:hanging="360"/>
      </w:pPr>
      <w:rPr>
        <w:rFonts w:ascii="Wingdings" w:hAnsi="Wingdings" w:hint="default"/>
        <w:sz w:val="20"/>
        <w:szCs w:val="20"/>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nsid w:val="35264172"/>
    <w:multiLevelType w:val="hybridMultilevel"/>
    <w:tmpl w:val="E48EADD8"/>
    <w:lvl w:ilvl="0" w:tplc="D45EA4B4">
      <w:start w:val="1"/>
      <w:numFmt w:val="bullet"/>
      <w:lvlText w:val=""/>
      <w:lvlJc w:val="left"/>
      <w:pPr>
        <w:ind w:left="720" w:hanging="360"/>
      </w:pPr>
      <w:rPr>
        <w:rFonts w:ascii="Wingdings" w:hAnsi="Wingdings" w:hint="default"/>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9">
    <w:nsid w:val="357C1F15"/>
    <w:multiLevelType w:val="hybridMultilevel"/>
    <w:tmpl w:val="D10684D0"/>
    <w:lvl w:ilvl="0" w:tplc="04180017">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0">
    <w:nsid w:val="363D02B2"/>
    <w:multiLevelType w:val="hybridMultilevel"/>
    <w:tmpl w:val="7B68E8A4"/>
    <w:lvl w:ilvl="0" w:tplc="D45EA4B4">
      <w:start w:val="1"/>
      <w:numFmt w:val="bullet"/>
      <w:lvlText w:val=""/>
      <w:lvlJc w:val="left"/>
      <w:pPr>
        <w:ind w:left="1068" w:hanging="360"/>
      </w:pPr>
      <w:rPr>
        <w:rFonts w:ascii="Wingdings" w:hAnsi="Wingdings" w:hint="default"/>
        <w:sz w:val="20"/>
        <w:szCs w:val="20"/>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81">
    <w:nsid w:val="36E65E60"/>
    <w:multiLevelType w:val="hybridMultilevel"/>
    <w:tmpl w:val="83D04770"/>
    <w:lvl w:ilvl="0" w:tplc="0418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nsid w:val="378F1C66"/>
    <w:multiLevelType w:val="hybridMultilevel"/>
    <w:tmpl w:val="4F18B9BC"/>
    <w:lvl w:ilvl="0" w:tplc="04180009">
      <w:start w:val="1"/>
      <w:numFmt w:val="bullet"/>
      <w:lvlText w:val=""/>
      <w:lvlJc w:val="left"/>
      <w:pPr>
        <w:ind w:left="720" w:hanging="360"/>
      </w:pPr>
      <w:rPr>
        <w:rFonts w:ascii="Wingdings" w:hAnsi="Wingdings" w:hint="default"/>
        <w:color w:val="000000" w:themeColor="text1"/>
        <w:spacing w:val="0"/>
        <w:kern w:val="18"/>
        <w:position w:val="0"/>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nsid w:val="380F5BAD"/>
    <w:multiLevelType w:val="hybridMultilevel"/>
    <w:tmpl w:val="83D047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nsid w:val="38624E17"/>
    <w:multiLevelType w:val="hybridMultilevel"/>
    <w:tmpl w:val="FD1E29E0"/>
    <w:lvl w:ilvl="0" w:tplc="D45EA4B4">
      <w:start w:val="1"/>
      <w:numFmt w:val="bullet"/>
      <w:lvlText w:val=""/>
      <w:lvlJc w:val="left"/>
      <w:pPr>
        <w:ind w:left="720" w:hanging="360"/>
      </w:pPr>
      <w:rPr>
        <w:rFonts w:ascii="Wingdings" w:hAnsi="Wingdings" w:hint="default"/>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5">
    <w:nsid w:val="391D4AB1"/>
    <w:multiLevelType w:val="hybridMultilevel"/>
    <w:tmpl w:val="B360D6C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6">
    <w:nsid w:val="392746BA"/>
    <w:multiLevelType w:val="hybridMultilevel"/>
    <w:tmpl w:val="438A8958"/>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nsid w:val="393B455D"/>
    <w:multiLevelType w:val="hybridMultilevel"/>
    <w:tmpl w:val="BDD408C4"/>
    <w:lvl w:ilvl="0" w:tplc="FFFFFFFF">
      <w:start w:val="1"/>
      <w:numFmt w:val="lowerLetter"/>
      <w:lvlText w:val="%1)"/>
      <w:lvlJc w:val="left"/>
      <w:pPr>
        <w:ind w:left="720" w:hanging="360"/>
      </w:pPr>
      <w:rPr>
        <w:rFonts w:hint="default"/>
      </w:rPr>
    </w:lvl>
    <w:lvl w:ilvl="1" w:tplc="FFFFFFFF">
      <w:start w:val="1"/>
      <w:numFmt w:val="bullet"/>
      <w:lvlText w:val=""/>
      <w:lvlJc w:val="left"/>
      <w:pPr>
        <w:ind w:left="720" w:hanging="360"/>
      </w:pPr>
      <w:rPr>
        <w:rFonts w:ascii="Wingdings" w:hAnsi="Wingdings" w:hint="default"/>
        <w:sz w:val="20"/>
        <w:szCs w:val="2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nsid w:val="3A58055D"/>
    <w:multiLevelType w:val="hybridMultilevel"/>
    <w:tmpl w:val="01B6255E"/>
    <w:lvl w:ilvl="0" w:tplc="D45EA4B4">
      <w:start w:val="1"/>
      <w:numFmt w:val="bullet"/>
      <w:lvlText w:val=""/>
      <w:lvlJc w:val="left"/>
      <w:pPr>
        <w:ind w:left="720" w:hanging="360"/>
      </w:pPr>
      <w:rPr>
        <w:rFonts w:ascii="Wingdings" w:hAnsi="Wingdings" w:hint="default"/>
        <w:sz w:val="20"/>
        <w:szCs w:val="20"/>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nsid w:val="3C12407A"/>
    <w:multiLevelType w:val="hybridMultilevel"/>
    <w:tmpl w:val="BDD408C4"/>
    <w:lvl w:ilvl="0" w:tplc="FFFFFFFF">
      <w:start w:val="1"/>
      <w:numFmt w:val="lowerLetter"/>
      <w:lvlText w:val="%1)"/>
      <w:lvlJc w:val="left"/>
      <w:pPr>
        <w:ind w:left="720" w:hanging="360"/>
      </w:pPr>
      <w:rPr>
        <w:rFonts w:hint="default"/>
      </w:rPr>
    </w:lvl>
    <w:lvl w:ilvl="1" w:tplc="FFFFFFFF">
      <w:start w:val="1"/>
      <w:numFmt w:val="bullet"/>
      <w:lvlText w:val=""/>
      <w:lvlJc w:val="left"/>
      <w:pPr>
        <w:ind w:left="720" w:hanging="360"/>
      </w:pPr>
      <w:rPr>
        <w:rFonts w:ascii="Wingdings" w:hAnsi="Wingdings" w:hint="default"/>
        <w:sz w:val="20"/>
        <w:szCs w:val="2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nsid w:val="3D9D73E6"/>
    <w:multiLevelType w:val="hybridMultilevel"/>
    <w:tmpl w:val="1B6A0022"/>
    <w:lvl w:ilvl="0" w:tplc="04180009">
      <w:start w:val="1"/>
      <w:numFmt w:val="bullet"/>
      <w:lvlText w:val=""/>
      <w:lvlJc w:val="left"/>
      <w:pPr>
        <w:ind w:left="720" w:hanging="360"/>
      </w:pPr>
      <w:rPr>
        <w:rFonts w:ascii="Wingdings" w:hAnsi="Wingdings" w:hint="default"/>
        <w:color w:val="1F3864" w:themeColor="accent1"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3E1269F0"/>
    <w:multiLevelType w:val="hybridMultilevel"/>
    <w:tmpl w:val="C1FA1972"/>
    <w:lvl w:ilvl="0" w:tplc="84A8AEDA">
      <w:start w:val="1"/>
      <w:numFmt w:val="decimal"/>
      <w:lvlText w:val="%1."/>
      <w:lvlJc w:val="center"/>
      <w:pPr>
        <w:tabs>
          <w:tab w:val="num" w:pos="474"/>
        </w:tabs>
        <w:ind w:left="474" w:hanging="190"/>
      </w:pPr>
      <w:rPr>
        <w:rFonts w:hint="default"/>
        <w:b w:val="0"/>
        <w:color w:val="000000" w:themeColor="text1"/>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92">
    <w:nsid w:val="3E6F6702"/>
    <w:multiLevelType w:val="hybridMultilevel"/>
    <w:tmpl w:val="788060EE"/>
    <w:lvl w:ilvl="0" w:tplc="041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3E6F7C18"/>
    <w:multiLevelType w:val="hybridMultilevel"/>
    <w:tmpl w:val="D10684D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nsid w:val="3FF72A33"/>
    <w:multiLevelType w:val="hybridMultilevel"/>
    <w:tmpl w:val="443AE04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403E5E99"/>
    <w:multiLevelType w:val="multilevel"/>
    <w:tmpl w:val="0A3E2F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96">
    <w:nsid w:val="404A0D80"/>
    <w:multiLevelType w:val="hybridMultilevel"/>
    <w:tmpl w:val="49D60D7E"/>
    <w:lvl w:ilvl="0" w:tplc="D45EA4B4">
      <w:start w:val="1"/>
      <w:numFmt w:val="bullet"/>
      <w:lvlText w:val=""/>
      <w:lvlJc w:val="left"/>
      <w:pPr>
        <w:ind w:left="720" w:hanging="360"/>
      </w:pPr>
      <w:rPr>
        <w:rFonts w:ascii="Wingdings" w:hAnsi="Wingdings" w:hint="default"/>
        <w:sz w:val="20"/>
        <w:szCs w:val="20"/>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7">
    <w:nsid w:val="407F1680"/>
    <w:multiLevelType w:val="hybridMultilevel"/>
    <w:tmpl w:val="DD80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0F8193A"/>
    <w:multiLevelType w:val="hybridMultilevel"/>
    <w:tmpl w:val="FEF6C540"/>
    <w:lvl w:ilvl="0" w:tplc="D45EA4B4">
      <w:start w:val="1"/>
      <w:numFmt w:val="bullet"/>
      <w:lvlText w:val=""/>
      <w:lvlJc w:val="left"/>
      <w:pPr>
        <w:ind w:left="720" w:hanging="360"/>
      </w:pPr>
      <w:rPr>
        <w:rFonts w:ascii="Wingdings" w:hAnsi="Wingdings" w:hint="default"/>
        <w:sz w:val="20"/>
        <w:szCs w:val="20"/>
      </w:rPr>
    </w:lvl>
    <w:lvl w:ilvl="1" w:tplc="FFFFFFFF">
      <w:start w:val="1"/>
      <w:numFmt w:val="bullet"/>
      <w:lvlText w:val=""/>
      <w:lvlJc w:val="left"/>
      <w:pPr>
        <w:ind w:left="720" w:hanging="360"/>
      </w:pPr>
      <w:rPr>
        <w:rFonts w:ascii="Wingdings" w:hAnsi="Wingdings" w:hint="default"/>
        <w:sz w:val="20"/>
        <w:szCs w:val="2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nsid w:val="410E6FCC"/>
    <w:multiLevelType w:val="hybridMultilevel"/>
    <w:tmpl w:val="3DEAAD06"/>
    <w:lvl w:ilvl="0" w:tplc="041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412155C8"/>
    <w:multiLevelType w:val="hybridMultilevel"/>
    <w:tmpl w:val="42287548"/>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1">
    <w:nsid w:val="41A63BBF"/>
    <w:multiLevelType w:val="hybridMultilevel"/>
    <w:tmpl w:val="0A6626F4"/>
    <w:lvl w:ilvl="0" w:tplc="04180003">
      <w:start w:val="1"/>
      <w:numFmt w:val="bullet"/>
      <w:lvlText w:val="o"/>
      <w:lvlJc w:val="left"/>
      <w:pPr>
        <w:ind w:left="1068" w:hanging="360"/>
      </w:pPr>
      <w:rPr>
        <w:rFonts w:ascii="Courier New" w:hAnsi="Courier New" w:cs="Courier New"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02">
    <w:nsid w:val="42DA5D38"/>
    <w:multiLevelType w:val="hybridMultilevel"/>
    <w:tmpl w:val="E94ED194"/>
    <w:lvl w:ilvl="0" w:tplc="0418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3">
    <w:nsid w:val="43652AD8"/>
    <w:multiLevelType w:val="hybridMultilevel"/>
    <w:tmpl w:val="C17EA87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4">
    <w:nsid w:val="437A5AF7"/>
    <w:multiLevelType w:val="hybridMultilevel"/>
    <w:tmpl w:val="21145228"/>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nsid w:val="445663CD"/>
    <w:multiLevelType w:val="hybridMultilevel"/>
    <w:tmpl w:val="D714C27E"/>
    <w:lvl w:ilvl="0" w:tplc="D45EA4B4">
      <w:start w:val="1"/>
      <w:numFmt w:val="bullet"/>
      <w:lvlText w:val=""/>
      <w:lvlJc w:val="left"/>
      <w:pPr>
        <w:ind w:left="720" w:hanging="360"/>
      </w:pPr>
      <w:rPr>
        <w:rFonts w:ascii="Wingdings" w:hAnsi="Wingdings" w:hint="default"/>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6">
    <w:nsid w:val="44A40B96"/>
    <w:multiLevelType w:val="hybridMultilevel"/>
    <w:tmpl w:val="7C5AF2DE"/>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7">
    <w:nsid w:val="44DC75CF"/>
    <w:multiLevelType w:val="hybridMultilevel"/>
    <w:tmpl w:val="17429E80"/>
    <w:lvl w:ilvl="0" w:tplc="5A0A86DC">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458E2A56"/>
    <w:multiLevelType w:val="hybridMultilevel"/>
    <w:tmpl w:val="BE0451B8"/>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9">
    <w:nsid w:val="45C851A8"/>
    <w:multiLevelType w:val="hybridMultilevel"/>
    <w:tmpl w:val="A4329738"/>
    <w:lvl w:ilvl="0" w:tplc="B4C8DB52">
      <w:start w:val="1"/>
      <w:numFmt w:val="bullet"/>
      <w:lvlText w:val=""/>
      <w:lvlJc w:val="left"/>
      <w:pPr>
        <w:ind w:left="720" w:hanging="360"/>
      </w:pPr>
      <w:rPr>
        <w:rFonts w:ascii="Symbol" w:hAnsi="Symbol" w:hint="default"/>
        <w:color w:val="1F3864"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60B60AB"/>
    <w:multiLevelType w:val="hybridMultilevel"/>
    <w:tmpl w:val="9DB222F4"/>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nsid w:val="47030D68"/>
    <w:multiLevelType w:val="hybridMultilevel"/>
    <w:tmpl w:val="F03E12A2"/>
    <w:lvl w:ilvl="0" w:tplc="98A2212A">
      <w:start w:val="1"/>
      <w:numFmt w:val="lowerLetter"/>
      <w:lvlText w:val="%1)"/>
      <w:lvlJc w:val="left"/>
      <w:pPr>
        <w:ind w:left="1080" w:hanging="360"/>
      </w:pPr>
      <w:rPr>
        <w:rFonts w:hint="default"/>
      </w:rPr>
    </w:lvl>
    <w:lvl w:ilvl="1" w:tplc="0407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47932143"/>
    <w:multiLevelType w:val="hybridMultilevel"/>
    <w:tmpl w:val="6D4A4BAE"/>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3">
    <w:nsid w:val="47B7690F"/>
    <w:multiLevelType w:val="hybridMultilevel"/>
    <w:tmpl w:val="FE3AB6E6"/>
    <w:lvl w:ilvl="0" w:tplc="3368AA4E">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4">
    <w:nsid w:val="480368CF"/>
    <w:multiLevelType w:val="hybridMultilevel"/>
    <w:tmpl w:val="1082C756"/>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5">
    <w:nsid w:val="48372862"/>
    <w:multiLevelType w:val="hybridMultilevel"/>
    <w:tmpl w:val="C8BEA3D8"/>
    <w:lvl w:ilvl="0" w:tplc="04180017">
      <w:start w:val="1"/>
      <w:numFmt w:val="lowerLetter"/>
      <w:lvlText w:val="%1)"/>
      <w:lvlJc w:val="left"/>
      <w:pPr>
        <w:ind w:left="720" w:hanging="360"/>
      </w:pPr>
      <w:rPr>
        <w:rFonts w:hint="default"/>
      </w:rPr>
    </w:lvl>
    <w:lvl w:ilvl="1" w:tplc="046E6DC4">
      <w:start w:val="1"/>
      <w:numFmt w:val="lowerLetter"/>
      <w:lvlText w:val="%2."/>
      <w:lvlJc w:val="left"/>
      <w:pPr>
        <w:ind w:left="1770" w:hanging="69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6">
    <w:nsid w:val="48A646D1"/>
    <w:multiLevelType w:val="hybridMultilevel"/>
    <w:tmpl w:val="BDD408C4"/>
    <w:lvl w:ilvl="0" w:tplc="FFFFFFFF">
      <w:start w:val="1"/>
      <w:numFmt w:val="lowerLetter"/>
      <w:lvlText w:val="%1)"/>
      <w:lvlJc w:val="left"/>
      <w:pPr>
        <w:ind w:left="720" w:hanging="360"/>
      </w:pPr>
      <w:rPr>
        <w:rFonts w:hint="default"/>
      </w:rPr>
    </w:lvl>
    <w:lvl w:ilvl="1" w:tplc="FFFFFFFF">
      <w:start w:val="1"/>
      <w:numFmt w:val="bullet"/>
      <w:lvlText w:val=""/>
      <w:lvlJc w:val="left"/>
      <w:pPr>
        <w:ind w:left="720" w:hanging="360"/>
      </w:pPr>
      <w:rPr>
        <w:rFonts w:ascii="Wingdings" w:hAnsi="Wingdings" w:hint="default"/>
        <w:sz w:val="20"/>
        <w:szCs w:val="2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nsid w:val="491748E5"/>
    <w:multiLevelType w:val="multilevel"/>
    <w:tmpl w:val="79785734"/>
    <w:lvl w:ilvl="0">
      <w:start w:val="3"/>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8">
    <w:nsid w:val="493A792F"/>
    <w:multiLevelType w:val="hybridMultilevel"/>
    <w:tmpl w:val="9AD8ECCA"/>
    <w:lvl w:ilvl="0" w:tplc="B1188B64">
      <w:start w:val="1"/>
      <w:numFmt w:val="bullet"/>
      <w:lvlText w:val=""/>
      <w:lvlJc w:val="left"/>
      <w:pPr>
        <w:ind w:left="720" w:hanging="360"/>
      </w:pPr>
      <w:rPr>
        <w:rFonts w:ascii="Symbol" w:hAnsi="Symbol" w:hint="default"/>
        <w:color w:val="000000" w:themeColor="text1"/>
        <w:spacing w:val="0"/>
        <w:kern w:val="18"/>
        <w:position w:val="0"/>
      </w:rPr>
    </w:lvl>
    <w:lvl w:ilvl="1" w:tplc="04180019">
      <w:start w:val="1"/>
      <w:numFmt w:val="lowerLetter"/>
      <w:lvlText w:val="%2."/>
      <w:lvlJc w:val="left"/>
      <w:pPr>
        <w:ind w:left="1440" w:hanging="360"/>
      </w:pPr>
    </w:lvl>
    <w:lvl w:ilvl="2" w:tplc="EA0C9714">
      <w:start w:val="1"/>
      <w:numFmt w:val="lowerLetter"/>
      <w:lvlText w:val="%3)"/>
      <w:lvlJc w:val="left"/>
      <w:pPr>
        <w:ind w:left="2340" w:hanging="36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9">
    <w:nsid w:val="4A5261F3"/>
    <w:multiLevelType w:val="hybridMultilevel"/>
    <w:tmpl w:val="92B0D882"/>
    <w:lvl w:ilvl="0" w:tplc="0418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120">
    <w:nsid w:val="4A7B2065"/>
    <w:multiLevelType w:val="hybridMultilevel"/>
    <w:tmpl w:val="0290C73A"/>
    <w:lvl w:ilvl="0" w:tplc="04180003">
      <w:start w:val="1"/>
      <w:numFmt w:val="bullet"/>
      <w:lvlText w:val="o"/>
      <w:lvlJc w:val="left"/>
      <w:pPr>
        <w:ind w:left="1080" w:hanging="360"/>
      </w:pPr>
      <w:rPr>
        <w:rFonts w:ascii="Courier New" w:hAnsi="Courier New" w:cs="Courier New"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21">
    <w:nsid w:val="4B8D14FB"/>
    <w:multiLevelType w:val="hybridMultilevel"/>
    <w:tmpl w:val="371A5048"/>
    <w:lvl w:ilvl="0" w:tplc="041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nsid w:val="4BBF35E8"/>
    <w:multiLevelType w:val="hybridMultilevel"/>
    <w:tmpl w:val="9440C70C"/>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3">
    <w:nsid w:val="4C3C6C84"/>
    <w:multiLevelType w:val="multilevel"/>
    <w:tmpl w:val="24F42A28"/>
    <w:styleLink w:val="CurrentList2"/>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nsid w:val="4C674BA5"/>
    <w:multiLevelType w:val="hybridMultilevel"/>
    <w:tmpl w:val="943EAE7E"/>
    <w:lvl w:ilvl="0" w:tplc="0418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nsid w:val="4C842F1E"/>
    <w:multiLevelType w:val="hybridMultilevel"/>
    <w:tmpl w:val="DB76BC78"/>
    <w:lvl w:ilvl="0" w:tplc="E168D63A">
      <w:start w:val="1"/>
      <w:numFmt w:val="decimal"/>
      <w:lvlText w:val="%1."/>
      <w:lvlJc w:val="center"/>
      <w:pPr>
        <w:tabs>
          <w:tab w:val="num" w:pos="190"/>
        </w:tabs>
        <w:ind w:left="190" w:hanging="190"/>
      </w:pPr>
      <w:rPr>
        <w:rFonts w:hint="default"/>
        <w:b w:val="0"/>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126">
    <w:nsid w:val="4D08619B"/>
    <w:multiLevelType w:val="hybridMultilevel"/>
    <w:tmpl w:val="E9B44F64"/>
    <w:lvl w:ilvl="0" w:tplc="47C6DCA2">
      <w:start w:val="1"/>
      <w:numFmt w:val="decimal"/>
      <w:pStyle w:val="Heading1"/>
      <w:lvlText w:val="10.%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7">
    <w:nsid w:val="4D797142"/>
    <w:multiLevelType w:val="hybridMultilevel"/>
    <w:tmpl w:val="546650E2"/>
    <w:lvl w:ilvl="0" w:tplc="0418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nsid w:val="4D905132"/>
    <w:multiLevelType w:val="hybridMultilevel"/>
    <w:tmpl w:val="4B601A8C"/>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9">
    <w:nsid w:val="4E1965B4"/>
    <w:multiLevelType w:val="hybridMultilevel"/>
    <w:tmpl w:val="2576ADC6"/>
    <w:lvl w:ilvl="0" w:tplc="04180009">
      <w:start w:val="1"/>
      <w:numFmt w:val="bullet"/>
      <w:lvlText w:val=""/>
      <w:lvlJc w:val="left"/>
      <w:pPr>
        <w:ind w:left="720" w:hanging="360"/>
      </w:pPr>
      <w:rPr>
        <w:rFonts w:ascii="Wingdings" w:hAnsi="Wingdings" w:hint="default"/>
        <w:color w:val="000000" w:themeColor="text1"/>
        <w:spacing w:val="0"/>
        <w:kern w:val="18"/>
        <w:position w:val="0"/>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nsid w:val="4EBB3304"/>
    <w:multiLevelType w:val="hybridMultilevel"/>
    <w:tmpl w:val="CDFCE0BE"/>
    <w:lvl w:ilvl="0" w:tplc="D45EA4B4">
      <w:start w:val="1"/>
      <w:numFmt w:val="bullet"/>
      <w:lvlText w:val=""/>
      <w:lvlJc w:val="left"/>
      <w:pPr>
        <w:ind w:left="720" w:hanging="360"/>
      </w:pPr>
      <w:rPr>
        <w:rFonts w:ascii="Wingdings" w:hAnsi="Wingdings" w:hint="default"/>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1">
    <w:nsid w:val="4F715DE6"/>
    <w:multiLevelType w:val="hybridMultilevel"/>
    <w:tmpl w:val="2FF89852"/>
    <w:lvl w:ilvl="0" w:tplc="0418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2">
    <w:nsid w:val="4F9F5805"/>
    <w:multiLevelType w:val="hybridMultilevel"/>
    <w:tmpl w:val="203AA1A8"/>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3">
    <w:nsid w:val="509B19AA"/>
    <w:multiLevelType w:val="hybridMultilevel"/>
    <w:tmpl w:val="A3905738"/>
    <w:lvl w:ilvl="0" w:tplc="7DE8B9C6">
      <w:start w:val="1"/>
      <w:numFmt w:val="lowerLetter"/>
      <w:lvlText w:val="%1)"/>
      <w:lvlJc w:val="left"/>
      <w:pPr>
        <w:ind w:left="720" w:hanging="360"/>
      </w:pPr>
      <w:rPr>
        <w:b w:val="0"/>
        <w:bCs w:val="0"/>
        <w:i w:val="0"/>
        <w:i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4">
    <w:nsid w:val="51561560"/>
    <w:multiLevelType w:val="hybridMultilevel"/>
    <w:tmpl w:val="AF6AE3F2"/>
    <w:lvl w:ilvl="0" w:tplc="041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nsid w:val="51FB501C"/>
    <w:multiLevelType w:val="hybridMultilevel"/>
    <w:tmpl w:val="14D0D9DA"/>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6">
    <w:nsid w:val="52490D4D"/>
    <w:multiLevelType w:val="hybridMultilevel"/>
    <w:tmpl w:val="A472270C"/>
    <w:lvl w:ilvl="0" w:tplc="0418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7">
    <w:nsid w:val="527C2955"/>
    <w:multiLevelType w:val="hybridMultilevel"/>
    <w:tmpl w:val="D792AD28"/>
    <w:lvl w:ilvl="0" w:tplc="04180009">
      <w:start w:val="1"/>
      <w:numFmt w:val="bullet"/>
      <w:lvlText w:val=""/>
      <w:lvlJc w:val="left"/>
      <w:pPr>
        <w:tabs>
          <w:tab w:val="num" w:pos="720"/>
        </w:tabs>
        <w:ind w:left="720" w:hanging="360"/>
      </w:pPr>
      <w:rPr>
        <w:rFonts w:ascii="Wingdings" w:hAnsi="Wingdings" w:hint="default"/>
        <w:color w:val="auto"/>
      </w:rPr>
    </w:lvl>
    <w:lvl w:ilvl="1" w:tplc="FFFFFFFF">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8">
    <w:nsid w:val="532A32EB"/>
    <w:multiLevelType w:val="hybridMultilevel"/>
    <w:tmpl w:val="DAE2CC76"/>
    <w:lvl w:ilvl="0" w:tplc="041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nsid w:val="54174195"/>
    <w:multiLevelType w:val="hybridMultilevel"/>
    <w:tmpl w:val="D4742836"/>
    <w:lvl w:ilvl="0" w:tplc="04180017">
      <w:start w:val="1"/>
      <w:numFmt w:val="lowerLetter"/>
      <w:lvlText w:val="%1)"/>
      <w:lvlJc w:val="left"/>
      <w:pPr>
        <w:tabs>
          <w:tab w:val="num" w:pos="720"/>
        </w:tabs>
        <w:ind w:left="720" w:hanging="360"/>
      </w:pPr>
      <w:rPr>
        <w:rFont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0">
    <w:nsid w:val="554B7685"/>
    <w:multiLevelType w:val="hybridMultilevel"/>
    <w:tmpl w:val="46B27E5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nsid w:val="5584680C"/>
    <w:multiLevelType w:val="hybridMultilevel"/>
    <w:tmpl w:val="6520E7F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nsid w:val="56553A36"/>
    <w:multiLevelType w:val="hybridMultilevel"/>
    <w:tmpl w:val="E2903F68"/>
    <w:lvl w:ilvl="0" w:tplc="6FB4A54E">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3">
    <w:nsid w:val="56EC6C25"/>
    <w:multiLevelType w:val="hybridMultilevel"/>
    <w:tmpl w:val="BD3E988E"/>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4">
    <w:nsid w:val="57D26A63"/>
    <w:multiLevelType w:val="hybridMultilevel"/>
    <w:tmpl w:val="27FEAA8A"/>
    <w:lvl w:ilvl="0" w:tplc="04180009">
      <w:start w:val="1"/>
      <w:numFmt w:val="bullet"/>
      <w:lvlText w:val=""/>
      <w:lvlJc w:val="left"/>
      <w:pPr>
        <w:ind w:left="720" w:hanging="360"/>
      </w:pPr>
      <w:rPr>
        <w:rFonts w:ascii="Wingdings" w:hAnsi="Wingdings" w:hint="default"/>
      </w:rPr>
    </w:lvl>
    <w:lvl w:ilvl="1" w:tplc="0F6016B6">
      <w:numFmt w:val="bullet"/>
      <w:lvlText w:val="•"/>
      <w:lvlJc w:val="left"/>
      <w:pPr>
        <w:ind w:left="1770" w:hanging="690"/>
      </w:pPr>
      <w:rPr>
        <w:rFonts w:ascii="Verdana" w:eastAsiaTheme="minorHAnsi" w:hAnsi="Verdana" w:cstheme="minorBid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5">
    <w:nsid w:val="58376E82"/>
    <w:multiLevelType w:val="hybridMultilevel"/>
    <w:tmpl w:val="FBD49400"/>
    <w:lvl w:ilvl="0" w:tplc="2D2071CC">
      <w:start w:val="1"/>
      <w:numFmt w:val="lowerLetter"/>
      <w:lvlText w:val="%1)"/>
      <w:lvlJc w:val="left"/>
      <w:pPr>
        <w:ind w:left="720" w:hanging="360"/>
      </w:pPr>
      <w:rPr>
        <w:rFonts w:ascii="Verdana" w:eastAsiaTheme="minorHAnsi" w:hAnsi="Verdana" w:cstheme="minorBidi"/>
        <w:sz w:val="20"/>
        <w:szCs w:val="20"/>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6">
    <w:nsid w:val="584478DF"/>
    <w:multiLevelType w:val="hybridMultilevel"/>
    <w:tmpl w:val="B4E4011C"/>
    <w:lvl w:ilvl="0" w:tplc="D45EA4B4">
      <w:start w:val="1"/>
      <w:numFmt w:val="bullet"/>
      <w:lvlText w:val=""/>
      <w:lvlJc w:val="left"/>
      <w:pPr>
        <w:ind w:left="720" w:hanging="360"/>
      </w:pPr>
      <w:rPr>
        <w:rFonts w:ascii="Wingdings" w:hAnsi="Wingdings" w:hint="default"/>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7">
    <w:nsid w:val="587D0CD0"/>
    <w:multiLevelType w:val="hybridMultilevel"/>
    <w:tmpl w:val="BDD408C4"/>
    <w:lvl w:ilvl="0" w:tplc="FFFFFFFF">
      <w:start w:val="1"/>
      <w:numFmt w:val="lowerLetter"/>
      <w:lvlText w:val="%1)"/>
      <w:lvlJc w:val="left"/>
      <w:pPr>
        <w:ind w:left="720" w:hanging="360"/>
      </w:pPr>
      <w:rPr>
        <w:rFonts w:hint="default"/>
      </w:rPr>
    </w:lvl>
    <w:lvl w:ilvl="1" w:tplc="FFFFFFFF">
      <w:start w:val="1"/>
      <w:numFmt w:val="bullet"/>
      <w:lvlText w:val=""/>
      <w:lvlJc w:val="left"/>
      <w:pPr>
        <w:ind w:left="720" w:hanging="360"/>
      </w:pPr>
      <w:rPr>
        <w:rFonts w:ascii="Wingdings" w:hAnsi="Wingdings" w:hint="default"/>
        <w:sz w:val="20"/>
        <w:szCs w:val="2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nsid w:val="5A664C5F"/>
    <w:multiLevelType w:val="hybridMultilevel"/>
    <w:tmpl w:val="3FD67E7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5B906250"/>
    <w:multiLevelType w:val="hybridMultilevel"/>
    <w:tmpl w:val="E3F4CCD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0">
    <w:nsid w:val="5BAD39B2"/>
    <w:multiLevelType w:val="hybridMultilevel"/>
    <w:tmpl w:val="1248B754"/>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1">
    <w:nsid w:val="5BEC46CF"/>
    <w:multiLevelType w:val="hybridMultilevel"/>
    <w:tmpl w:val="6276C846"/>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2">
    <w:nsid w:val="5C450662"/>
    <w:multiLevelType w:val="hybridMultilevel"/>
    <w:tmpl w:val="2E165A6E"/>
    <w:lvl w:ilvl="0" w:tplc="041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3">
    <w:nsid w:val="5C47483E"/>
    <w:multiLevelType w:val="hybridMultilevel"/>
    <w:tmpl w:val="7E921D22"/>
    <w:lvl w:ilvl="0" w:tplc="E19E2740">
      <w:start w:val="1"/>
      <w:numFmt w:val="bullet"/>
      <w:lvlText w:val=""/>
      <w:lvlJc w:val="left"/>
      <w:pPr>
        <w:tabs>
          <w:tab w:val="num" w:pos="720"/>
        </w:tabs>
        <w:ind w:left="720" w:hanging="360"/>
      </w:pPr>
      <w:rPr>
        <w:rFonts w:ascii="Wingdings" w:hAnsi="Wingding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4">
    <w:nsid w:val="5DBC3ECD"/>
    <w:multiLevelType w:val="hybridMultilevel"/>
    <w:tmpl w:val="896A12C2"/>
    <w:lvl w:ilvl="0" w:tplc="04180017">
      <w:start w:val="1"/>
      <w:numFmt w:val="lowerLetter"/>
      <w:lvlText w:val="%1)"/>
      <w:lvlJc w:val="left"/>
      <w:pPr>
        <w:tabs>
          <w:tab w:val="num" w:pos="720"/>
        </w:tabs>
        <w:ind w:left="720" w:hanging="360"/>
      </w:pPr>
      <w:rPr>
        <w:rFont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5">
    <w:nsid w:val="5E3A18E0"/>
    <w:multiLevelType w:val="hybridMultilevel"/>
    <w:tmpl w:val="44FA88F4"/>
    <w:lvl w:ilvl="0" w:tplc="0418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nsid w:val="5E6F028D"/>
    <w:multiLevelType w:val="hybridMultilevel"/>
    <w:tmpl w:val="BDD408C4"/>
    <w:lvl w:ilvl="0" w:tplc="FFFFFFFF">
      <w:start w:val="1"/>
      <w:numFmt w:val="lowerLetter"/>
      <w:lvlText w:val="%1)"/>
      <w:lvlJc w:val="left"/>
      <w:pPr>
        <w:ind w:left="720" w:hanging="360"/>
      </w:pPr>
      <w:rPr>
        <w:rFonts w:hint="default"/>
      </w:rPr>
    </w:lvl>
    <w:lvl w:ilvl="1" w:tplc="FFFFFFFF">
      <w:start w:val="1"/>
      <w:numFmt w:val="bullet"/>
      <w:lvlText w:val=""/>
      <w:lvlJc w:val="left"/>
      <w:pPr>
        <w:ind w:left="720" w:hanging="360"/>
      </w:pPr>
      <w:rPr>
        <w:rFonts w:ascii="Wingdings" w:hAnsi="Wingdings" w:hint="default"/>
        <w:sz w:val="20"/>
        <w:szCs w:val="2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nsid w:val="5EC03912"/>
    <w:multiLevelType w:val="hybridMultilevel"/>
    <w:tmpl w:val="569AA48C"/>
    <w:lvl w:ilvl="0" w:tplc="0418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8">
    <w:nsid w:val="5EC86CA2"/>
    <w:multiLevelType w:val="hybridMultilevel"/>
    <w:tmpl w:val="5622E22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9">
    <w:nsid w:val="5EE42B3F"/>
    <w:multiLevelType w:val="hybridMultilevel"/>
    <w:tmpl w:val="88A6F11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0">
    <w:nsid w:val="5FFB608A"/>
    <w:multiLevelType w:val="hybridMultilevel"/>
    <w:tmpl w:val="A0A0B08C"/>
    <w:lvl w:ilvl="0" w:tplc="74681B2E">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1">
    <w:nsid w:val="608E718E"/>
    <w:multiLevelType w:val="hybridMultilevel"/>
    <w:tmpl w:val="6AD880F2"/>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2">
    <w:nsid w:val="60E03AFA"/>
    <w:multiLevelType w:val="hybridMultilevel"/>
    <w:tmpl w:val="0EB2149A"/>
    <w:lvl w:ilvl="0" w:tplc="AE0212C8">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619A14E6"/>
    <w:multiLevelType w:val="hybridMultilevel"/>
    <w:tmpl w:val="04044E28"/>
    <w:lvl w:ilvl="0" w:tplc="D45EA4B4">
      <w:start w:val="1"/>
      <w:numFmt w:val="bullet"/>
      <w:lvlText w:val=""/>
      <w:lvlJc w:val="left"/>
      <w:pPr>
        <w:ind w:left="720" w:hanging="360"/>
      </w:pPr>
      <w:rPr>
        <w:rFonts w:ascii="Wingdings" w:hAnsi="Wingdings" w:hint="default"/>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4">
    <w:nsid w:val="61F66152"/>
    <w:multiLevelType w:val="hybridMultilevel"/>
    <w:tmpl w:val="C9EC1F98"/>
    <w:lvl w:ilvl="0" w:tplc="0418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
    <w:nsid w:val="63EC1A68"/>
    <w:multiLevelType w:val="hybridMultilevel"/>
    <w:tmpl w:val="6F24389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6">
    <w:nsid w:val="642812DC"/>
    <w:multiLevelType w:val="hybridMultilevel"/>
    <w:tmpl w:val="8BF0137A"/>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7">
    <w:nsid w:val="6476616F"/>
    <w:multiLevelType w:val="hybridMultilevel"/>
    <w:tmpl w:val="611851DE"/>
    <w:lvl w:ilvl="0" w:tplc="04180009">
      <w:start w:val="1"/>
      <w:numFmt w:val="bullet"/>
      <w:lvlText w:val=""/>
      <w:lvlJc w:val="left"/>
      <w:pPr>
        <w:ind w:left="720" w:hanging="360"/>
      </w:pPr>
      <w:rPr>
        <w:rFonts w:ascii="Wingdings" w:hAnsi="Wingdings" w:hint="default"/>
        <w:color w:val="000000" w:themeColor="text1"/>
        <w:spacing w:val="0"/>
        <w:kern w:val="18"/>
        <w:position w:val="0"/>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nsid w:val="668C6306"/>
    <w:multiLevelType w:val="hybridMultilevel"/>
    <w:tmpl w:val="BFA4AE6E"/>
    <w:lvl w:ilvl="0" w:tplc="E3E213CC">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9">
    <w:nsid w:val="6A6A4086"/>
    <w:multiLevelType w:val="hybridMultilevel"/>
    <w:tmpl w:val="3C1ECD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0">
    <w:nsid w:val="6A9939E9"/>
    <w:multiLevelType w:val="hybridMultilevel"/>
    <w:tmpl w:val="A4587604"/>
    <w:lvl w:ilvl="0" w:tplc="041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1">
    <w:nsid w:val="6AB85D3A"/>
    <w:multiLevelType w:val="hybridMultilevel"/>
    <w:tmpl w:val="BDD408C4"/>
    <w:lvl w:ilvl="0" w:tplc="04180017">
      <w:start w:val="1"/>
      <w:numFmt w:val="lowerLetter"/>
      <w:lvlText w:val="%1)"/>
      <w:lvlJc w:val="left"/>
      <w:pPr>
        <w:ind w:left="720" w:hanging="360"/>
      </w:pPr>
      <w:rPr>
        <w:rFonts w:hint="default"/>
      </w:rPr>
    </w:lvl>
    <w:lvl w:ilvl="1" w:tplc="D45EA4B4">
      <w:start w:val="1"/>
      <w:numFmt w:val="bullet"/>
      <w:lvlText w:val=""/>
      <w:lvlJc w:val="left"/>
      <w:pPr>
        <w:ind w:left="720" w:hanging="360"/>
      </w:pPr>
      <w:rPr>
        <w:rFonts w:ascii="Wingdings" w:hAnsi="Wingdings" w:hint="default"/>
        <w:sz w:val="20"/>
        <w:szCs w:val="20"/>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2">
    <w:nsid w:val="6B0B574F"/>
    <w:multiLevelType w:val="hybridMultilevel"/>
    <w:tmpl w:val="66D0B66C"/>
    <w:lvl w:ilvl="0" w:tplc="041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nsid w:val="6B92030B"/>
    <w:multiLevelType w:val="hybridMultilevel"/>
    <w:tmpl w:val="E042FA8E"/>
    <w:lvl w:ilvl="0" w:tplc="61C2BF46">
      <w:start w:val="1"/>
      <w:numFmt w:val="bullet"/>
      <w:lvlText w:val=""/>
      <w:lvlJc w:val="left"/>
      <w:pPr>
        <w:tabs>
          <w:tab w:val="num" w:pos="720"/>
        </w:tabs>
        <w:ind w:left="720" w:hanging="360"/>
      </w:pPr>
      <w:rPr>
        <w:rFonts w:ascii="Symbol" w:hAnsi="Symbol" w:hint="default"/>
        <w:color w:val="auto"/>
      </w:rPr>
    </w:lvl>
    <w:lvl w:ilvl="1" w:tplc="641E3A42">
      <w:start w:val="1"/>
      <w:numFmt w:val="bullet"/>
      <w:lvlText w:val="o"/>
      <w:lvlJc w:val="left"/>
      <w:pPr>
        <w:tabs>
          <w:tab w:val="num" w:pos="1440"/>
        </w:tabs>
        <w:ind w:left="1440" w:hanging="360"/>
      </w:pPr>
      <w:rPr>
        <w:rFonts w:ascii="Courier New" w:hAnsi="Courier New" w:hint="default"/>
      </w:rPr>
    </w:lvl>
    <w:lvl w:ilvl="2" w:tplc="53FC8580" w:tentative="1">
      <w:start w:val="1"/>
      <w:numFmt w:val="bullet"/>
      <w:lvlText w:val=""/>
      <w:lvlJc w:val="left"/>
      <w:pPr>
        <w:tabs>
          <w:tab w:val="num" w:pos="2160"/>
        </w:tabs>
        <w:ind w:left="2160" w:hanging="360"/>
      </w:pPr>
      <w:rPr>
        <w:rFonts w:ascii="Wingdings" w:hAnsi="Wingdings" w:hint="default"/>
      </w:rPr>
    </w:lvl>
    <w:lvl w:ilvl="3" w:tplc="E27A09F2" w:tentative="1">
      <w:start w:val="1"/>
      <w:numFmt w:val="bullet"/>
      <w:lvlText w:val=""/>
      <w:lvlJc w:val="left"/>
      <w:pPr>
        <w:tabs>
          <w:tab w:val="num" w:pos="2880"/>
        </w:tabs>
        <w:ind w:left="2880" w:hanging="360"/>
      </w:pPr>
      <w:rPr>
        <w:rFonts w:ascii="Symbol" w:hAnsi="Symbol" w:hint="default"/>
      </w:rPr>
    </w:lvl>
    <w:lvl w:ilvl="4" w:tplc="D7543E2C" w:tentative="1">
      <w:start w:val="1"/>
      <w:numFmt w:val="bullet"/>
      <w:lvlText w:val="o"/>
      <w:lvlJc w:val="left"/>
      <w:pPr>
        <w:tabs>
          <w:tab w:val="num" w:pos="3600"/>
        </w:tabs>
        <w:ind w:left="3600" w:hanging="360"/>
      </w:pPr>
      <w:rPr>
        <w:rFonts w:ascii="Courier New" w:hAnsi="Courier New" w:hint="default"/>
      </w:rPr>
    </w:lvl>
    <w:lvl w:ilvl="5" w:tplc="70562D22" w:tentative="1">
      <w:start w:val="1"/>
      <w:numFmt w:val="bullet"/>
      <w:lvlText w:val=""/>
      <w:lvlJc w:val="left"/>
      <w:pPr>
        <w:tabs>
          <w:tab w:val="num" w:pos="4320"/>
        </w:tabs>
        <w:ind w:left="4320" w:hanging="360"/>
      </w:pPr>
      <w:rPr>
        <w:rFonts w:ascii="Wingdings" w:hAnsi="Wingdings" w:hint="default"/>
      </w:rPr>
    </w:lvl>
    <w:lvl w:ilvl="6" w:tplc="DAC4362E" w:tentative="1">
      <w:start w:val="1"/>
      <w:numFmt w:val="bullet"/>
      <w:lvlText w:val=""/>
      <w:lvlJc w:val="left"/>
      <w:pPr>
        <w:tabs>
          <w:tab w:val="num" w:pos="5040"/>
        </w:tabs>
        <w:ind w:left="5040" w:hanging="360"/>
      </w:pPr>
      <w:rPr>
        <w:rFonts w:ascii="Symbol" w:hAnsi="Symbol" w:hint="default"/>
      </w:rPr>
    </w:lvl>
    <w:lvl w:ilvl="7" w:tplc="07F0D59E" w:tentative="1">
      <w:start w:val="1"/>
      <w:numFmt w:val="bullet"/>
      <w:lvlText w:val="o"/>
      <w:lvlJc w:val="left"/>
      <w:pPr>
        <w:tabs>
          <w:tab w:val="num" w:pos="5760"/>
        </w:tabs>
        <w:ind w:left="5760" w:hanging="360"/>
      </w:pPr>
      <w:rPr>
        <w:rFonts w:ascii="Courier New" w:hAnsi="Courier New" w:hint="default"/>
      </w:rPr>
    </w:lvl>
    <w:lvl w:ilvl="8" w:tplc="96C6ACCA" w:tentative="1">
      <w:start w:val="1"/>
      <w:numFmt w:val="bullet"/>
      <w:lvlText w:val=""/>
      <w:lvlJc w:val="left"/>
      <w:pPr>
        <w:tabs>
          <w:tab w:val="num" w:pos="6480"/>
        </w:tabs>
        <w:ind w:left="6480" w:hanging="360"/>
      </w:pPr>
      <w:rPr>
        <w:rFonts w:ascii="Wingdings" w:hAnsi="Wingdings" w:hint="default"/>
      </w:rPr>
    </w:lvl>
  </w:abstractNum>
  <w:abstractNum w:abstractNumId="174">
    <w:nsid w:val="6BCD7656"/>
    <w:multiLevelType w:val="hybridMultilevel"/>
    <w:tmpl w:val="178C9B2A"/>
    <w:lvl w:ilvl="0" w:tplc="D45EA4B4">
      <w:start w:val="1"/>
      <w:numFmt w:val="bullet"/>
      <w:lvlText w:val=""/>
      <w:lvlJc w:val="left"/>
      <w:pPr>
        <w:ind w:left="720" w:hanging="360"/>
      </w:pPr>
      <w:rPr>
        <w:rFonts w:ascii="Wingdings" w:hAnsi="Wingdings" w:hint="default"/>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5">
    <w:nsid w:val="6C2C1E80"/>
    <w:multiLevelType w:val="hybridMultilevel"/>
    <w:tmpl w:val="84D8B446"/>
    <w:lvl w:ilvl="0" w:tplc="D45EA4B4">
      <w:start w:val="1"/>
      <w:numFmt w:val="bullet"/>
      <w:lvlText w:val=""/>
      <w:lvlJc w:val="left"/>
      <w:pPr>
        <w:ind w:left="720" w:hanging="360"/>
      </w:pPr>
      <w:rPr>
        <w:rFonts w:ascii="Wingdings" w:hAnsi="Wingdings"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6">
    <w:nsid w:val="6CA66C89"/>
    <w:multiLevelType w:val="hybridMultilevel"/>
    <w:tmpl w:val="20AE3A9A"/>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7">
    <w:nsid w:val="6DD979BF"/>
    <w:multiLevelType w:val="hybridMultilevel"/>
    <w:tmpl w:val="BD1EA81E"/>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8">
    <w:nsid w:val="6E440219"/>
    <w:multiLevelType w:val="hybridMultilevel"/>
    <w:tmpl w:val="E8DAB09E"/>
    <w:lvl w:ilvl="0" w:tplc="04180009">
      <w:start w:val="1"/>
      <w:numFmt w:val="bullet"/>
      <w:lvlText w:val=""/>
      <w:lvlJc w:val="left"/>
      <w:pPr>
        <w:tabs>
          <w:tab w:val="num" w:pos="720"/>
        </w:tabs>
        <w:ind w:left="720"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9">
    <w:nsid w:val="6F670AFD"/>
    <w:multiLevelType w:val="hybridMultilevel"/>
    <w:tmpl w:val="F0C2C5BE"/>
    <w:lvl w:ilvl="0" w:tplc="0418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0">
    <w:nsid w:val="6F6967BB"/>
    <w:multiLevelType w:val="hybridMultilevel"/>
    <w:tmpl w:val="6EFAC71C"/>
    <w:lvl w:ilvl="0" w:tplc="5F3E48CE">
      <w:start w:val="1"/>
      <w:numFmt w:val="decimal"/>
      <w:lvlText w:val="3.%1 "/>
      <w:lvlJc w:val="left"/>
      <w:pPr>
        <w:ind w:left="2912"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181">
    <w:nsid w:val="7082005A"/>
    <w:multiLevelType w:val="hybridMultilevel"/>
    <w:tmpl w:val="057234DC"/>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2">
    <w:nsid w:val="70F70CB9"/>
    <w:multiLevelType w:val="hybridMultilevel"/>
    <w:tmpl w:val="9B6A9B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3">
    <w:nsid w:val="725564C0"/>
    <w:multiLevelType w:val="hybridMultilevel"/>
    <w:tmpl w:val="24F42A28"/>
    <w:lvl w:ilvl="0" w:tplc="456473A6">
      <w:start w:val="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4">
    <w:nsid w:val="72B96CA2"/>
    <w:multiLevelType w:val="hybridMultilevel"/>
    <w:tmpl w:val="8208CAA8"/>
    <w:lvl w:ilvl="0" w:tplc="D45EA4B4">
      <w:start w:val="1"/>
      <w:numFmt w:val="bullet"/>
      <w:lvlText w:val=""/>
      <w:lvlJc w:val="left"/>
      <w:pPr>
        <w:ind w:left="720" w:hanging="360"/>
      </w:pPr>
      <w:rPr>
        <w:rFonts w:ascii="Wingdings" w:hAnsi="Wingdings" w:hint="default"/>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5">
    <w:nsid w:val="72D11645"/>
    <w:multiLevelType w:val="hybridMultilevel"/>
    <w:tmpl w:val="56A69EBC"/>
    <w:lvl w:ilvl="0" w:tplc="04180017">
      <w:start w:val="1"/>
      <w:numFmt w:val="lowerLetter"/>
      <w:lvlText w:val="%1)"/>
      <w:lvlJc w:val="left"/>
      <w:pPr>
        <w:ind w:left="720" w:hanging="360"/>
      </w:pPr>
      <w:rPr>
        <w:rFonts w:hint="default"/>
      </w:rPr>
    </w:lvl>
    <w:lvl w:ilvl="1" w:tplc="D45EA4B4">
      <w:start w:val="1"/>
      <w:numFmt w:val="bullet"/>
      <w:lvlText w:val=""/>
      <w:lvlJc w:val="left"/>
      <w:pPr>
        <w:ind w:left="720" w:hanging="360"/>
      </w:pPr>
      <w:rPr>
        <w:rFonts w:ascii="Wingdings" w:hAnsi="Wingdings" w:hint="default"/>
        <w:sz w:val="20"/>
        <w:szCs w:val="20"/>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6">
    <w:nsid w:val="73B707F3"/>
    <w:multiLevelType w:val="hybridMultilevel"/>
    <w:tmpl w:val="BEE4E014"/>
    <w:lvl w:ilvl="0" w:tplc="041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7">
    <w:nsid w:val="73D51344"/>
    <w:multiLevelType w:val="hybridMultilevel"/>
    <w:tmpl w:val="4AA4C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nsid w:val="74F36FD6"/>
    <w:multiLevelType w:val="hybridMultilevel"/>
    <w:tmpl w:val="5CA0FA1E"/>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9">
    <w:nsid w:val="75EA6F8C"/>
    <w:multiLevelType w:val="hybridMultilevel"/>
    <w:tmpl w:val="094AB8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nsid w:val="76AE4405"/>
    <w:multiLevelType w:val="hybridMultilevel"/>
    <w:tmpl w:val="E848A620"/>
    <w:lvl w:ilvl="0" w:tplc="041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1">
    <w:nsid w:val="76F72EC8"/>
    <w:multiLevelType w:val="hybridMultilevel"/>
    <w:tmpl w:val="BDD408C4"/>
    <w:lvl w:ilvl="0" w:tplc="FFFFFFFF">
      <w:start w:val="1"/>
      <w:numFmt w:val="lowerLetter"/>
      <w:lvlText w:val="%1)"/>
      <w:lvlJc w:val="left"/>
      <w:pPr>
        <w:ind w:left="720" w:hanging="360"/>
      </w:pPr>
      <w:rPr>
        <w:rFonts w:hint="default"/>
      </w:rPr>
    </w:lvl>
    <w:lvl w:ilvl="1" w:tplc="FFFFFFFF">
      <w:start w:val="1"/>
      <w:numFmt w:val="bullet"/>
      <w:lvlText w:val=""/>
      <w:lvlJc w:val="left"/>
      <w:pPr>
        <w:ind w:left="720" w:hanging="360"/>
      </w:pPr>
      <w:rPr>
        <w:rFonts w:ascii="Wingdings" w:hAnsi="Wingdings" w:hint="default"/>
        <w:sz w:val="20"/>
        <w:szCs w:val="2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nsid w:val="777067E6"/>
    <w:multiLevelType w:val="hybridMultilevel"/>
    <w:tmpl w:val="74823C64"/>
    <w:lvl w:ilvl="0" w:tplc="9C1C6C1C">
      <w:start w:val="2"/>
      <w:numFmt w:val="bullet"/>
      <w:lvlText w:val="-"/>
      <w:lvlJc w:val="left"/>
      <w:pPr>
        <w:ind w:left="720" w:hanging="360"/>
      </w:pPr>
      <w:rPr>
        <w:rFonts w:ascii="Arial" w:hAnsi="Arial" w:cs="Arial"/>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3">
    <w:nsid w:val="785365BE"/>
    <w:multiLevelType w:val="hybridMultilevel"/>
    <w:tmpl w:val="CA20D288"/>
    <w:lvl w:ilvl="0" w:tplc="B4C8DB52">
      <w:start w:val="1"/>
      <w:numFmt w:val="bullet"/>
      <w:lvlText w:val=""/>
      <w:lvlJc w:val="left"/>
      <w:pPr>
        <w:tabs>
          <w:tab w:val="num" w:pos="1080"/>
        </w:tabs>
        <w:ind w:left="1080" w:hanging="360"/>
      </w:pPr>
      <w:rPr>
        <w:rFonts w:ascii="Symbol" w:hAnsi="Symbol" w:hint="default"/>
        <w:color w:val="1F3864" w:themeColor="accent1" w:themeShade="80"/>
      </w:rPr>
    </w:lvl>
    <w:lvl w:ilvl="1" w:tplc="B4C8DB52">
      <w:start w:val="1"/>
      <w:numFmt w:val="bullet"/>
      <w:lvlText w:val=""/>
      <w:lvlJc w:val="left"/>
      <w:pPr>
        <w:tabs>
          <w:tab w:val="num" w:pos="1800"/>
        </w:tabs>
        <w:ind w:left="1800" w:hanging="360"/>
      </w:pPr>
      <w:rPr>
        <w:rFonts w:ascii="Symbol" w:hAnsi="Symbol" w:hint="default"/>
        <w:color w:val="1F3864" w:themeColor="accent1" w:themeShade="80"/>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194">
    <w:nsid w:val="78D857F9"/>
    <w:multiLevelType w:val="hybridMultilevel"/>
    <w:tmpl w:val="AE2C42AC"/>
    <w:lvl w:ilvl="0" w:tplc="04180009">
      <w:start w:val="1"/>
      <w:numFmt w:val="bullet"/>
      <w:lvlText w:val=""/>
      <w:lvlJc w:val="left"/>
      <w:pPr>
        <w:ind w:left="720" w:hanging="360"/>
      </w:pPr>
      <w:rPr>
        <w:rFonts w:ascii="Wingdings" w:hAnsi="Wingdings"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5">
    <w:nsid w:val="78EB2508"/>
    <w:multiLevelType w:val="hybridMultilevel"/>
    <w:tmpl w:val="CD2EE9D8"/>
    <w:lvl w:ilvl="0" w:tplc="D45EA4B4">
      <w:start w:val="1"/>
      <w:numFmt w:val="bullet"/>
      <w:lvlText w:val=""/>
      <w:lvlJc w:val="left"/>
      <w:pPr>
        <w:ind w:left="720" w:hanging="360"/>
      </w:pPr>
      <w:rPr>
        <w:rFonts w:ascii="Wingdings" w:hAnsi="Wingdings" w:hint="default"/>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6">
    <w:nsid w:val="79271FA9"/>
    <w:multiLevelType w:val="multilevel"/>
    <w:tmpl w:val="3AB240B4"/>
    <w:lvl w:ilvl="0">
      <w:start w:val="5"/>
      <w:numFmt w:val="decimal"/>
      <w:lvlText w:val="%1."/>
      <w:lvlJc w:val="left"/>
      <w:pPr>
        <w:ind w:left="1065" w:hanging="705"/>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7">
    <w:nsid w:val="7990510E"/>
    <w:multiLevelType w:val="hybridMultilevel"/>
    <w:tmpl w:val="3DF652D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8">
    <w:nsid w:val="7B3327E6"/>
    <w:multiLevelType w:val="hybridMultilevel"/>
    <w:tmpl w:val="C57830F6"/>
    <w:lvl w:ilvl="0" w:tplc="6FB4A54E">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9">
    <w:nsid w:val="7B5C48CA"/>
    <w:multiLevelType w:val="hybridMultilevel"/>
    <w:tmpl w:val="5DD052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0">
    <w:nsid w:val="7B7463A8"/>
    <w:multiLevelType w:val="hybridMultilevel"/>
    <w:tmpl w:val="CD5E28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B9021D5"/>
    <w:multiLevelType w:val="hybridMultilevel"/>
    <w:tmpl w:val="2D047DFC"/>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2">
    <w:nsid w:val="7BE674F3"/>
    <w:multiLevelType w:val="hybridMultilevel"/>
    <w:tmpl w:val="C47659C6"/>
    <w:lvl w:ilvl="0" w:tplc="041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3">
    <w:nsid w:val="7C2E4BE1"/>
    <w:multiLevelType w:val="hybridMultilevel"/>
    <w:tmpl w:val="6E24D9F4"/>
    <w:lvl w:ilvl="0" w:tplc="D45EA4B4">
      <w:start w:val="1"/>
      <w:numFmt w:val="bullet"/>
      <w:lvlText w:val=""/>
      <w:lvlJc w:val="left"/>
      <w:pPr>
        <w:ind w:left="720" w:hanging="360"/>
      </w:pPr>
      <w:rPr>
        <w:rFonts w:ascii="Wingdings" w:hAnsi="Wingdings" w:hint="default"/>
        <w:sz w:val="20"/>
        <w:szCs w:val="20"/>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4">
    <w:nsid w:val="7CD53EAA"/>
    <w:multiLevelType w:val="hybridMultilevel"/>
    <w:tmpl w:val="A482AE2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5">
    <w:nsid w:val="7D976EE1"/>
    <w:multiLevelType w:val="hybridMultilevel"/>
    <w:tmpl w:val="74208E0E"/>
    <w:lvl w:ilvl="0" w:tplc="17881AB4">
      <w:start w:val="1"/>
      <w:numFmt w:val="bullet"/>
      <w:lvlText w:val=""/>
      <w:lvlJc w:val="left"/>
      <w:pPr>
        <w:tabs>
          <w:tab w:val="num" w:pos="720"/>
        </w:tabs>
        <w:ind w:left="720" w:hanging="360"/>
      </w:pPr>
      <w:rPr>
        <w:rFonts w:ascii="Symbol" w:hAnsi="Symbol" w:hint="default"/>
        <w:color w:val="auto"/>
      </w:rPr>
    </w:lvl>
    <w:lvl w:ilvl="1" w:tplc="3C481FA8">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nsid w:val="7DE22A61"/>
    <w:multiLevelType w:val="hybridMultilevel"/>
    <w:tmpl w:val="0846A47E"/>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7">
    <w:nsid w:val="7DE93A25"/>
    <w:multiLevelType w:val="hybridMultilevel"/>
    <w:tmpl w:val="080854EC"/>
    <w:lvl w:ilvl="0" w:tplc="041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8">
    <w:nsid w:val="7ECE6F17"/>
    <w:multiLevelType w:val="hybridMultilevel"/>
    <w:tmpl w:val="073033F2"/>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9">
    <w:nsid w:val="7EF12673"/>
    <w:multiLevelType w:val="hybridMultilevel"/>
    <w:tmpl w:val="743213F2"/>
    <w:lvl w:ilvl="0" w:tplc="D45EA4B4">
      <w:start w:val="1"/>
      <w:numFmt w:val="bullet"/>
      <w:lvlText w:val=""/>
      <w:lvlJc w:val="left"/>
      <w:pPr>
        <w:ind w:left="720" w:hanging="360"/>
      </w:pPr>
      <w:rPr>
        <w:rFonts w:ascii="Wingdings" w:hAnsi="Wingdings" w:hint="default"/>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0">
    <w:nsid w:val="7F8E3C8D"/>
    <w:multiLevelType w:val="multilevel"/>
    <w:tmpl w:val="148A712E"/>
    <w:lvl w:ilvl="0">
      <w:start w:val="4"/>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pStyle w:val="Heading3"/>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1">
    <w:nsid w:val="7FA83306"/>
    <w:multiLevelType w:val="hybridMultilevel"/>
    <w:tmpl w:val="69B4770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96"/>
  </w:num>
  <w:num w:numId="2">
    <w:abstractNumId w:val="126"/>
  </w:num>
  <w:num w:numId="3">
    <w:abstractNumId w:val="180"/>
  </w:num>
  <w:num w:numId="4">
    <w:abstractNumId w:val="117"/>
  </w:num>
  <w:num w:numId="5">
    <w:abstractNumId w:val="197"/>
  </w:num>
  <w:num w:numId="6">
    <w:abstractNumId w:val="149"/>
  </w:num>
  <w:num w:numId="7">
    <w:abstractNumId w:val="165"/>
  </w:num>
  <w:num w:numId="8">
    <w:abstractNumId w:val="72"/>
  </w:num>
  <w:num w:numId="9">
    <w:abstractNumId w:val="76"/>
  </w:num>
  <w:num w:numId="10">
    <w:abstractNumId w:val="183"/>
  </w:num>
  <w:num w:numId="11">
    <w:abstractNumId w:val="8"/>
  </w:num>
  <w:num w:numId="12">
    <w:abstractNumId w:val="109"/>
  </w:num>
  <w:num w:numId="13">
    <w:abstractNumId w:val="85"/>
  </w:num>
  <w:num w:numId="14">
    <w:abstractNumId w:val="114"/>
  </w:num>
  <w:num w:numId="15">
    <w:abstractNumId w:val="63"/>
  </w:num>
  <w:num w:numId="16">
    <w:abstractNumId w:val="160"/>
  </w:num>
  <w:num w:numId="17">
    <w:abstractNumId w:val="132"/>
  </w:num>
  <w:num w:numId="18">
    <w:abstractNumId w:val="208"/>
  </w:num>
  <w:num w:numId="19">
    <w:abstractNumId w:val="144"/>
  </w:num>
  <w:num w:numId="20">
    <w:abstractNumId w:val="113"/>
  </w:num>
  <w:num w:numId="21">
    <w:abstractNumId w:val="106"/>
  </w:num>
  <w:num w:numId="22">
    <w:abstractNumId w:val="52"/>
  </w:num>
  <w:num w:numId="23">
    <w:abstractNumId w:val="150"/>
  </w:num>
  <w:num w:numId="24">
    <w:abstractNumId w:val="90"/>
  </w:num>
  <w:num w:numId="25">
    <w:abstractNumId w:val="60"/>
  </w:num>
  <w:num w:numId="26">
    <w:abstractNumId w:val="22"/>
  </w:num>
  <w:num w:numId="27">
    <w:abstractNumId w:val="158"/>
  </w:num>
  <w:num w:numId="28">
    <w:abstractNumId w:val="10"/>
  </w:num>
  <w:num w:numId="29">
    <w:abstractNumId w:val="146"/>
  </w:num>
  <w:num w:numId="30">
    <w:abstractNumId w:val="141"/>
  </w:num>
  <w:num w:numId="31">
    <w:abstractNumId w:val="124"/>
  </w:num>
  <w:num w:numId="32">
    <w:abstractNumId w:val="77"/>
  </w:num>
  <w:num w:numId="33">
    <w:abstractNumId w:val="44"/>
  </w:num>
  <w:num w:numId="34">
    <w:abstractNumId w:val="25"/>
  </w:num>
  <w:num w:numId="35">
    <w:abstractNumId w:val="26"/>
  </w:num>
  <w:num w:numId="36">
    <w:abstractNumId w:val="55"/>
  </w:num>
  <w:num w:numId="37">
    <w:abstractNumId w:val="145"/>
  </w:num>
  <w:num w:numId="38">
    <w:abstractNumId w:val="163"/>
  </w:num>
  <w:num w:numId="39">
    <w:abstractNumId w:val="74"/>
  </w:num>
  <w:num w:numId="40">
    <w:abstractNumId w:val="84"/>
  </w:num>
  <w:num w:numId="41">
    <w:abstractNumId w:val="203"/>
  </w:num>
  <w:num w:numId="42">
    <w:abstractNumId w:val="184"/>
  </w:num>
  <w:num w:numId="43">
    <w:abstractNumId w:val="159"/>
  </w:num>
  <w:num w:numId="44">
    <w:abstractNumId w:val="104"/>
  </w:num>
  <w:num w:numId="45">
    <w:abstractNumId w:val="135"/>
  </w:num>
  <w:num w:numId="46">
    <w:abstractNumId w:val="143"/>
  </w:num>
  <w:num w:numId="47">
    <w:abstractNumId w:val="128"/>
  </w:num>
  <w:num w:numId="48">
    <w:abstractNumId w:val="5"/>
  </w:num>
  <w:num w:numId="49">
    <w:abstractNumId w:val="189"/>
  </w:num>
  <w:num w:numId="50">
    <w:abstractNumId w:val="176"/>
  </w:num>
  <w:num w:numId="51">
    <w:abstractNumId w:val="15"/>
  </w:num>
  <w:num w:numId="52">
    <w:abstractNumId w:val="161"/>
  </w:num>
  <w:num w:numId="53">
    <w:abstractNumId w:val="51"/>
  </w:num>
  <w:num w:numId="54">
    <w:abstractNumId w:val="0"/>
  </w:num>
  <w:num w:numId="55">
    <w:abstractNumId w:val="118"/>
  </w:num>
  <w:num w:numId="56">
    <w:abstractNumId w:val="205"/>
  </w:num>
  <w:num w:numId="57">
    <w:abstractNumId w:val="173"/>
  </w:num>
  <w:num w:numId="58">
    <w:abstractNumId w:val="95"/>
  </w:num>
  <w:num w:numId="59">
    <w:abstractNumId w:val="207"/>
  </w:num>
  <w:num w:numId="60">
    <w:abstractNumId w:val="153"/>
  </w:num>
  <w:num w:numId="61">
    <w:abstractNumId w:val="9"/>
  </w:num>
  <w:num w:numId="62">
    <w:abstractNumId w:val="33"/>
  </w:num>
  <w:num w:numId="63">
    <w:abstractNumId w:val="24"/>
  </w:num>
  <w:num w:numId="64">
    <w:abstractNumId w:val="152"/>
  </w:num>
  <w:num w:numId="65">
    <w:abstractNumId w:val="48"/>
  </w:num>
  <w:num w:numId="66">
    <w:abstractNumId w:val="120"/>
  </w:num>
  <w:num w:numId="67">
    <w:abstractNumId w:val="42"/>
  </w:num>
  <w:num w:numId="68">
    <w:abstractNumId w:val="101"/>
  </w:num>
  <w:num w:numId="69">
    <w:abstractNumId w:val="188"/>
  </w:num>
  <w:num w:numId="70">
    <w:abstractNumId w:val="122"/>
  </w:num>
  <w:num w:numId="71">
    <w:abstractNumId w:val="64"/>
  </w:num>
  <w:num w:numId="72">
    <w:abstractNumId w:val="70"/>
  </w:num>
  <w:num w:numId="73">
    <w:abstractNumId w:val="201"/>
  </w:num>
  <w:num w:numId="74">
    <w:abstractNumId w:val="29"/>
  </w:num>
  <w:num w:numId="75">
    <w:abstractNumId w:val="210"/>
  </w:num>
  <w:num w:numId="76">
    <w:abstractNumId w:val="185"/>
  </w:num>
  <w:num w:numId="77">
    <w:abstractNumId w:val="195"/>
  </w:num>
  <w:num w:numId="78">
    <w:abstractNumId w:val="98"/>
  </w:num>
  <w:num w:numId="79">
    <w:abstractNumId w:val="78"/>
  </w:num>
  <w:num w:numId="80">
    <w:abstractNumId w:val="50"/>
  </w:num>
  <w:num w:numId="81">
    <w:abstractNumId w:val="37"/>
  </w:num>
  <w:num w:numId="82">
    <w:abstractNumId w:val="123"/>
  </w:num>
  <w:num w:numId="83">
    <w:abstractNumId w:val="40"/>
  </w:num>
  <w:num w:numId="84">
    <w:abstractNumId w:val="142"/>
  </w:num>
  <w:num w:numId="85">
    <w:abstractNumId w:val="198"/>
  </w:num>
  <w:num w:numId="86">
    <w:abstractNumId w:val="192"/>
  </w:num>
  <w:num w:numId="87">
    <w:abstractNumId w:val="199"/>
  </w:num>
  <w:num w:numId="88">
    <w:abstractNumId w:val="193"/>
  </w:num>
  <w:num w:numId="89">
    <w:abstractNumId w:val="47"/>
  </w:num>
  <w:num w:numId="90">
    <w:abstractNumId w:val="7"/>
  </w:num>
  <w:num w:numId="91">
    <w:abstractNumId w:val="97"/>
  </w:num>
  <w:num w:numId="92">
    <w:abstractNumId w:val="17"/>
  </w:num>
  <w:num w:numId="93">
    <w:abstractNumId w:val="31"/>
  </w:num>
  <w:num w:numId="94">
    <w:abstractNumId w:val="107"/>
  </w:num>
  <w:num w:numId="95">
    <w:abstractNumId w:val="111"/>
  </w:num>
  <w:num w:numId="96">
    <w:abstractNumId w:val="148"/>
  </w:num>
  <w:num w:numId="97">
    <w:abstractNumId w:val="200"/>
  </w:num>
  <w:num w:numId="98">
    <w:abstractNumId w:val="1"/>
  </w:num>
  <w:num w:numId="99">
    <w:abstractNumId w:val="38"/>
  </w:num>
  <w:num w:numId="100">
    <w:abstractNumId w:val="18"/>
  </w:num>
  <w:num w:numId="101">
    <w:abstractNumId w:val="169"/>
  </w:num>
  <w:num w:numId="102">
    <w:abstractNumId w:val="211"/>
  </w:num>
  <w:num w:numId="103">
    <w:abstractNumId w:val="61"/>
  </w:num>
  <w:num w:numId="104">
    <w:abstractNumId w:val="79"/>
  </w:num>
  <w:num w:numId="105">
    <w:abstractNumId w:val="164"/>
  </w:num>
  <w:num w:numId="106">
    <w:abstractNumId w:val="93"/>
  </w:num>
  <w:num w:numId="107">
    <w:abstractNumId w:val="6"/>
  </w:num>
  <w:num w:numId="108">
    <w:abstractNumId w:val="102"/>
  </w:num>
  <w:num w:numId="109">
    <w:abstractNumId w:val="66"/>
  </w:num>
  <w:num w:numId="110">
    <w:abstractNumId w:val="94"/>
  </w:num>
  <w:num w:numId="111">
    <w:abstractNumId w:val="162"/>
  </w:num>
  <w:num w:numId="112">
    <w:abstractNumId w:val="91"/>
  </w:num>
  <w:num w:numId="113">
    <w:abstractNumId w:val="2"/>
  </w:num>
  <w:num w:numId="114">
    <w:abstractNumId w:val="167"/>
  </w:num>
  <w:num w:numId="115">
    <w:abstractNumId w:val="129"/>
  </w:num>
  <w:num w:numId="116">
    <w:abstractNumId w:val="45"/>
  </w:num>
  <w:num w:numId="117">
    <w:abstractNumId w:val="69"/>
  </w:num>
  <w:num w:numId="118">
    <w:abstractNumId w:val="157"/>
  </w:num>
  <w:num w:numId="119">
    <w:abstractNumId w:val="133"/>
  </w:num>
  <w:num w:numId="120">
    <w:abstractNumId w:val="137"/>
  </w:num>
  <w:num w:numId="121">
    <w:abstractNumId w:val="16"/>
  </w:num>
  <w:num w:numId="122">
    <w:abstractNumId w:val="139"/>
  </w:num>
  <w:num w:numId="123">
    <w:abstractNumId w:val="115"/>
  </w:num>
  <w:num w:numId="124">
    <w:abstractNumId w:val="35"/>
  </w:num>
  <w:num w:numId="125">
    <w:abstractNumId w:val="68"/>
  </w:num>
  <w:num w:numId="126">
    <w:abstractNumId w:val="58"/>
  </w:num>
  <w:num w:numId="127">
    <w:abstractNumId w:val="36"/>
  </w:num>
  <w:num w:numId="128">
    <w:abstractNumId w:val="86"/>
  </w:num>
  <w:num w:numId="129">
    <w:abstractNumId w:val="166"/>
  </w:num>
  <w:num w:numId="130">
    <w:abstractNumId w:val="206"/>
  </w:num>
  <w:num w:numId="131">
    <w:abstractNumId w:val="204"/>
  </w:num>
  <w:num w:numId="132">
    <w:abstractNumId w:val="175"/>
  </w:num>
  <w:num w:numId="133">
    <w:abstractNumId w:val="49"/>
  </w:num>
  <w:num w:numId="134">
    <w:abstractNumId w:val="53"/>
  </w:num>
  <w:num w:numId="135">
    <w:abstractNumId w:val="96"/>
  </w:num>
  <w:num w:numId="136">
    <w:abstractNumId w:val="34"/>
  </w:num>
  <w:num w:numId="137">
    <w:abstractNumId w:val="171"/>
  </w:num>
  <w:num w:numId="138">
    <w:abstractNumId w:val="80"/>
  </w:num>
  <w:num w:numId="139">
    <w:abstractNumId w:val="209"/>
  </w:num>
  <w:num w:numId="140">
    <w:abstractNumId w:val="4"/>
  </w:num>
  <w:num w:numId="141">
    <w:abstractNumId w:val="191"/>
  </w:num>
  <w:num w:numId="142">
    <w:abstractNumId w:val="130"/>
  </w:num>
  <w:num w:numId="143">
    <w:abstractNumId w:val="46"/>
  </w:num>
  <w:num w:numId="144">
    <w:abstractNumId w:val="59"/>
  </w:num>
  <w:num w:numId="145">
    <w:abstractNumId w:val="73"/>
  </w:num>
  <w:num w:numId="146">
    <w:abstractNumId w:val="174"/>
  </w:num>
  <w:num w:numId="147">
    <w:abstractNumId w:val="54"/>
  </w:num>
  <w:num w:numId="148">
    <w:abstractNumId w:val="116"/>
  </w:num>
  <w:num w:numId="149">
    <w:abstractNumId w:val="89"/>
  </w:num>
  <w:num w:numId="150">
    <w:abstractNumId w:val="43"/>
  </w:num>
  <w:num w:numId="151">
    <w:abstractNumId w:val="87"/>
  </w:num>
  <w:num w:numId="152">
    <w:abstractNumId w:val="156"/>
  </w:num>
  <w:num w:numId="153">
    <w:abstractNumId w:val="147"/>
  </w:num>
  <w:num w:numId="154">
    <w:abstractNumId w:val="88"/>
  </w:num>
  <w:num w:numId="155">
    <w:abstractNumId w:val="105"/>
  </w:num>
  <w:num w:numId="156">
    <w:abstractNumId w:val="81"/>
  </w:num>
  <w:num w:numId="157">
    <w:abstractNumId w:val="11"/>
  </w:num>
  <w:num w:numId="158">
    <w:abstractNumId w:val="103"/>
  </w:num>
  <w:num w:numId="159">
    <w:abstractNumId w:val="83"/>
  </w:num>
  <w:num w:numId="160">
    <w:abstractNumId w:val="140"/>
  </w:num>
  <w:num w:numId="161">
    <w:abstractNumId w:val="108"/>
  </w:num>
  <w:num w:numId="162">
    <w:abstractNumId w:val="112"/>
  </w:num>
  <w:num w:numId="163">
    <w:abstractNumId w:val="28"/>
  </w:num>
  <w:num w:numId="164">
    <w:abstractNumId w:val="19"/>
  </w:num>
  <w:num w:numId="165">
    <w:abstractNumId w:val="67"/>
  </w:num>
  <w:num w:numId="166">
    <w:abstractNumId w:val="177"/>
  </w:num>
  <w:num w:numId="167">
    <w:abstractNumId w:val="110"/>
  </w:num>
  <w:num w:numId="168">
    <w:abstractNumId w:val="151"/>
  </w:num>
  <w:num w:numId="169">
    <w:abstractNumId w:val="155"/>
  </w:num>
  <w:num w:numId="170">
    <w:abstractNumId w:val="181"/>
  </w:num>
  <w:num w:numId="171">
    <w:abstractNumId w:val="100"/>
  </w:num>
  <w:num w:numId="172">
    <w:abstractNumId w:val="32"/>
  </w:num>
  <w:num w:numId="173">
    <w:abstractNumId w:val="23"/>
  </w:num>
  <w:num w:numId="174">
    <w:abstractNumId w:val="187"/>
  </w:num>
  <w:num w:numId="175">
    <w:abstractNumId w:val="30"/>
  </w:num>
  <w:num w:numId="176">
    <w:abstractNumId w:val="125"/>
  </w:num>
  <w:num w:numId="177">
    <w:abstractNumId w:val="194"/>
  </w:num>
  <w:num w:numId="178">
    <w:abstractNumId w:val="13"/>
  </w:num>
  <w:num w:numId="179">
    <w:abstractNumId w:val="82"/>
  </w:num>
  <w:num w:numId="180">
    <w:abstractNumId w:val="12"/>
  </w:num>
  <w:num w:numId="181">
    <w:abstractNumId w:val="27"/>
  </w:num>
  <w:num w:numId="182">
    <w:abstractNumId w:val="178"/>
  </w:num>
  <w:num w:numId="183">
    <w:abstractNumId w:val="154"/>
  </w:num>
  <w:num w:numId="184">
    <w:abstractNumId w:val="99"/>
  </w:num>
  <w:num w:numId="185">
    <w:abstractNumId w:val="39"/>
  </w:num>
  <w:num w:numId="186">
    <w:abstractNumId w:val="138"/>
  </w:num>
  <w:num w:numId="187">
    <w:abstractNumId w:val="121"/>
  </w:num>
  <w:num w:numId="188">
    <w:abstractNumId w:val="127"/>
  </w:num>
  <w:num w:numId="189">
    <w:abstractNumId w:val="179"/>
  </w:num>
  <w:num w:numId="190">
    <w:abstractNumId w:val="20"/>
  </w:num>
  <w:num w:numId="191">
    <w:abstractNumId w:val="131"/>
  </w:num>
  <w:num w:numId="192">
    <w:abstractNumId w:val="168"/>
  </w:num>
  <w:num w:numId="193">
    <w:abstractNumId w:val="14"/>
  </w:num>
  <w:num w:numId="194">
    <w:abstractNumId w:val="134"/>
  </w:num>
  <w:num w:numId="195">
    <w:abstractNumId w:val="71"/>
  </w:num>
  <w:num w:numId="196">
    <w:abstractNumId w:val="190"/>
  </w:num>
  <w:num w:numId="197">
    <w:abstractNumId w:val="186"/>
  </w:num>
  <w:num w:numId="198">
    <w:abstractNumId w:val="196"/>
  </w:num>
  <w:num w:numId="199">
    <w:abstractNumId w:val="75"/>
  </w:num>
  <w:num w:numId="200">
    <w:abstractNumId w:val="172"/>
  </w:num>
  <w:num w:numId="201">
    <w:abstractNumId w:val="202"/>
  </w:num>
  <w:num w:numId="202">
    <w:abstractNumId w:val="3"/>
  </w:num>
  <w:num w:numId="203">
    <w:abstractNumId w:val="119"/>
  </w:num>
  <w:num w:numId="204">
    <w:abstractNumId w:val="92"/>
  </w:num>
  <w:num w:numId="205">
    <w:abstractNumId w:val="170"/>
  </w:num>
  <w:num w:numId="206">
    <w:abstractNumId w:val="21"/>
  </w:num>
  <w:num w:numId="207">
    <w:abstractNumId w:val="57"/>
  </w:num>
  <w:num w:numId="208">
    <w:abstractNumId w:val="65"/>
  </w:num>
  <w:num w:numId="209">
    <w:abstractNumId w:val="41"/>
  </w:num>
  <w:num w:numId="210">
    <w:abstractNumId w:val="182"/>
  </w:num>
  <w:num w:numId="211">
    <w:abstractNumId w:val="62"/>
  </w:num>
  <w:num w:numId="212">
    <w:abstractNumId w:val="136"/>
  </w:num>
  <w:num w:numId="213">
    <w:abstractNumId w:val="56"/>
  </w:num>
  <w:numIdMacAtCleanup w:val="2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054058"/>
    <w:rsid w:val="00001E20"/>
    <w:rsid w:val="00002E8B"/>
    <w:rsid w:val="00003471"/>
    <w:rsid w:val="00005984"/>
    <w:rsid w:val="00006B31"/>
    <w:rsid w:val="00006E6D"/>
    <w:rsid w:val="000116A8"/>
    <w:rsid w:val="0001335D"/>
    <w:rsid w:val="00013626"/>
    <w:rsid w:val="00015336"/>
    <w:rsid w:val="00015CE4"/>
    <w:rsid w:val="00015E86"/>
    <w:rsid w:val="00016446"/>
    <w:rsid w:val="00016EB5"/>
    <w:rsid w:val="00020886"/>
    <w:rsid w:val="00023884"/>
    <w:rsid w:val="00023BF2"/>
    <w:rsid w:val="00025B3A"/>
    <w:rsid w:val="00025BBF"/>
    <w:rsid w:val="00026531"/>
    <w:rsid w:val="00032C7B"/>
    <w:rsid w:val="000350B0"/>
    <w:rsid w:val="000410B7"/>
    <w:rsid w:val="00041D1A"/>
    <w:rsid w:val="00042091"/>
    <w:rsid w:val="0004343F"/>
    <w:rsid w:val="000441FF"/>
    <w:rsid w:val="000458F2"/>
    <w:rsid w:val="00051073"/>
    <w:rsid w:val="00054058"/>
    <w:rsid w:val="00057C4C"/>
    <w:rsid w:val="00060105"/>
    <w:rsid w:val="000616D7"/>
    <w:rsid w:val="00061DAE"/>
    <w:rsid w:val="00061F61"/>
    <w:rsid w:val="000654E0"/>
    <w:rsid w:val="00066B12"/>
    <w:rsid w:val="00066DDC"/>
    <w:rsid w:val="00067DAF"/>
    <w:rsid w:val="0007026C"/>
    <w:rsid w:val="000714CC"/>
    <w:rsid w:val="00071570"/>
    <w:rsid w:val="00071D09"/>
    <w:rsid w:val="0007420A"/>
    <w:rsid w:val="000761A7"/>
    <w:rsid w:val="00076F26"/>
    <w:rsid w:val="00077648"/>
    <w:rsid w:val="0008235A"/>
    <w:rsid w:val="00084945"/>
    <w:rsid w:val="0008679C"/>
    <w:rsid w:val="0008726A"/>
    <w:rsid w:val="00091004"/>
    <w:rsid w:val="0009151E"/>
    <w:rsid w:val="00092328"/>
    <w:rsid w:val="00092553"/>
    <w:rsid w:val="000936DD"/>
    <w:rsid w:val="00094CB0"/>
    <w:rsid w:val="00095B53"/>
    <w:rsid w:val="0009672B"/>
    <w:rsid w:val="000A038B"/>
    <w:rsid w:val="000A3432"/>
    <w:rsid w:val="000B27BB"/>
    <w:rsid w:val="000B2ED0"/>
    <w:rsid w:val="000B36D0"/>
    <w:rsid w:val="000C1C8F"/>
    <w:rsid w:val="000C22BB"/>
    <w:rsid w:val="000C2366"/>
    <w:rsid w:val="000C258F"/>
    <w:rsid w:val="000D452D"/>
    <w:rsid w:val="000D4730"/>
    <w:rsid w:val="000D5168"/>
    <w:rsid w:val="000D5E06"/>
    <w:rsid w:val="000D67A5"/>
    <w:rsid w:val="000D7130"/>
    <w:rsid w:val="000E016F"/>
    <w:rsid w:val="000E09FE"/>
    <w:rsid w:val="000E0A0E"/>
    <w:rsid w:val="000E0CA3"/>
    <w:rsid w:val="000E4997"/>
    <w:rsid w:val="000F0894"/>
    <w:rsid w:val="000F1927"/>
    <w:rsid w:val="000F36CF"/>
    <w:rsid w:val="000F4277"/>
    <w:rsid w:val="000F4319"/>
    <w:rsid w:val="000F550E"/>
    <w:rsid w:val="000F58D5"/>
    <w:rsid w:val="001022A3"/>
    <w:rsid w:val="0010252E"/>
    <w:rsid w:val="00103BE9"/>
    <w:rsid w:val="001043C3"/>
    <w:rsid w:val="00104AF1"/>
    <w:rsid w:val="00105777"/>
    <w:rsid w:val="00105CF9"/>
    <w:rsid w:val="0010659A"/>
    <w:rsid w:val="0011493F"/>
    <w:rsid w:val="0011674A"/>
    <w:rsid w:val="00116E0F"/>
    <w:rsid w:val="00116E22"/>
    <w:rsid w:val="0011740B"/>
    <w:rsid w:val="001211D2"/>
    <w:rsid w:val="00122FB9"/>
    <w:rsid w:val="00123529"/>
    <w:rsid w:val="001254D6"/>
    <w:rsid w:val="00125E31"/>
    <w:rsid w:val="00126AD4"/>
    <w:rsid w:val="00126BB3"/>
    <w:rsid w:val="00127B38"/>
    <w:rsid w:val="00127F69"/>
    <w:rsid w:val="00130B78"/>
    <w:rsid w:val="00130F99"/>
    <w:rsid w:val="00131363"/>
    <w:rsid w:val="00131989"/>
    <w:rsid w:val="001338F7"/>
    <w:rsid w:val="0013556D"/>
    <w:rsid w:val="00135D0E"/>
    <w:rsid w:val="00136BA9"/>
    <w:rsid w:val="00137C36"/>
    <w:rsid w:val="00145198"/>
    <w:rsid w:val="00145E37"/>
    <w:rsid w:val="0014623A"/>
    <w:rsid w:val="00146510"/>
    <w:rsid w:val="00146FD2"/>
    <w:rsid w:val="0014732F"/>
    <w:rsid w:val="00150E96"/>
    <w:rsid w:val="0015306D"/>
    <w:rsid w:val="00154060"/>
    <w:rsid w:val="00155523"/>
    <w:rsid w:val="00155BD4"/>
    <w:rsid w:val="00160703"/>
    <w:rsid w:val="00162893"/>
    <w:rsid w:val="001636E8"/>
    <w:rsid w:val="001637DE"/>
    <w:rsid w:val="001645E2"/>
    <w:rsid w:val="0016506E"/>
    <w:rsid w:val="00165635"/>
    <w:rsid w:val="00172E95"/>
    <w:rsid w:val="001733F4"/>
    <w:rsid w:val="00173899"/>
    <w:rsid w:val="001759D8"/>
    <w:rsid w:val="00176C18"/>
    <w:rsid w:val="00176DEE"/>
    <w:rsid w:val="00181FAD"/>
    <w:rsid w:val="00183F13"/>
    <w:rsid w:val="00186745"/>
    <w:rsid w:val="00186749"/>
    <w:rsid w:val="00190ED0"/>
    <w:rsid w:val="0019126E"/>
    <w:rsid w:val="0019129C"/>
    <w:rsid w:val="001944A1"/>
    <w:rsid w:val="00195131"/>
    <w:rsid w:val="0019579D"/>
    <w:rsid w:val="001958C2"/>
    <w:rsid w:val="00196798"/>
    <w:rsid w:val="00196A7E"/>
    <w:rsid w:val="001A0597"/>
    <w:rsid w:val="001A29C8"/>
    <w:rsid w:val="001A3992"/>
    <w:rsid w:val="001A5AF8"/>
    <w:rsid w:val="001A6A0A"/>
    <w:rsid w:val="001A6DB6"/>
    <w:rsid w:val="001A7FDA"/>
    <w:rsid w:val="001B0004"/>
    <w:rsid w:val="001B06F9"/>
    <w:rsid w:val="001B1949"/>
    <w:rsid w:val="001B2511"/>
    <w:rsid w:val="001B2A7F"/>
    <w:rsid w:val="001B358A"/>
    <w:rsid w:val="001B3D22"/>
    <w:rsid w:val="001B4082"/>
    <w:rsid w:val="001B40D0"/>
    <w:rsid w:val="001B4792"/>
    <w:rsid w:val="001B70AE"/>
    <w:rsid w:val="001B7F5F"/>
    <w:rsid w:val="001C0D48"/>
    <w:rsid w:val="001C1DCF"/>
    <w:rsid w:val="001C3888"/>
    <w:rsid w:val="001C5BEA"/>
    <w:rsid w:val="001D0F76"/>
    <w:rsid w:val="001D1139"/>
    <w:rsid w:val="001D6A64"/>
    <w:rsid w:val="001D6F98"/>
    <w:rsid w:val="001D7DFB"/>
    <w:rsid w:val="001E155D"/>
    <w:rsid w:val="001E356B"/>
    <w:rsid w:val="001E5294"/>
    <w:rsid w:val="001F36C7"/>
    <w:rsid w:val="001F4381"/>
    <w:rsid w:val="001F487D"/>
    <w:rsid w:val="001F5E5F"/>
    <w:rsid w:val="001F71A4"/>
    <w:rsid w:val="001F761A"/>
    <w:rsid w:val="001F799D"/>
    <w:rsid w:val="00201BF2"/>
    <w:rsid w:val="00201FB4"/>
    <w:rsid w:val="00203C8C"/>
    <w:rsid w:val="00204306"/>
    <w:rsid w:val="00204A8D"/>
    <w:rsid w:val="00204C86"/>
    <w:rsid w:val="00205407"/>
    <w:rsid w:val="00205964"/>
    <w:rsid w:val="002061DE"/>
    <w:rsid w:val="002063B7"/>
    <w:rsid w:val="00206929"/>
    <w:rsid w:val="0020712E"/>
    <w:rsid w:val="00212703"/>
    <w:rsid w:val="00212933"/>
    <w:rsid w:val="00214526"/>
    <w:rsid w:val="00214BEF"/>
    <w:rsid w:val="00216420"/>
    <w:rsid w:val="00220F11"/>
    <w:rsid w:val="0022549A"/>
    <w:rsid w:val="0022770B"/>
    <w:rsid w:val="0023100C"/>
    <w:rsid w:val="0023577A"/>
    <w:rsid w:val="00235984"/>
    <w:rsid w:val="00236BFD"/>
    <w:rsid w:val="0023797C"/>
    <w:rsid w:val="002427C0"/>
    <w:rsid w:val="00243C90"/>
    <w:rsid w:val="00244A36"/>
    <w:rsid w:val="00245D02"/>
    <w:rsid w:val="0024797B"/>
    <w:rsid w:val="002502E3"/>
    <w:rsid w:val="00250C63"/>
    <w:rsid w:val="002518F0"/>
    <w:rsid w:val="00251B2F"/>
    <w:rsid w:val="00254A11"/>
    <w:rsid w:val="00255F9E"/>
    <w:rsid w:val="002569E4"/>
    <w:rsid w:val="00260819"/>
    <w:rsid w:val="00263DA0"/>
    <w:rsid w:val="00265B51"/>
    <w:rsid w:val="00267582"/>
    <w:rsid w:val="002717F6"/>
    <w:rsid w:val="00271B4E"/>
    <w:rsid w:val="00276845"/>
    <w:rsid w:val="0027724F"/>
    <w:rsid w:val="00277889"/>
    <w:rsid w:val="00280851"/>
    <w:rsid w:val="00281919"/>
    <w:rsid w:val="00282511"/>
    <w:rsid w:val="00282C80"/>
    <w:rsid w:val="00286515"/>
    <w:rsid w:val="00287C94"/>
    <w:rsid w:val="00290F5A"/>
    <w:rsid w:val="0029234E"/>
    <w:rsid w:val="0029463A"/>
    <w:rsid w:val="00294FB8"/>
    <w:rsid w:val="002957DB"/>
    <w:rsid w:val="00295F67"/>
    <w:rsid w:val="002963F5"/>
    <w:rsid w:val="002A1622"/>
    <w:rsid w:val="002A1D58"/>
    <w:rsid w:val="002A1F8F"/>
    <w:rsid w:val="002A4259"/>
    <w:rsid w:val="002A4D18"/>
    <w:rsid w:val="002A64B5"/>
    <w:rsid w:val="002A64F7"/>
    <w:rsid w:val="002A75B1"/>
    <w:rsid w:val="002A77C4"/>
    <w:rsid w:val="002B1D89"/>
    <w:rsid w:val="002B3AA4"/>
    <w:rsid w:val="002B4F3C"/>
    <w:rsid w:val="002B543F"/>
    <w:rsid w:val="002B5E4C"/>
    <w:rsid w:val="002B6A06"/>
    <w:rsid w:val="002C2589"/>
    <w:rsid w:val="002C2A84"/>
    <w:rsid w:val="002C319F"/>
    <w:rsid w:val="002C3AB6"/>
    <w:rsid w:val="002C499E"/>
    <w:rsid w:val="002C5954"/>
    <w:rsid w:val="002C6938"/>
    <w:rsid w:val="002C748E"/>
    <w:rsid w:val="002D0D96"/>
    <w:rsid w:val="002D25D8"/>
    <w:rsid w:val="002D2FB9"/>
    <w:rsid w:val="002D4D40"/>
    <w:rsid w:val="002D561E"/>
    <w:rsid w:val="002D60A8"/>
    <w:rsid w:val="002D6F7F"/>
    <w:rsid w:val="002E10CC"/>
    <w:rsid w:val="002E219E"/>
    <w:rsid w:val="002E4BD6"/>
    <w:rsid w:val="002E5379"/>
    <w:rsid w:val="002E68EB"/>
    <w:rsid w:val="002E7EE6"/>
    <w:rsid w:val="002F0081"/>
    <w:rsid w:val="002F1435"/>
    <w:rsid w:val="002F19FB"/>
    <w:rsid w:val="002F1D87"/>
    <w:rsid w:val="002F2685"/>
    <w:rsid w:val="002F377E"/>
    <w:rsid w:val="002F3E5F"/>
    <w:rsid w:val="002F3F27"/>
    <w:rsid w:val="002F541D"/>
    <w:rsid w:val="002F5F6D"/>
    <w:rsid w:val="002F6F2D"/>
    <w:rsid w:val="003002A5"/>
    <w:rsid w:val="003036D4"/>
    <w:rsid w:val="00304E26"/>
    <w:rsid w:val="00305107"/>
    <w:rsid w:val="0030514E"/>
    <w:rsid w:val="003053BB"/>
    <w:rsid w:val="00305FD7"/>
    <w:rsid w:val="0030665C"/>
    <w:rsid w:val="00307C44"/>
    <w:rsid w:val="00310154"/>
    <w:rsid w:val="00310DC1"/>
    <w:rsid w:val="003111C7"/>
    <w:rsid w:val="00311ABC"/>
    <w:rsid w:val="00313DDE"/>
    <w:rsid w:val="00314A51"/>
    <w:rsid w:val="00316F6F"/>
    <w:rsid w:val="00317BF4"/>
    <w:rsid w:val="00320730"/>
    <w:rsid w:val="0032199F"/>
    <w:rsid w:val="00321B94"/>
    <w:rsid w:val="00321C60"/>
    <w:rsid w:val="003250F2"/>
    <w:rsid w:val="00325FB4"/>
    <w:rsid w:val="003264FB"/>
    <w:rsid w:val="00330A63"/>
    <w:rsid w:val="0033260C"/>
    <w:rsid w:val="00335F46"/>
    <w:rsid w:val="0033615E"/>
    <w:rsid w:val="003361BE"/>
    <w:rsid w:val="00336255"/>
    <w:rsid w:val="00336E09"/>
    <w:rsid w:val="003371C2"/>
    <w:rsid w:val="003378CE"/>
    <w:rsid w:val="00337B0A"/>
    <w:rsid w:val="00340C24"/>
    <w:rsid w:val="00341ECE"/>
    <w:rsid w:val="00343492"/>
    <w:rsid w:val="003434C8"/>
    <w:rsid w:val="00344A9C"/>
    <w:rsid w:val="00345A97"/>
    <w:rsid w:val="003476F8"/>
    <w:rsid w:val="00347C7B"/>
    <w:rsid w:val="00350E5B"/>
    <w:rsid w:val="00351490"/>
    <w:rsid w:val="003515BC"/>
    <w:rsid w:val="00352C6A"/>
    <w:rsid w:val="00353AF1"/>
    <w:rsid w:val="00354CE7"/>
    <w:rsid w:val="003561D4"/>
    <w:rsid w:val="00361AED"/>
    <w:rsid w:val="003629B4"/>
    <w:rsid w:val="00365136"/>
    <w:rsid w:val="00366709"/>
    <w:rsid w:val="00367162"/>
    <w:rsid w:val="0037291B"/>
    <w:rsid w:val="0037418C"/>
    <w:rsid w:val="00376249"/>
    <w:rsid w:val="00376CED"/>
    <w:rsid w:val="0037746C"/>
    <w:rsid w:val="003834A3"/>
    <w:rsid w:val="00383E61"/>
    <w:rsid w:val="0038447A"/>
    <w:rsid w:val="00384F81"/>
    <w:rsid w:val="00385596"/>
    <w:rsid w:val="00385E60"/>
    <w:rsid w:val="00387FA7"/>
    <w:rsid w:val="00390383"/>
    <w:rsid w:val="0039490F"/>
    <w:rsid w:val="00394A3E"/>
    <w:rsid w:val="00394DEF"/>
    <w:rsid w:val="003953CD"/>
    <w:rsid w:val="00395FF5"/>
    <w:rsid w:val="003A16DF"/>
    <w:rsid w:val="003A1C25"/>
    <w:rsid w:val="003A20D3"/>
    <w:rsid w:val="003A4CED"/>
    <w:rsid w:val="003A5807"/>
    <w:rsid w:val="003A586E"/>
    <w:rsid w:val="003A65C3"/>
    <w:rsid w:val="003B1CD5"/>
    <w:rsid w:val="003B35F4"/>
    <w:rsid w:val="003B3FEA"/>
    <w:rsid w:val="003B417E"/>
    <w:rsid w:val="003B485B"/>
    <w:rsid w:val="003B67CF"/>
    <w:rsid w:val="003B73EF"/>
    <w:rsid w:val="003C10E0"/>
    <w:rsid w:val="003C4D5C"/>
    <w:rsid w:val="003C53F6"/>
    <w:rsid w:val="003C57F5"/>
    <w:rsid w:val="003D3038"/>
    <w:rsid w:val="003D43C4"/>
    <w:rsid w:val="003D505F"/>
    <w:rsid w:val="003D6619"/>
    <w:rsid w:val="003E09B9"/>
    <w:rsid w:val="003E0B5E"/>
    <w:rsid w:val="003E18F6"/>
    <w:rsid w:val="003E3B44"/>
    <w:rsid w:val="003E3E20"/>
    <w:rsid w:val="003E4922"/>
    <w:rsid w:val="003F088F"/>
    <w:rsid w:val="003F122D"/>
    <w:rsid w:val="003F4470"/>
    <w:rsid w:val="003F63A5"/>
    <w:rsid w:val="003F7D73"/>
    <w:rsid w:val="003F7EF5"/>
    <w:rsid w:val="0040029D"/>
    <w:rsid w:val="00401379"/>
    <w:rsid w:val="00406433"/>
    <w:rsid w:val="0040703A"/>
    <w:rsid w:val="00410A3C"/>
    <w:rsid w:val="00412B9C"/>
    <w:rsid w:val="00414012"/>
    <w:rsid w:val="00415AEA"/>
    <w:rsid w:val="00416CC5"/>
    <w:rsid w:val="00420609"/>
    <w:rsid w:val="0042274B"/>
    <w:rsid w:val="00423F96"/>
    <w:rsid w:val="00425D57"/>
    <w:rsid w:val="0042748A"/>
    <w:rsid w:val="00430D8E"/>
    <w:rsid w:val="00434D7D"/>
    <w:rsid w:val="00435360"/>
    <w:rsid w:val="00435BFB"/>
    <w:rsid w:val="00437699"/>
    <w:rsid w:val="0044152B"/>
    <w:rsid w:val="00447B0E"/>
    <w:rsid w:val="00451D2D"/>
    <w:rsid w:val="00451EBB"/>
    <w:rsid w:val="00453C42"/>
    <w:rsid w:val="00455A03"/>
    <w:rsid w:val="00460A68"/>
    <w:rsid w:val="00462298"/>
    <w:rsid w:val="004623C3"/>
    <w:rsid w:val="00464E3C"/>
    <w:rsid w:val="00464FBD"/>
    <w:rsid w:val="0046559B"/>
    <w:rsid w:val="00466188"/>
    <w:rsid w:val="004663D0"/>
    <w:rsid w:val="00466D7E"/>
    <w:rsid w:val="00471065"/>
    <w:rsid w:val="00471108"/>
    <w:rsid w:val="004721DA"/>
    <w:rsid w:val="00472470"/>
    <w:rsid w:val="00474B9B"/>
    <w:rsid w:val="00475913"/>
    <w:rsid w:val="00475EF5"/>
    <w:rsid w:val="004769C8"/>
    <w:rsid w:val="0047781E"/>
    <w:rsid w:val="00480AB3"/>
    <w:rsid w:val="004830FD"/>
    <w:rsid w:val="004861C8"/>
    <w:rsid w:val="00486B5F"/>
    <w:rsid w:val="00490A13"/>
    <w:rsid w:val="00490CA1"/>
    <w:rsid w:val="00491F2A"/>
    <w:rsid w:val="00493041"/>
    <w:rsid w:val="00497107"/>
    <w:rsid w:val="00497F26"/>
    <w:rsid w:val="004A0A09"/>
    <w:rsid w:val="004A1287"/>
    <w:rsid w:val="004A1512"/>
    <w:rsid w:val="004A74C8"/>
    <w:rsid w:val="004B06D7"/>
    <w:rsid w:val="004B282A"/>
    <w:rsid w:val="004C0A30"/>
    <w:rsid w:val="004C119C"/>
    <w:rsid w:val="004C1EC9"/>
    <w:rsid w:val="004C2940"/>
    <w:rsid w:val="004C2DA5"/>
    <w:rsid w:val="004C4A76"/>
    <w:rsid w:val="004C53EE"/>
    <w:rsid w:val="004C7AA3"/>
    <w:rsid w:val="004C7C4F"/>
    <w:rsid w:val="004D2A4E"/>
    <w:rsid w:val="004D3258"/>
    <w:rsid w:val="004D5C45"/>
    <w:rsid w:val="004D6066"/>
    <w:rsid w:val="004D680E"/>
    <w:rsid w:val="004D71D9"/>
    <w:rsid w:val="004E0027"/>
    <w:rsid w:val="004E018E"/>
    <w:rsid w:val="004E0785"/>
    <w:rsid w:val="004E0EE8"/>
    <w:rsid w:val="004E37A8"/>
    <w:rsid w:val="004E4101"/>
    <w:rsid w:val="004F139F"/>
    <w:rsid w:val="004F1569"/>
    <w:rsid w:val="004F2D6E"/>
    <w:rsid w:val="004F3AA3"/>
    <w:rsid w:val="004F5231"/>
    <w:rsid w:val="004F64ED"/>
    <w:rsid w:val="004F73C9"/>
    <w:rsid w:val="00501248"/>
    <w:rsid w:val="00502CCA"/>
    <w:rsid w:val="00507503"/>
    <w:rsid w:val="00514610"/>
    <w:rsid w:val="00514CE2"/>
    <w:rsid w:val="00517B88"/>
    <w:rsid w:val="0052039C"/>
    <w:rsid w:val="00521553"/>
    <w:rsid w:val="0052256D"/>
    <w:rsid w:val="00523EF5"/>
    <w:rsid w:val="00524C26"/>
    <w:rsid w:val="00525DE0"/>
    <w:rsid w:val="00526E2C"/>
    <w:rsid w:val="005275F3"/>
    <w:rsid w:val="005339A7"/>
    <w:rsid w:val="00534192"/>
    <w:rsid w:val="005347D8"/>
    <w:rsid w:val="00535ED8"/>
    <w:rsid w:val="00537E18"/>
    <w:rsid w:val="00540A16"/>
    <w:rsid w:val="00542686"/>
    <w:rsid w:val="0054553C"/>
    <w:rsid w:val="00546FD0"/>
    <w:rsid w:val="005474F6"/>
    <w:rsid w:val="005500C9"/>
    <w:rsid w:val="0055147E"/>
    <w:rsid w:val="00551B23"/>
    <w:rsid w:val="00552E8C"/>
    <w:rsid w:val="00553E44"/>
    <w:rsid w:val="0055514C"/>
    <w:rsid w:val="0055533D"/>
    <w:rsid w:val="00556A78"/>
    <w:rsid w:val="00557F94"/>
    <w:rsid w:val="00560694"/>
    <w:rsid w:val="00560864"/>
    <w:rsid w:val="00561738"/>
    <w:rsid w:val="00562A80"/>
    <w:rsid w:val="00562DC4"/>
    <w:rsid w:val="00564A43"/>
    <w:rsid w:val="00564CD5"/>
    <w:rsid w:val="00566471"/>
    <w:rsid w:val="005701BA"/>
    <w:rsid w:val="005701BE"/>
    <w:rsid w:val="00571BFE"/>
    <w:rsid w:val="00572338"/>
    <w:rsid w:val="00572658"/>
    <w:rsid w:val="00572E2B"/>
    <w:rsid w:val="00573931"/>
    <w:rsid w:val="00573AB6"/>
    <w:rsid w:val="00574BF7"/>
    <w:rsid w:val="0057582B"/>
    <w:rsid w:val="00575A6A"/>
    <w:rsid w:val="0057673A"/>
    <w:rsid w:val="0058024A"/>
    <w:rsid w:val="00582EBB"/>
    <w:rsid w:val="00583D5B"/>
    <w:rsid w:val="0058405A"/>
    <w:rsid w:val="0058514F"/>
    <w:rsid w:val="00585BFE"/>
    <w:rsid w:val="00585C11"/>
    <w:rsid w:val="005862CC"/>
    <w:rsid w:val="005905EA"/>
    <w:rsid w:val="00591392"/>
    <w:rsid w:val="00594E0C"/>
    <w:rsid w:val="00596271"/>
    <w:rsid w:val="0059685D"/>
    <w:rsid w:val="005972FE"/>
    <w:rsid w:val="005A08D3"/>
    <w:rsid w:val="005A0928"/>
    <w:rsid w:val="005A0BDD"/>
    <w:rsid w:val="005A276F"/>
    <w:rsid w:val="005A2FAC"/>
    <w:rsid w:val="005A5A96"/>
    <w:rsid w:val="005B0671"/>
    <w:rsid w:val="005B0902"/>
    <w:rsid w:val="005B1244"/>
    <w:rsid w:val="005B1FB3"/>
    <w:rsid w:val="005B42AF"/>
    <w:rsid w:val="005B49D2"/>
    <w:rsid w:val="005B6CFC"/>
    <w:rsid w:val="005C0579"/>
    <w:rsid w:val="005C5F67"/>
    <w:rsid w:val="005C6177"/>
    <w:rsid w:val="005C63BF"/>
    <w:rsid w:val="005C7F1B"/>
    <w:rsid w:val="005D0879"/>
    <w:rsid w:val="005D0CAA"/>
    <w:rsid w:val="005D1790"/>
    <w:rsid w:val="005D1947"/>
    <w:rsid w:val="005D1E04"/>
    <w:rsid w:val="005D4A4A"/>
    <w:rsid w:val="005D4A83"/>
    <w:rsid w:val="005D61F1"/>
    <w:rsid w:val="005D67F3"/>
    <w:rsid w:val="005D6824"/>
    <w:rsid w:val="005D6E8D"/>
    <w:rsid w:val="005E1D90"/>
    <w:rsid w:val="005E37B7"/>
    <w:rsid w:val="005E3D23"/>
    <w:rsid w:val="005E5F70"/>
    <w:rsid w:val="005E6BED"/>
    <w:rsid w:val="005F171F"/>
    <w:rsid w:val="005F24A7"/>
    <w:rsid w:val="005F294B"/>
    <w:rsid w:val="005F3008"/>
    <w:rsid w:val="005F3DA0"/>
    <w:rsid w:val="005F6159"/>
    <w:rsid w:val="005F76AC"/>
    <w:rsid w:val="0060181C"/>
    <w:rsid w:val="00601BC3"/>
    <w:rsid w:val="00606A0D"/>
    <w:rsid w:val="00607C27"/>
    <w:rsid w:val="00607DD7"/>
    <w:rsid w:val="0061028F"/>
    <w:rsid w:val="00610A94"/>
    <w:rsid w:val="00610EFD"/>
    <w:rsid w:val="0061127F"/>
    <w:rsid w:val="00611418"/>
    <w:rsid w:val="00612384"/>
    <w:rsid w:val="00612B95"/>
    <w:rsid w:val="00613D8E"/>
    <w:rsid w:val="00613F28"/>
    <w:rsid w:val="00613FBD"/>
    <w:rsid w:val="0061504A"/>
    <w:rsid w:val="00617867"/>
    <w:rsid w:val="00617FA8"/>
    <w:rsid w:val="00622391"/>
    <w:rsid w:val="0062248B"/>
    <w:rsid w:val="00624205"/>
    <w:rsid w:val="00630D49"/>
    <w:rsid w:val="00631A64"/>
    <w:rsid w:val="006338C8"/>
    <w:rsid w:val="00634064"/>
    <w:rsid w:val="006340DE"/>
    <w:rsid w:val="00635C8E"/>
    <w:rsid w:val="006365D9"/>
    <w:rsid w:val="006372DA"/>
    <w:rsid w:val="00640B91"/>
    <w:rsid w:val="00640E21"/>
    <w:rsid w:val="0064128E"/>
    <w:rsid w:val="00641311"/>
    <w:rsid w:val="0064413B"/>
    <w:rsid w:val="006444A7"/>
    <w:rsid w:val="00644A75"/>
    <w:rsid w:val="006450FB"/>
    <w:rsid w:val="00645624"/>
    <w:rsid w:val="006508AD"/>
    <w:rsid w:val="00650E82"/>
    <w:rsid w:val="00651E70"/>
    <w:rsid w:val="00652A74"/>
    <w:rsid w:val="00654F14"/>
    <w:rsid w:val="00660036"/>
    <w:rsid w:val="00662AEC"/>
    <w:rsid w:val="00662BD0"/>
    <w:rsid w:val="00663D28"/>
    <w:rsid w:val="00664F86"/>
    <w:rsid w:val="006668D6"/>
    <w:rsid w:val="00666FCB"/>
    <w:rsid w:val="006719AB"/>
    <w:rsid w:val="00671DBD"/>
    <w:rsid w:val="00673E1E"/>
    <w:rsid w:val="00674DBB"/>
    <w:rsid w:val="00675695"/>
    <w:rsid w:val="0068018C"/>
    <w:rsid w:val="0068047A"/>
    <w:rsid w:val="00680C70"/>
    <w:rsid w:val="0068422A"/>
    <w:rsid w:val="00685122"/>
    <w:rsid w:val="006879AE"/>
    <w:rsid w:val="0069202E"/>
    <w:rsid w:val="006921AA"/>
    <w:rsid w:val="006935DA"/>
    <w:rsid w:val="0069463E"/>
    <w:rsid w:val="00696197"/>
    <w:rsid w:val="00697796"/>
    <w:rsid w:val="006A3A62"/>
    <w:rsid w:val="006A4148"/>
    <w:rsid w:val="006A7E8C"/>
    <w:rsid w:val="006B43D2"/>
    <w:rsid w:val="006B4463"/>
    <w:rsid w:val="006B4DF0"/>
    <w:rsid w:val="006B5D36"/>
    <w:rsid w:val="006B6483"/>
    <w:rsid w:val="006B7AFC"/>
    <w:rsid w:val="006B7DA3"/>
    <w:rsid w:val="006C5B43"/>
    <w:rsid w:val="006C6E00"/>
    <w:rsid w:val="006D09E6"/>
    <w:rsid w:val="006D18F3"/>
    <w:rsid w:val="006D242C"/>
    <w:rsid w:val="006D24D4"/>
    <w:rsid w:val="006D55ED"/>
    <w:rsid w:val="006E0C21"/>
    <w:rsid w:val="006E2506"/>
    <w:rsid w:val="006E26A6"/>
    <w:rsid w:val="006E3830"/>
    <w:rsid w:val="006E3B6D"/>
    <w:rsid w:val="006E3B86"/>
    <w:rsid w:val="006E734D"/>
    <w:rsid w:val="006F00E9"/>
    <w:rsid w:val="006F03DA"/>
    <w:rsid w:val="006F1300"/>
    <w:rsid w:val="006F2BC7"/>
    <w:rsid w:val="006F4983"/>
    <w:rsid w:val="006F5053"/>
    <w:rsid w:val="006F5859"/>
    <w:rsid w:val="0070226D"/>
    <w:rsid w:val="00702320"/>
    <w:rsid w:val="0070428F"/>
    <w:rsid w:val="00705478"/>
    <w:rsid w:val="00707272"/>
    <w:rsid w:val="00707B33"/>
    <w:rsid w:val="00711820"/>
    <w:rsid w:val="0071260E"/>
    <w:rsid w:val="00716760"/>
    <w:rsid w:val="00717D63"/>
    <w:rsid w:val="00717E3E"/>
    <w:rsid w:val="00722A7D"/>
    <w:rsid w:val="007250F5"/>
    <w:rsid w:val="00725783"/>
    <w:rsid w:val="00731687"/>
    <w:rsid w:val="00732B1E"/>
    <w:rsid w:val="00732F4B"/>
    <w:rsid w:val="0073301C"/>
    <w:rsid w:val="00734A53"/>
    <w:rsid w:val="00736D6F"/>
    <w:rsid w:val="00737332"/>
    <w:rsid w:val="00737554"/>
    <w:rsid w:val="0073772E"/>
    <w:rsid w:val="007404AF"/>
    <w:rsid w:val="00740549"/>
    <w:rsid w:val="00740DF7"/>
    <w:rsid w:val="00742F71"/>
    <w:rsid w:val="00744296"/>
    <w:rsid w:val="00744C4D"/>
    <w:rsid w:val="00750F9E"/>
    <w:rsid w:val="007519DC"/>
    <w:rsid w:val="0075215C"/>
    <w:rsid w:val="007528E4"/>
    <w:rsid w:val="0075321F"/>
    <w:rsid w:val="00754FC5"/>
    <w:rsid w:val="00755BDE"/>
    <w:rsid w:val="00756199"/>
    <w:rsid w:val="007567DB"/>
    <w:rsid w:val="00757644"/>
    <w:rsid w:val="0075778D"/>
    <w:rsid w:val="00760374"/>
    <w:rsid w:val="00765659"/>
    <w:rsid w:val="00767474"/>
    <w:rsid w:val="007679D7"/>
    <w:rsid w:val="00774A2E"/>
    <w:rsid w:val="0077532E"/>
    <w:rsid w:val="0077563B"/>
    <w:rsid w:val="0077717D"/>
    <w:rsid w:val="00781C5B"/>
    <w:rsid w:val="0079017B"/>
    <w:rsid w:val="00790D15"/>
    <w:rsid w:val="0079134D"/>
    <w:rsid w:val="0079164F"/>
    <w:rsid w:val="00792F62"/>
    <w:rsid w:val="00794283"/>
    <w:rsid w:val="00794F3B"/>
    <w:rsid w:val="00795C59"/>
    <w:rsid w:val="00797639"/>
    <w:rsid w:val="00797BE2"/>
    <w:rsid w:val="007A2622"/>
    <w:rsid w:val="007A3DCB"/>
    <w:rsid w:val="007A7037"/>
    <w:rsid w:val="007A7373"/>
    <w:rsid w:val="007A7463"/>
    <w:rsid w:val="007B00E1"/>
    <w:rsid w:val="007B103F"/>
    <w:rsid w:val="007B3B00"/>
    <w:rsid w:val="007B4BBF"/>
    <w:rsid w:val="007B535C"/>
    <w:rsid w:val="007B7B15"/>
    <w:rsid w:val="007C346D"/>
    <w:rsid w:val="007C3893"/>
    <w:rsid w:val="007C3B90"/>
    <w:rsid w:val="007C3E08"/>
    <w:rsid w:val="007C41FD"/>
    <w:rsid w:val="007C627C"/>
    <w:rsid w:val="007C7F8F"/>
    <w:rsid w:val="007D2848"/>
    <w:rsid w:val="007D4270"/>
    <w:rsid w:val="007D4C1F"/>
    <w:rsid w:val="007D4D3C"/>
    <w:rsid w:val="007D6003"/>
    <w:rsid w:val="007D6BE1"/>
    <w:rsid w:val="007D724C"/>
    <w:rsid w:val="007D772A"/>
    <w:rsid w:val="007E0976"/>
    <w:rsid w:val="007E29ED"/>
    <w:rsid w:val="007E3CD1"/>
    <w:rsid w:val="007E43DE"/>
    <w:rsid w:val="007E4A38"/>
    <w:rsid w:val="007E4F4A"/>
    <w:rsid w:val="007E5B33"/>
    <w:rsid w:val="007E6E8A"/>
    <w:rsid w:val="007F40BE"/>
    <w:rsid w:val="007F453B"/>
    <w:rsid w:val="007F45AF"/>
    <w:rsid w:val="007F55B4"/>
    <w:rsid w:val="007F599E"/>
    <w:rsid w:val="007F7B51"/>
    <w:rsid w:val="007F7F27"/>
    <w:rsid w:val="00800A09"/>
    <w:rsid w:val="00800BCD"/>
    <w:rsid w:val="008041E8"/>
    <w:rsid w:val="00804B09"/>
    <w:rsid w:val="00804FCF"/>
    <w:rsid w:val="00810AE1"/>
    <w:rsid w:val="00812513"/>
    <w:rsid w:val="00814C36"/>
    <w:rsid w:val="00820F77"/>
    <w:rsid w:val="00821C97"/>
    <w:rsid w:val="008221D4"/>
    <w:rsid w:val="0082463B"/>
    <w:rsid w:val="00833960"/>
    <w:rsid w:val="008347E0"/>
    <w:rsid w:val="0083491E"/>
    <w:rsid w:val="00834F83"/>
    <w:rsid w:val="0083575D"/>
    <w:rsid w:val="00835A83"/>
    <w:rsid w:val="008371D8"/>
    <w:rsid w:val="008374E4"/>
    <w:rsid w:val="00841A85"/>
    <w:rsid w:val="00841B64"/>
    <w:rsid w:val="00843579"/>
    <w:rsid w:val="0084379B"/>
    <w:rsid w:val="00843838"/>
    <w:rsid w:val="00844252"/>
    <w:rsid w:val="008460B9"/>
    <w:rsid w:val="00850711"/>
    <w:rsid w:val="00851414"/>
    <w:rsid w:val="00852041"/>
    <w:rsid w:val="00854B33"/>
    <w:rsid w:val="00855E6A"/>
    <w:rsid w:val="00856DF1"/>
    <w:rsid w:val="00860DA5"/>
    <w:rsid w:val="00861870"/>
    <w:rsid w:val="00864030"/>
    <w:rsid w:val="0086466C"/>
    <w:rsid w:val="00864D92"/>
    <w:rsid w:val="008654B5"/>
    <w:rsid w:val="008659A5"/>
    <w:rsid w:val="00871C7B"/>
    <w:rsid w:val="00871CF9"/>
    <w:rsid w:val="0087301B"/>
    <w:rsid w:val="008736ED"/>
    <w:rsid w:val="0087379A"/>
    <w:rsid w:val="008750F7"/>
    <w:rsid w:val="00876053"/>
    <w:rsid w:val="00876CDD"/>
    <w:rsid w:val="008770CB"/>
    <w:rsid w:val="00880711"/>
    <w:rsid w:val="0088212B"/>
    <w:rsid w:val="008824C9"/>
    <w:rsid w:val="00882975"/>
    <w:rsid w:val="00886295"/>
    <w:rsid w:val="0088634E"/>
    <w:rsid w:val="008918FA"/>
    <w:rsid w:val="008922E2"/>
    <w:rsid w:val="0089260E"/>
    <w:rsid w:val="00893040"/>
    <w:rsid w:val="008934B4"/>
    <w:rsid w:val="0089389B"/>
    <w:rsid w:val="00893C74"/>
    <w:rsid w:val="008947C9"/>
    <w:rsid w:val="00895EC3"/>
    <w:rsid w:val="00896A20"/>
    <w:rsid w:val="00896A6E"/>
    <w:rsid w:val="00896BB2"/>
    <w:rsid w:val="00897B69"/>
    <w:rsid w:val="008A0F27"/>
    <w:rsid w:val="008A1429"/>
    <w:rsid w:val="008A2154"/>
    <w:rsid w:val="008A28CD"/>
    <w:rsid w:val="008A2D7D"/>
    <w:rsid w:val="008A2FD6"/>
    <w:rsid w:val="008A6117"/>
    <w:rsid w:val="008A7098"/>
    <w:rsid w:val="008B0625"/>
    <w:rsid w:val="008B06D1"/>
    <w:rsid w:val="008B13A8"/>
    <w:rsid w:val="008B33FD"/>
    <w:rsid w:val="008B39F2"/>
    <w:rsid w:val="008B3A49"/>
    <w:rsid w:val="008B4CAF"/>
    <w:rsid w:val="008B655E"/>
    <w:rsid w:val="008B755B"/>
    <w:rsid w:val="008B7576"/>
    <w:rsid w:val="008B7D02"/>
    <w:rsid w:val="008C10C7"/>
    <w:rsid w:val="008C11A9"/>
    <w:rsid w:val="008C307F"/>
    <w:rsid w:val="008C3118"/>
    <w:rsid w:val="008C56A8"/>
    <w:rsid w:val="008C7A13"/>
    <w:rsid w:val="008D0C3B"/>
    <w:rsid w:val="008D3461"/>
    <w:rsid w:val="008D3A72"/>
    <w:rsid w:val="008D5B9B"/>
    <w:rsid w:val="008D651F"/>
    <w:rsid w:val="008D6988"/>
    <w:rsid w:val="008D7169"/>
    <w:rsid w:val="008E1C24"/>
    <w:rsid w:val="008E6BB3"/>
    <w:rsid w:val="008F094D"/>
    <w:rsid w:val="008F4551"/>
    <w:rsid w:val="008F51E9"/>
    <w:rsid w:val="008F6B27"/>
    <w:rsid w:val="00902D31"/>
    <w:rsid w:val="009031FA"/>
    <w:rsid w:val="00903943"/>
    <w:rsid w:val="00903E13"/>
    <w:rsid w:val="00904518"/>
    <w:rsid w:val="00904A7E"/>
    <w:rsid w:val="00905CDA"/>
    <w:rsid w:val="00913825"/>
    <w:rsid w:val="00913D52"/>
    <w:rsid w:val="00916169"/>
    <w:rsid w:val="009242D2"/>
    <w:rsid w:val="009242F8"/>
    <w:rsid w:val="00924649"/>
    <w:rsid w:val="00925484"/>
    <w:rsid w:val="00927BB2"/>
    <w:rsid w:val="00927E6B"/>
    <w:rsid w:val="009306D3"/>
    <w:rsid w:val="00932EE9"/>
    <w:rsid w:val="00933186"/>
    <w:rsid w:val="009338ED"/>
    <w:rsid w:val="00934D75"/>
    <w:rsid w:val="009372CC"/>
    <w:rsid w:val="00940243"/>
    <w:rsid w:val="00941974"/>
    <w:rsid w:val="00941C2C"/>
    <w:rsid w:val="009421D9"/>
    <w:rsid w:val="00943A28"/>
    <w:rsid w:val="009456B6"/>
    <w:rsid w:val="00945DA9"/>
    <w:rsid w:val="009461A1"/>
    <w:rsid w:val="00947B73"/>
    <w:rsid w:val="009579E8"/>
    <w:rsid w:val="00963D9F"/>
    <w:rsid w:val="0096466A"/>
    <w:rsid w:val="00973005"/>
    <w:rsid w:val="00973783"/>
    <w:rsid w:val="00973E7F"/>
    <w:rsid w:val="009758D8"/>
    <w:rsid w:val="00975CD3"/>
    <w:rsid w:val="00976C6D"/>
    <w:rsid w:val="00981B3B"/>
    <w:rsid w:val="0098270A"/>
    <w:rsid w:val="00982EF8"/>
    <w:rsid w:val="009833E6"/>
    <w:rsid w:val="00985681"/>
    <w:rsid w:val="00986088"/>
    <w:rsid w:val="009869C1"/>
    <w:rsid w:val="009907E7"/>
    <w:rsid w:val="00992EAA"/>
    <w:rsid w:val="0099422D"/>
    <w:rsid w:val="00995767"/>
    <w:rsid w:val="00995DF6"/>
    <w:rsid w:val="009962E4"/>
    <w:rsid w:val="009A03C3"/>
    <w:rsid w:val="009A1853"/>
    <w:rsid w:val="009A1855"/>
    <w:rsid w:val="009A1C18"/>
    <w:rsid w:val="009A1E86"/>
    <w:rsid w:val="009A3697"/>
    <w:rsid w:val="009B1367"/>
    <w:rsid w:val="009B1588"/>
    <w:rsid w:val="009B2690"/>
    <w:rsid w:val="009B2C35"/>
    <w:rsid w:val="009B6068"/>
    <w:rsid w:val="009B6953"/>
    <w:rsid w:val="009C0F1D"/>
    <w:rsid w:val="009C14D3"/>
    <w:rsid w:val="009C1DB2"/>
    <w:rsid w:val="009C2DCE"/>
    <w:rsid w:val="009C3752"/>
    <w:rsid w:val="009C7B51"/>
    <w:rsid w:val="009D1515"/>
    <w:rsid w:val="009D1865"/>
    <w:rsid w:val="009D37EF"/>
    <w:rsid w:val="009D41CF"/>
    <w:rsid w:val="009E0E71"/>
    <w:rsid w:val="009E3A3C"/>
    <w:rsid w:val="009E3B59"/>
    <w:rsid w:val="009E44A9"/>
    <w:rsid w:val="009E6904"/>
    <w:rsid w:val="009E6F23"/>
    <w:rsid w:val="009F0C2D"/>
    <w:rsid w:val="009F101B"/>
    <w:rsid w:val="009F1389"/>
    <w:rsid w:val="009F3607"/>
    <w:rsid w:val="009F66F5"/>
    <w:rsid w:val="009F700B"/>
    <w:rsid w:val="009F7CCD"/>
    <w:rsid w:val="00A03FCF"/>
    <w:rsid w:val="00A04004"/>
    <w:rsid w:val="00A04039"/>
    <w:rsid w:val="00A04360"/>
    <w:rsid w:val="00A05C00"/>
    <w:rsid w:val="00A1318E"/>
    <w:rsid w:val="00A156C0"/>
    <w:rsid w:val="00A16008"/>
    <w:rsid w:val="00A16167"/>
    <w:rsid w:val="00A2268A"/>
    <w:rsid w:val="00A22715"/>
    <w:rsid w:val="00A22ABE"/>
    <w:rsid w:val="00A23A63"/>
    <w:rsid w:val="00A256CD"/>
    <w:rsid w:val="00A25B31"/>
    <w:rsid w:val="00A27C03"/>
    <w:rsid w:val="00A30969"/>
    <w:rsid w:val="00A31685"/>
    <w:rsid w:val="00A3265F"/>
    <w:rsid w:val="00A34066"/>
    <w:rsid w:val="00A35630"/>
    <w:rsid w:val="00A35765"/>
    <w:rsid w:val="00A370D6"/>
    <w:rsid w:val="00A3792B"/>
    <w:rsid w:val="00A40450"/>
    <w:rsid w:val="00A4120A"/>
    <w:rsid w:val="00A42FDA"/>
    <w:rsid w:val="00A45018"/>
    <w:rsid w:val="00A45883"/>
    <w:rsid w:val="00A46EF2"/>
    <w:rsid w:val="00A47927"/>
    <w:rsid w:val="00A51624"/>
    <w:rsid w:val="00A53F4B"/>
    <w:rsid w:val="00A54284"/>
    <w:rsid w:val="00A55042"/>
    <w:rsid w:val="00A55750"/>
    <w:rsid w:val="00A5697E"/>
    <w:rsid w:val="00A579ED"/>
    <w:rsid w:val="00A60738"/>
    <w:rsid w:val="00A607DD"/>
    <w:rsid w:val="00A612CE"/>
    <w:rsid w:val="00A613F7"/>
    <w:rsid w:val="00A61D76"/>
    <w:rsid w:val="00A633FD"/>
    <w:rsid w:val="00A63F05"/>
    <w:rsid w:val="00A6524D"/>
    <w:rsid w:val="00A65586"/>
    <w:rsid w:val="00A679FD"/>
    <w:rsid w:val="00A67B2D"/>
    <w:rsid w:val="00A70507"/>
    <w:rsid w:val="00A71C89"/>
    <w:rsid w:val="00A728E0"/>
    <w:rsid w:val="00A737BB"/>
    <w:rsid w:val="00A73B37"/>
    <w:rsid w:val="00A76409"/>
    <w:rsid w:val="00A76B13"/>
    <w:rsid w:val="00A76C8E"/>
    <w:rsid w:val="00A8097B"/>
    <w:rsid w:val="00A82293"/>
    <w:rsid w:val="00A83275"/>
    <w:rsid w:val="00A84638"/>
    <w:rsid w:val="00A851FF"/>
    <w:rsid w:val="00A86308"/>
    <w:rsid w:val="00A8667C"/>
    <w:rsid w:val="00A87AEA"/>
    <w:rsid w:val="00A87B37"/>
    <w:rsid w:val="00A87E31"/>
    <w:rsid w:val="00A923DB"/>
    <w:rsid w:val="00A96A9F"/>
    <w:rsid w:val="00AA0D59"/>
    <w:rsid w:val="00AA272A"/>
    <w:rsid w:val="00AA5BCB"/>
    <w:rsid w:val="00AA5E9C"/>
    <w:rsid w:val="00AA7112"/>
    <w:rsid w:val="00AA74F3"/>
    <w:rsid w:val="00AA7F38"/>
    <w:rsid w:val="00AB0797"/>
    <w:rsid w:val="00AB0C9F"/>
    <w:rsid w:val="00AB1B7A"/>
    <w:rsid w:val="00AB2CFD"/>
    <w:rsid w:val="00AB34E9"/>
    <w:rsid w:val="00AB3DD7"/>
    <w:rsid w:val="00AB40B7"/>
    <w:rsid w:val="00AB7A01"/>
    <w:rsid w:val="00AB7ADA"/>
    <w:rsid w:val="00AC062B"/>
    <w:rsid w:val="00AC2DEB"/>
    <w:rsid w:val="00AC4DE2"/>
    <w:rsid w:val="00AC5C89"/>
    <w:rsid w:val="00AC72E8"/>
    <w:rsid w:val="00AC7C17"/>
    <w:rsid w:val="00AC7C5C"/>
    <w:rsid w:val="00AC7E81"/>
    <w:rsid w:val="00AD20F4"/>
    <w:rsid w:val="00AD2584"/>
    <w:rsid w:val="00AD3DFD"/>
    <w:rsid w:val="00AD677A"/>
    <w:rsid w:val="00AD6C32"/>
    <w:rsid w:val="00AD7321"/>
    <w:rsid w:val="00AD79E6"/>
    <w:rsid w:val="00AE0E82"/>
    <w:rsid w:val="00AE1670"/>
    <w:rsid w:val="00AE268F"/>
    <w:rsid w:val="00AE3BC2"/>
    <w:rsid w:val="00AE3E8F"/>
    <w:rsid w:val="00AE5E59"/>
    <w:rsid w:val="00AE6112"/>
    <w:rsid w:val="00AE72DA"/>
    <w:rsid w:val="00AF1A8B"/>
    <w:rsid w:val="00AF4760"/>
    <w:rsid w:val="00B02355"/>
    <w:rsid w:val="00B02770"/>
    <w:rsid w:val="00B0292B"/>
    <w:rsid w:val="00B02E28"/>
    <w:rsid w:val="00B044A6"/>
    <w:rsid w:val="00B051DD"/>
    <w:rsid w:val="00B05D23"/>
    <w:rsid w:val="00B0654A"/>
    <w:rsid w:val="00B10EEE"/>
    <w:rsid w:val="00B1265E"/>
    <w:rsid w:val="00B127D8"/>
    <w:rsid w:val="00B1402E"/>
    <w:rsid w:val="00B142A5"/>
    <w:rsid w:val="00B14953"/>
    <w:rsid w:val="00B14EC0"/>
    <w:rsid w:val="00B17AE5"/>
    <w:rsid w:val="00B22566"/>
    <w:rsid w:val="00B226B5"/>
    <w:rsid w:val="00B232D6"/>
    <w:rsid w:val="00B2780E"/>
    <w:rsid w:val="00B30038"/>
    <w:rsid w:val="00B3060D"/>
    <w:rsid w:val="00B30964"/>
    <w:rsid w:val="00B3106C"/>
    <w:rsid w:val="00B315C5"/>
    <w:rsid w:val="00B3410C"/>
    <w:rsid w:val="00B34222"/>
    <w:rsid w:val="00B35360"/>
    <w:rsid w:val="00B367E3"/>
    <w:rsid w:val="00B36C71"/>
    <w:rsid w:val="00B3754E"/>
    <w:rsid w:val="00B401AD"/>
    <w:rsid w:val="00B401FF"/>
    <w:rsid w:val="00B4232F"/>
    <w:rsid w:val="00B42462"/>
    <w:rsid w:val="00B43A02"/>
    <w:rsid w:val="00B43D7B"/>
    <w:rsid w:val="00B45565"/>
    <w:rsid w:val="00B46B42"/>
    <w:rsid w:val="00B46F8C"/>
    <w:rsid w:val="00B47A2A"/>
    <w:rsid w:val="00B50FC7"/>
    <w:rsid w:val="00B5171B"/>
    <w:rsid w:val="00B5477B"/>
    <w:rsid w:val="00B54F09"/>
    <w:rsid w:val="00B55167"/>
    <w:rsid w:val="00B5548D"/>
    <w:rsid w:val="00B55FE4"/>
    <w:rsid w:val="00B56849"/>
    <w:rsid w:val="00B57FB1"/>
    <w:rsid w:val="00B60CA9"/>
    <w:rsid w:val="00B61BC4"/>
    <w:rsid w:val="00B63ABD"/>
    <w:rsid w:val="00B7033E"/>
    <w:rsid w:val="00B71BD0"/>
    <w:rsid w:val="00B71FBA"/>
    <w:rsid w:val="00B73AF8"/>
    <w:rsid w:val="00B74B71"/>
    <w:rsid w:val="00B7656C"/>
    <w:rsid w:val="00B7757F"/>
    <w:rsid w:val="00B803E6"/>
    <w:rsid w:val="00B814F4"/>
    <w:rsid w:val="00B81C1D"/>
    <w:rsid w:val="00B82292"/>
    <w:rsid w:val="00B8378E"/>
    <w:rsid w:val="00B83F10"/>
    <w:rsid w:val="00B8401D"/>
    <w:rsid w:val="00B85107"/>
    <w:rsid w:val="00B857A1"/>
    <w:rsid w:val="00B86563"/>
    <w:rsid w:val="00B909EA"/>
    <w:rsid w:val="00B912C4"/>
    <w:rsid w:val="00B91688"/>
    <w:rsid w:val="00B91745"/>
    <w:rsid w:val="00B94F4F"/>
    <w:rsid w:val="00B95412"/>
    <w:rsid w:val="00B96CB4"/>
    <w:rsid w:val="00B96E67"/>
    <w:rsid w:val="00BA0CE5"/>
    <w:rsid w:val="00BA0E7A"/>
    <w:rsid w:val="00BA114A"/>
    <w:rsid w:val="00BA2E34"/>
    <w:rsid w:val="00BA6CC7"/>
    <w:rsid w:val="00BA7988"/>
    <w:rsid w:val="00BA79BB"/>
    <w:rsid w:val="00BB178A"/>
    <w:rsid w:val="00BB2409"/>
    <w:rsid w:val="00BB2AFC"/>
    <w:rsid w:val="00BB553F"/>
    <w:rsid w:val="00BC10F9"/>
    <w:rsid w:val="00BC31AF"/>
    <w:rsid w:val="00BC369E"/>
    <w:rsid w:val="00BD0C8C"/>
    <w:rsid w:val="00BD1030"/>
    <w:rsid w:val="00BD3699"/>
    <w:rsid w:val="00BD4721"/>
    <w:rsid w:val="00BD4D93"/>
    <w:rsid w:val="00BD786B"/>
    <w:rsid w:val="00BE1C43"/>
    <w:rsid w:val="00BE4015"/>
    <w:rsid w:val="00BE4F72"/>
    <w:rsid w:val="00BE50FA"/>
    <w:rsid w:val="00BE7745"/>
    <w:rsid w:val="00BE7BEB"/>
    <w:rsid w:val="00BF01D4"/>
    <w:rsid w:val="00BF2735"/>
    <w:rsid w:val="00BF30F2"/>
    <w:rsid w:val="00BF4672"/>
    <w:rsid w:val="00BF518F"/>
    <w:rsid w:val="00BF6AD7"/>
    <w:rsid w:val="00BF7132"/>
    <w:rsid w:val="00BF78FF"/>
    <w:rsid w:val="00BF7EE5"/>
    <w:rsid w:val="00C027A6"/>
    <w:rsid w:val="00C04B8D"/>
    <w:rsid w:val="00C0511C"/>
    <w:rsid w:val="00C060B6"/>
    <w:rsid w:val="00C0690E"/>
    <w:rsid w:val="00C06D4E"/>
    <w:rsid w:val="00C06E12"/>
    <w:rsid w:val="00C07815"/>
    <w:rsid w:val="00C147EA"/>
    <w:rsid w:val="00C1694E"/>
    <w:rsid w:val="00C16B21"/>
    <w:rsid w:val="00C17147"/>
    <w:rsid w:val="00C20705"/>
    <w:rsid w:val="00C209E5"/>
    <w:rsid w:val="00C20BA5"/>
    <w:rsid w:val="00C23A7E"/>
    <w:rsid w:val="00C23EDB"/>
    <w:rsid w:val="00C2423E"/>
    <w:rsid w:val="00C2454F"/>
    <w:rsid w:val="00C25705"/>
    <w:rsid w:val="00C27C88"/>
    <w:rsid w:val="00C3394E"/>
    <w:rsid w:val="00C350CD"/>
    <w:rsid w:val="00C361AE"/>
    <w:rsid w:val="00C36DD4"/>
    <w:rsid w:val="00C37C7D"/>
    <w:rsid w:val="00C41379"/>
    <w:rsid w:val="00C4236A"/>
    <w:rsid w:val="00C428C4"/>
    <w:rsid w:val="00C43E42"/>
    <w:rsid w:val="00C45AE1"/>
    <w:rsid w:val="00C46CBA"/>
    <w:rsid w:val="00C46CF7"/>
    <w:rsid w:val="00C47221"/>
    <w:rsid w:val="00C50564"/>
    <w:rsid w:val="00C53398"/>
    <w:rsid w:val="00C56299"/>
    <w:rsid w:val="00C60B26"/>
    <w:rsid w:val="00C60E2E"/>
    <w:rsid w:val="00C61526"/>
    <w:rsid w:val="00C616B8"/>
    <w:rsid w:val="00C620C4"/>
    <w:rsid w:val="00C64219"/>
    <w:rsid w:val="00C6480C"/>
    <w:rsid w:val="00C64EDD"/>
    <w:rsid w:val="00C673B9"/>
    <w:rsid w:val="00C711C7"/>
    <w:rsid w:val="00C725EE"/>
    <w:rsid w:val="00C72DF1"/>
    <w:rsid w:val="00C73EFC"/>
    <w:rsid w:val="00C743C8"/>
    <w:rsid w:val="00C74B81"/>
    <w:rsid w:val="00C76CBC"/>
    <w:rsid w:val="00C8088F"/>
    <w:rsid w:val="00C82A5F"/>
    <w:rsid w:val="00C82EF3"/>
    <w:rsid w:val="00C83361"/>
    <w:rsid w:val="00C839E3"/>
    <w:rsid w:val="00C8756E"/>
    <w:rsid w:val="00C8782A"/>
    <w:rsid w:val="00C87B0F"/>
    <w:rsid w:val="00C90588"/>
    <w:rsid w:val="00C913F6"/>
    <w:rsid w:val="00C92D03"/>
    <w:rsid w:val="00C94B8D"/>
    <w:rsid w:val="00C950DB"/>
    <w:rsid w:val="00CA1256"/>
    <w:rsid w:val="00CA1AA9"/>
    <w:rsid w:val="00CA425E"/>
    <w:rsid w:val="00CA495D"/>
    <w:rsid w:val="00CA4B35"/>
    <w:rsid w:val="00CA65BC"/>
    <w:rsid w:val="00CA6832"/>
    <w:rsid w:val="00CB033B"/>
    <w:rsid w:val="00CB0633"/>
    <w:rsid w:val="00CB148E"/>
    <w:rsid w:val="00CB1E4E"/>
    <w:rsid w:val="00CB4DA6"/>
    <w:rsid w:val="00CB5644"/>
    <w:rsid w:val="00CB6FD2"/>
    <w:rsid w:val="00CB7384"/>
    <w:rsid w:val="00CC1C63"/>
    <w:rsid w:val="00CC296E"/>
    <w:rsid w:val="00CC3255"/>
    <w:rsid w:val="00CC5212"/>
    <w:rsid w:val="00CC74DA"/>
    <w:rsid w:val="00CD23ED"/>
    <w:rsid w:val="00CE049F"/>
    <w:rsid w:val="00CE1315"/>
    <w:rsid w:val="00CE21C9"/>
    <w:rsid w:val="00CE2E91"/>
    <w:rsid w:val="00CE3536"/>
    <w:rsid w:val="00CE63E3"/>
    <w:rsid w:val="00CF0A2B"/>
    <w:rsid w:val="00CF0C69"/>
    <w:rsid w:val="00CF0E6E"/>
    <w:rsid w:val="00CF25C5"/>
    <w:rsid w:val="00CF2ABE"/>
    <w:rsid w:val="00CF4CDC"/>
    <w:rsid w:val="00CF5659"/>
    <w:rsid w:val="00D000AE"/>
    <w:rsid w:val="00D0322E"/>
    <w:rsid w:val="00D045FA"/>
    <w:rsid w:val="00D051D7"/>
    <w:rsid w:val="00D06A1C"/>
    <w:rsid w:val="00D06E4C"/>
    <w:rsid w:val="00D12F12"/>
    <w:rsid w:val="00D13AB4"/>
    <w:rsid w:val="00D152BF"/>
    <w:rsid w:val="00D15568"/>
    <w:rsid w:val="00D20879"/>
    <w:rsid w:val="00D21EB5"/>
    <w:rsid w:val="00D21F09"/>
    <w:rsid w:val="00D234F8"/>
    <w:rsid w:val="00D25B78"/>
    <w:rsid w:val="00D25C67"/>
    <w:rsid w:val="00D25F36"/>
    <w:rsid w:val="00D25F96"/>
    <w:rsid w:val="00D275EF"/>
    <w:rsid w:val="00D32A60"/>
    <w:rsid w:val="00D34279"/>
    <w:rsid w:val="00D349D6"/>
    <w:rsid w:val="00D34AEF"/>
    <w:rsid w:val="00D35F60"/>
    <w:rsid w:val="00D408DD"/>
    <w:rsid w:val="00D41158"/>
    <w:rsid w:val="00D42333"/>
    <w:rsid w:val="00D43B0C"/>
    <w:rsid w:val="00D50417"/>
    <w:rsid w:val="00D5228F"/>
    <w:rsid w:val="00D5286D"/>
    <w:rsid w:val="00D55AD0"/>
    <w:rsid w:val="00D55BE3"/>
    <w:rsid w:val="00D56636"/>
    <w:rsid w:val="00D5714B"/>
    <w:rsid w:val="00D60C7B"/>
    <w:rsid w:val="00D60E64"/>
    <w:rsid w:val="00D60F58"/>
    <w:rsid w:val="00D61DAD"/>
    <w:rsid w:val="00D62748"/>
    <w:rsid w:val="00D632DF"/>
    <w:rsid w:val="00D64F39"/>
    <w:rsid w:val="00D65D51"/>
    <w:rsid w:val="00D73903"/>
    <w:rsid w:val="00D7401C"/>
    <w:rsid w:val="00D74E4D"/>
    <w:rsid w:val="00D75161"/>
    <w:rsid w:val="00D76AF7"/>
    <w:rsid w:val="00D800FC"/>
    <w:rsid w:val="00D81900"/>
    <w:rsid w:val="00D8203B"/>
    <w:rsid w:val="00D83413"/>
    <w:rsid w:val="00D86F0E"/>
    <w:rsid w:val="00D90738"/>
    <w:rsid w:val="00D91BDB"/>
    <w:rsid w:val="00D92EA0"/>
    <w:rsid w:val="00D93620"/>
    <w:rsid w:val="00D94416"/>
    <w:rsid w:val="00D96467"/>
    <w:rsid w:val="00DA1356"/>
    <w:rsid w:val="00DA1F89"/>
    <w:rsid w:val="00DA3430"/>
    <w:rsid w:val="00DA3A40"/>
    <w:rsid w:val="00DA4E42"/>
    <w:rsid w:val="00DA5135"/>
    <w:rsid w:val="00DA57A7"/>
    <w:rsid w:val="00DB00B7"/>
    <w:rsid w:val="00DB36DF"/>
    <w:rsid w:val="00DB3F2F"/>
    <w:rsid w:val="00DB5F7B"/>
    <w:rsid w:val="00DB6FCE"/>
    <w:rsid w:val="00DB7070"/>
    <w:rsid w:val="00DC1691"/>
    <w:rsid w:val="00DC5A0C"/>
    <w:rsid w:val="00DC6384"/>
    <w:rsid w:val="00DC66DE"/>
    <w:rsid w:val="00DC6D85"/>
    <w:rsid w:val="00DD03E5"/>
    <w:rsid w:val="00DD0832"/>
    <w:rsid w:val="00DD2DD5"/>
    <w:rsid w:val="00DD5565"/>
    <w:rsid w:val="00DD6480"/>
    <w:rsid w:val="00DD6AD0"/>
    <w:rsid w:val="00DD7492"/>
    <w:rsid w:val="00DE17D9"/>
    <w:rsid w:val="00DE2A83"/>
    <w:rsid w:val="00DE3C23"/>
    <w:rsid w:val="00DE41B0"/>
    <w:rsid w:val="00DE515C"/>
    <w:rsid w:val="00DE6365"/>
    <w:rsid w:val="00DE65CA"/>
    <w:rsid w:val="00DE759D"/>
    <w:rsid w:val="00DF1081"/>
    <w:rsid w:val="00DF29FD"/>
    <w:rsid w:val="00DF4371"/>
    <w:rsid w:val="00DF606C"/>
    <w:rsid w:val="00DF7E38"/>
    <w:rsid w:val="00E0335B"/>
    <w:rsid w:val="00E0347B"/>
    <w:rsid w:val="00E056ED"/>
    <w:rsid w:val="00E07618"/>
    <w:rsid w:val="00E076DC"/>
    <w:rsid w:val="00E07FCE"/>
    <w:rsid w:val="00E1012C"/>
    <w:rsid w:val="00E12FED"/>
    <w:rsid w:val="00E142A2"/>
    <w:rsid w:val="00E14418"/>
    <w:rsid w:val="00E14A48"/>
    <w:rsid w:val="00E154FC"/>
    <w:rsid w:val="00E164E7"/>
    <w:rsid w:val="00E2149F"/>
    <w:rsid w:val="00E21D60"/>
    <w:rsid w:val="00E2309F"/>
    <w:rsid w:val="00E30170"/>
    <w:rsid w:val="00E3211F"/>
    <w:rsid w:val="00E33AB0"/>
    <w:rsid w:val="00E33B78"/>
    <w:rsid w:val="00E33F4D"/>
    <w:rsid w:val="00E35F57"/>
    <w:rsid w:val="00E37C6B"/>
    <w:rsid w:val="00E407CA"/>
    <w:rsid w:val="00E412A5"/>
    <w:rsid w:val="00E41A9B"/>
    <w:rsid w:val="00E432C8"/>
    <w:rsid w:val="00E43754"/>
    <w:rsid w:val="00E45554"/>
    <w:rsid w:val="00E45E5D"/>
    <w:rsid w:val="00E47DD8"/>
    <w:rsid w:val="00E5089F"/>
    <w:rsid w:val="00E52488"/>
    <w:rsid w:val="00E53211"/>
    <w:rsid w:val="00E53532"/>
    <w:rsid w:val="00E53E75"/>
    <w:rsid w:val="00E540BB"/>
    <w:rsid w:val="00E54757"/>
    <w:rsid w:val="00E5582C"/>
    <w:rsid w:val="00E57F61"/>
    <w:rsid w:val="00E60BDA"/>
    <w:rsid w:val="00E6176D"/>
    <w:rsid w:val="00E61D49"/>
    <w:rsid w:val="00E6380F"/>
    <w:rsid w:val="00E63E7B"/>
    <w:rsid w:val="00E64715"/>
    <w:rsid w:val="00E66ECD"/>
    <w:rsid w:val="00E700CF"/>
    <w:rsid w:val="00E70F25"/>
    <w:rsid w:val="00E71D49"/>
    <w:rsid w:val="00E75E46"/>
    <w:rsid w:val="00E775BF"/>
    <w:rsid w:val="00E77860"/>
    <w:rsid w:val="00E805E9"/>
    <w:rsid w:val="00E807E8"/>
    <w:rsid w:val="00E8094A"/>
    <w:rsid w:val="00E812BA"/>
    <w:rsid w:val="00E81F0D"/>
    <w:rsid w:val="00E832F7"/>
    <w:rsid w:val="00E8762C"/>
    <w:rsid w:val="00E90210"/>
    <w:rsid w:val="00E91821"/>
    <w:rsid w:val="00E92544"/>
    <w:rsid w:val="00E92717"/>
    <w:rsid w:val="00E936DE"/>
    <w:rsid w:val="00E93A86"/>
    <w:rsid w:val="00E9446E"/>
    <w:rsid w:val="00E94F9C"/>
    <w:rsid w:val="00E95609"/>
    <w:rsid w:val="00E97E8C"/>
    <w:rsid w:val="00EA1A1D"/>
    <w:rsid w:val="00EA230C"/>
    <w:rsid w:val="00EA3129"/>
    <w:rsid w:val="00EA4989"/>
    <w:rsid w:val="00EA59E9"/>
    <w:rsid w:val="00EB161A"/>
    <w:rsid w:val="00EB1E66"/>
    <w:rsid w:val="00EB38D4"/>
    <w:rsid w:val="00EB5CFC"/>
    <w:rsid w:val="00EB5FAB"/>
    <w:rsid w:val="00EC01C5"/>
    <w:rsid w:val="00EC1ACD"/>
    <w:rsid w:val="00EC289A"/>
    <w:rsid w:val="00EC2C53"/>
    <w:rsid w:val="00EC2EFE"/>
    <w:rsid w:val="00EC4CC4"/>
    <w:rsid w:val="00EC78A3"/>
    <w:rsid w:val="00ED0403"/>
    <w:rsid w:val="00ED06C0"/>
    <w:rsid w:val="00ED1016"/>
    <w:rsid w:val="00ED2689"/>
    <w:rsid w:val="00ED4343"/>
    <w:rsid w:val="00ED4D4C"/>
    <w:rsid w:val="00ED5572"/>
    <w:rsid w:val="00ED574C"/>
    <w:rsid w:val="00EE3701"/>
    <w:rsid w:val="00EE429F"/>
    <w:rsid w:val="00EE4568"/>
    <w:rsid w:val="00EE5FD0"/>
    <w:rsid w:val="00EE6006"/>
    <w:rsid w:val="00EE66A7"/>
    <w:rsid w:val="00EE71D6"/>
    <w:rsid w:val="00EE7414"/>
    <w:rsid w:val="00EE78C6"/>
    <w:rsid w:val="00EE7D63"/>
    <w:rsid w:val="00EF097C"/>
    <w:rsid w:val="00EF113E"/>
    <w:rsid w:val="00EF262F"/>
    <w:rsid w:val="00EF2A23"/>
    <w:rsid w:val="00EF5AB8"/>
    <w:rsid w:val="00EF721C"/>
    <w:rsid w:val="00EF7A00"/>
    <w:rsid w:val="00F00D40"/>
    <w:rsid w:val="00F01FBC"/>
    <w:rsid w:val="00F035F4"/>
    <w:rsid w:val="00F05B85"/>
    <w:rsid w:val="00F13E46"/>
    <w:rsid w:val="00F1433A"/>
    <w:rsid w:val="00F1453D"/>
    <w:rsid w:val="00F154BF"/>
    <w:rsid w:val="00F1755A"/>
    <w:rsid w:val="00F219CF"/>
    <w:rsid w:val="00F21B64"/>
    <w:rsid w:val="00F233EE"/>
    <w:rsid w:val="00F23C01"/>
    <w:rsid w:val="00F24B92"/>
    <w:rsid w:val="00F24FD3"/>
    <w:rsid w:val="00F25604"/>
    <w:rsid w:val="00F276DB"/>
    <w:rsid w:val="00F306D2"/>
    <w:rsid w:val="00F31585"/>
    <w:rsid w:val="00F3239C"/>
    <w:rsid w:val="00F325E8"/>
    <w:rsid w:val="00F32A63"/>
    <w:rsid w:val="00F33726"/>
    <w:rsid w:val="00F34CFE"/>
    <w:rsid w:val="00F355E6"/>
    <w:rsid w:val="00F358C5"/>
    <w:rsid w:val="00F36645"/>
    <w:rsid w:val="00F37493"/>
    <w:rsid w:val="00F412DB"/>
    <w:rsid w:val="00F41E95"/>
    <w:rsid w:val="00F42728"/>
    <w:rsid w:val="00F44C49"/>
    <w:rsid w:val="00F45234"/>
    <w:rsid w:val="00F45737"/>
    <w:rsid w:val="00F45766"/>
    <w:rsid w:val="00F47463"/>
    <w:rsid w:val="00F4756D"/>
    <w:rsid w:val="00F50033"/>
    <w:rsid w:val="00F504D9"/>
    <w:rsid w:val="00F5120B"/>
    <w:rsid w:val="00F52026"/>
    <w:rsid w:val="00F521F0"/>
    <w:rsid w:val="00F52889"/>
    <w:rsid w:val="00F539C2"/>
    <w:rsid w:val="00F55D4F"/>
    <w:rsid w:val="00F5687E"/>
    <w:rsid w:val="00F57CE3"/>
    <w:rsid w:val="00F607E7"/>
    <w:rsid w:val="00F61410"/>
    <w:rsid w:val="00F62506"/>
    <w:rsid w:val="00F6643A"/>
    <w:rsid w:val="00F67268"/>
    <w:rsid w:val="00F673C6"/>
    <w:rsid w:val="00F722F8"/>
    <w:rsid w:val="00F73133"/>
    <w:rsid w:val="00F73D8A"/>
    <w:rsid w:val="00F7496B"/>
    <w:rsid w:val="00F8006A"/>
    <w:rsid w:val="00F8046C"/>
    <w:rsid w:val="00F82A65"/>
    <w:rsid w:val="00F82F0A"/>
    <w:rsid w:val="00F83B29"/>
    <w:rsid w:val="00F843A3"/>
    <w:rsid w:val="00F85562"/>
    <w:rsid w:val="00F87293"/>
    <w:rsid w:val="00F873C3"/>
    <w:rsid w:val="00F9360F"/>
    <w:rsid w:val="00F93B82"/>
    <w:rsid w:val="00F94820"/>
    <w:rsid w:val="00F948E5"/>
    <w:rsid w:val="00F95740"/>
    <w:rsid w:val="00F95B04"/>
    <w:rsid w:val="00F95FD9"/>
    <w:rsid w:val="00F96EBE"/>
    <w:rsid w:val="00FA0413"/>
    <w:rsid w:val="00FA169E"/>
    <w:rsid w:val="00FA193F"/>
    <w:rsid w:val="00FA222E"/>
    <w:rsid w:val="00FA4F77"/>
    <w:rsid w:val="00FA5886"/>
    <w:rsid w:val="00FA6F3C"/>
    <w:rsid w:val="00FB1713"/>
    <w:rsid w:val="00FB1925"/>
    <w:rsid w:val="00FB19B4"/>
    <w:rsid w:val="00FB299D"/>
    <w:rsid w:val="00FB3521"/>
    <w:rsid w:val="00FB40E9"/>
    <w:rsid w:val="00FB5D20"/>
    <w:rsid w:val="00FB77B9"/>
    <w:rsid w:val="00FC055B"/>
    <w:rsid w:val="00FC165B"/>
    <w:rsid w:val="00FC3FA1"/>
    <w:rsid w:val="00FC4CE0"/>
    <w:rsid w:val="00FC4DAE"/>
    <w:rsid w:val="00FC65F8"/>
    <w:rsid w:val="00FC69CF"/>
    <w:rsid w:val="00FC6FC1"/>
    <w:rsid w:val="00FD046A"/>
    <w:rsid w:val="00FD0CFE"/>
    <w:rsid w:val="00FD0FA4"/>
    <w:rsid w:val="00FD219A"/>
    <w:rsid w:val="00FD46FC"/>
    <w:rsid w:val="00FD67D2"/>
    <w:rsid w:val="00FE2344"/>
    <w:rsid w:val="00FE3FA8"/>
    <w:rsid w:val="00FE48F9"/>
    <w:rsid w:val="00FE5054"/>
    <w:rsid w:val="00FE5A71"/>
    <w:rsid w:val="00FE7010"/>
    <w:rsid w:val="00FE7EBF"/>
    <w:rsid w:val="00FF0739"/>
    <w:rsid w:val="00FF0AE9"/>
    <w:rsid w:val="00FF0C65"/>
    <w:rsid w:val="00FF1220"/>
    <w:rsid w:val="00FF2CD1"/>
    <w:rsid w:val="00FF2D03"/>
    <w:rsid w:val="00FF2F0D"/>
    <w:rsid w:val="00FF5B53"/>
    <w:rsid w:val="00FF5BFE"/>
    <w:rsid w:val="00FF7B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CF9"/>
    <w:pPr>
      <w:spacing w:before="120" w:after="0" w:line="312" w:lineRule="auto"/>
      <w:jc w:val="both"/>
    </w:pPr>
    <w:rPr>
      <w:rFonts w:ascii="Verdana" w:hAnsi="Verdana"/>
      <w:sz w:val="20"/>
    </w:rPr>
  </w:style>
  <w:style w:type="paragraph" w:styleId="Heading1">
    <w:name w:val="heading 1"/>
    <w:aliases w:val="H1,Hoofdstuk,Heading 1 Char Char Char,Titre principal (1),Nombre Proyecto,Titre principal (1)1,Titre principal (1)2,Nombre Proyecto1,Heading left 1,Chapitre,h1,H11,H12,H111,H13,H112,H14,H113,H15,H114,H16,H115,H17,H116,H18,H117,H19,H118,H110"/>
    <w:basedOn w:val="Normal"/>
    <w:next w:val="Normal"/>
    <w:link w:val="Heading1Char"/>
    <w:qFormat/>
    <w:rsid w:val="00181FAD"/>
    <w:pPr>
      <w:keepNext/>
      <w:widowControl w:val="0"/>
      <w:numPr>
        <w:numId w:val="2"/>
      </w:numPr>
      <w:pBdr>
        <w:top w:val="double" w:sz="4" w:space="1" w:color="auto"/>
        <w:left w:val="double" w:sz="4" w:space="4" w:color="auto"/>
        <w:bottom w:val="double" w:sz="4" w:space="0" w:color="auto"/>
        <w:right w:val="double" w:sz="4" w:space="4" w:color="auto"/>
      </w:pBdr>
      <w:shd w:val="clear" w:color="auto" w:fill="000054"/>
      <w:spacing w:before="100" w:beforeAutospacing="1" w:after="100" w:afterAutospacing="1"/>
      <w:outlineLvl w:val="0"/>
    </w:pPr>
    <w:rPr>
      <w:rFonts w:eastAsia="Times New Roman" w:cs="Arial"/>
      <w:b/>
      <w:caps/>
      <w:kern w:val="24"/>
      <w:sz w:val="28"/>
      <w:szCs w:val="28"/>
    </w:rPr>
  </w:style>
  <w:style w:type="paragraph" w:styleId="Heading2">
    <w:name w:val="heading 2"/>
    <w:aliases w:val="Fejléc 2,Titre secondaire (2),sous-chapitre,a Titlu 2,a Titlu 2 Char,PA Major Section,h2,h21,Major,Project 2,RFS 2,2,numbered indent 2,ni2,Reset numbering,Reset numbering1,level2,level 2,Second Level Head,A,h2 main heading,Header 2nd Page,H2"/>
    <w:basedOn w:val="Normal"/>
    <w:next w:val="Normal"/>
    <w:link w:val="Heading2Char"/>
    <w:qFormat/>
    <w:rsid w:val="00E53532"/>
    <w:pPr>
      <w:keepNext/>
      <w:widowControl w:val="0"/>
      <w:pBdr>
        <w:top w:val="double" w:sz="4" w:space="1" w:color="auto"/>
        <w:left w:val="double" w:sz="4" w:space="1" w:color="auto"/>
        <w:bottom w:val="double" w:sz="4" w:space="1" w:color="auto"/>
        <w:right w:val="double" w:sz="4" w:space="1" w:color="auto"/>
      </w:pBdr>
      <w:shd w:val="clear" w:color="auto" w:fill="9398C9"/>
      <w:spacing w:before="240" w:after="60"/>
      <w:outlineLvl w:val="1"/>
    </w:pPr>
    <w:rPr>
      <w:rFonts w:eastAsia="Times New Roman" w:cs="Arial"/>
      <w:b/>
      <w:caps/>
      <w:sz w:val="24"/>
      <w:szCs w:val="24"/>
    </w:rPr>
  </w:style>
  <w:style w:type="paragraph" w:styleId="Heading3">
    <w:name w:val="heading 3"/>
    <w:aliases w:val="L3,Sous-titre (3),Section,h3,PA Minor Section,Minor,3,numbered indent 3,ni3,Level 1 - 1,Level 1 - 11,Third Level Head,h3 sub heading,Section SubHeading Char,Section SubHeading,Char4,Subparagraaf,jelaHeading 3,3.1.1 Titlu 3 Char,normal"/>
    <w:basedOn w:val="Normal"/>
    <w:link w:val="Heading3Char"/>
    <w:autoRedefine/>
    <w:qFormat/>
    <w:rsid w:val="00CB5644"/>
    <w:pPr>
      <w:widowControl w:val="0"/>
      <w:numPr>
        <w:ilvl w:val="2"/>
        <w:numId w:val="75"/>
      </w:numPr>
      <w:pBdr>
        <w:top w:val="single" w:sz="2" w:space="1" w:color="000000"/>
        <w:left w:val="single" w:sz="2" w:space="1" w:color="000000"/>
        <w:bottom w:val="single" w:sz="2" w:space="0" w:color="000000"/>
        <w:right w:val="single" w:sz="2" w:space="1" w:color="000000"/>
      </w:pBdr>
      <w:shd w:val="clear" w:color="auto" w:fill="CCCEE6"/>
      <w:tabs>
        <w:tab w:val="left" w:pos="720"/>
      </w:tabs>
      <w:spacing w:before="0"/>
      <w:outlineLvl w:val="2"/>
    </w:pPr>
    <w:rPr>
      <w:rFonts w:eastAsia="Times New Roman" w:cs="Times New Roman"/>
      <w:b/>
      <w:bCs/>
    </w:rPr>
  </w:style>
  <w:style w:type="paragraph" w:styleId="Heading7">
    <w:name w:val="heading 7"/>
    <w:basedOn w:val="Normal"/>
    <w:next w:val="Normal"/>
    <w:link w:val="Heading7Char"/>
    <w:uiPriority w:val="9"/>
    <w:semiHidden/>
    <w:unhideWhenUsed/>
    <w:qFormat/>
    <w:rsid w:val="00552E8C"/>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2,List Paragraph1,Normal bullet 2,Header bold,Lettre d'introduction,List Paragraph111,List Paragraph11,List Paragraph2,Forth level,Medium Grid 1 - Accent 21,lp1,Heading x1,Lista 1,lp11,1st level - Bullet List Paragraph,Bullet Points"/>
    <w:basedOn w:val="Normal"/>
    <w:link w:val="ListParagraphChar"/>
    <w:uiPriority w:val="34"/>
    <w:qFormat/>
    <w:rsid w:val="00662BD0"/>
    <w:pPr>
      <w:ind w:left="720"/>
      <w:contextualSpacing/>
    </w:pPr>
  </w:style>
  <w:style w:type="table" w:styleId="TableGrid">
    <w:name w:val="Table Grid"/>
    <w:basedOn w:val="TableNormal"/>
    <w:uiPriority w:val="39"/>
    <w:rsid w:val="00524C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97107"/>
    <w:rPr>
      <w:sz w:val="16"/>
      <w:szCs w:val="16"/>
    </w:rPr>
  </w:style>
  <w:style w:type="paragraph" w:styleId="CommentText">
    <w:name w:val="annotation text"/>
    <w:basedOn w:val="Normal"/>
    <w:link w:val="CommentTextChar"/>
    <w:uiPriority w:val="99"/>
    <w:unhideWhenUsed/>
    <w:rsid w:val="00497107"/>
    <w:rPr>
      <w:szCs w:val="20"/>
    </w:rPr>
  </w:style>
  <w:style w:type="character" w:customStyle="1" w:styleId="CommentTextChar">
    <w:name w:val="Comment Text Char"/>
    <w:basedOn w:val="DefaultParagraphFont"/>
    <w:link w:val="CommentText"/>
    <w:uiPriority w:val="99"/>
    <w:rsid w:val="00497107"/>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97107"/>
    <w:rPr>
      <w:b/>
      <w:bCs/>
    </w:rPr>
  </w:style>
  <w:style w:type="character" w:customStyle="1" w:styleId="CommentSubjectChar">
    <w:name w:val="Comment Subject Char"/>
    <w:basedOn w:val="CommentTextChar"/>
    <w:link w:val="CommentSubject"/>
    <w:uiPriority w:val="99"/>
    <w:semiHidden/>
    <w:rsid w:val="00497107"/>
    <w:rPr>
      <w:rFonts w:ascii="Verdana" w:hAnsi="Verdana"/>
      <w:b/>
      <w:bCs/>
      <w:sz w:val="20"/>
      <w:szCs w:val="20"/>
    </w:rPr>
  </w:style>
  <w:style w:type="paragraph" w:styleId="BalloonText">
    <w:name w:val="Balloon Text"/>
    <w:basedOn w:val="Normal"/>
    <w:link w:val="BalloonTextChar"/>
    <w:uiPriority w:val="99"/>
    <w:semiHidden/>
    <w:unhideWhenUsed/>
    <w:rsid w:val="00E14A48"/>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A48"/>
    <w:rPr>
      <w:rFonts w:ascii="Segoe UI" w:hAnsi="Segoe UI" w:cs="Segoe UI"/>
      <w:sz w:val="18"/>
      <w:szCs w:val="18"/>
    </w:rPr>
  </w:style>
  <w:style w:type="paragraph" w:styleId="Revision">
    <w:name w:val="Revision"/>
    <w:hidden/>
    <w:uiPriority w:val="99"/>
    <w:semiHidden/>
    <w:rsid w:val="00F13E46"/>
    <w:pPr>
      <w:spacing w:after="0" w:line="240" w:lineRule="auto"/>
    </w:pPr>
    <w:rPr>
      <w:rFonts w:ascii="Verdana" w:hAnsi="Verdana"/>
    </w:rPr>
  </w:style>
  <w:style w:type="character" w:customStyle="1" w:styleId="Heading3Char">
    <w:name w:val="Heading 3 Char"/>
    <w:aliases w:val="L3 Char,Sous-titre (3) Char,Section Char,h3 Char,PA Minor Section Char,Minor Char,3 Char,numbered indent 3 Char,ni3 Char,Level 1 - 1 Char,Level 1 - 11 Char,Third Level Head Char,h3 sub heading Char,Section SubHeading Char Char,Char4 Char"/>
    <w:basedOn w:val="DefaultParagraphFont"/>
    <w:link w:val="Heading3"/>
    <w:rsid w:val="00CB5644"/>
    <w:rPr>
      <w:rFonts w:ascii="Verdana" w:eastAsia="Times New Roman" w:hAnsi="Verdana" w:cs="Times New Roman"/>
      <w:b/>
      <w:bCs/>
      <w:sz w:val="20"/>
      <w:shd w:val="clear" w:color="auto" w:fill="CCCEE6"/>
    </w:rPr>
  </w:style>
  <w:style w:type="character" w:customStyle="1" w:styleId="Heading2Char">
    <w:name w:val="Heading 2 Char"/>
    <w:aliases w:val="Fejléc 2 Char,Titre secondaire (2) Char,sous-chapitre Char,a Titlu 2 Char1,a Titlu 2 Char Char,PA Major Section Char,h2 Char,h21 Char,Major Char,Project 2 Char,RFS 2 Char,2 Char,numbered indent 2 Char,ni2 Char,Reset numbering Char,A Char"/>
    <w:basedOn w:val="DefaultParagraphFont"/>
    <w:link w:val="Heading2"/>
    <w:rsid w:val="00E53532"/>
    <w:rPr>
      <w:rFonts w:ascii="Verdana" w:eastAsia="Times New Roman" w:hAnsi="Verdana" w:cs="Arial"/>
      <w:b/>
      <w:caps/>
      <w:sz w:val="24"/>
      <w:szCs w:val="24"/>
      <w:shd w:val="clear" w:color="auto" w:fill="9398C9"/>
    </w:rPr>
  </w:style>
  <w:style w:type="character" w:customStyle="1" w:styleId="Heading1Char">
    <w:name w:val="Heading 1 Char"/>
    <w:aliases w:val="H1 Char,Hoofdstuk Char,Heading 1 Char Char Char Char,Titre principal (1) Char,Nombre Proyecto Char,Titre principal (1)1 Char,Titre principal (1)2 Char,Nombre Proyecto1 Char,Heading left 1 Char,Chapitre Char,h1 Char,H11 Char,H12 Char"/>
    <w:basedOn w:val="DefaultParagraphFont"/>
    <w:link w:val="Heading1"/>
    <w:rsid w:val="00181FAD"/>
    <w:rPr>
      <w:rFonts w:ascii="Verdana" w:eastAsia="Times New Roman" w:hAnsi="Verdana" w:cs="Arial"/>
      <w:b/>
      <w:caps/>
      <w:kern w:val="24"/>
      <w:sz w:val="28"/>
      <w:szCs w:val="28"/>
      <w:shd w:val="clear" w:color="auto" w:fill="000054"/>
    </w:rPr>
  </w:style>
  <w:style w:type="paragraph" w:styleId="TOCHeading">
    <w:name w:val="TOC Heading"/>
    <w:basedOn w:val="Heading1"/>
    <w:next w:val="Normal"/>
    <w:uiPriority w:val="39"/>
    <w:unhideWhenUsed/>
    <w:qFormat/>
    <w:rsid w:val="00181FAD"/>
    <w:pPr>
      <w:keepLines/>
      <w:widowControl/>
      <w:numPr>
        <w:numId w:val="0"/>
      </w:numPr>
      <w:pBdr>
        <w:top w:val="none" w:sz="0" w:space="0" w:color="auto"/>
        <w:left w:val="none" w:sz="0" w:space="0" w:color="auto"/>
        <w:bottom w:val="none" w:sz="0" w:space="0" w:color="auto"/>
        <w:right w:val="none" w:sz="0" w:space="0" w:color="auto"/>
      </w:pBdr>
      <w:shd w:val="clear" w:color="auto" w:fill="auto"/>
      <w:spacing w:before="240" w:beforeAutospacing="0" w:after="0" w:afterAutospacing="0" w:line="259" w:lineRule="auto"/>
      <w:jc w:val="left"/>
      <w:outlineLvl w:val="9"/>
    </w:pPr>
    <w:rPr>
      <w:rFonts w:asciiTheme="majorHAnsi" w:eastAsiaTheme="majorEastAsia" w:hAnsiTheme="majorHAnsi" w:cstheme="majorBidi"/>
      <w:b w:val="0"/>
      <w:caps w:val="0"/>
      <w:color w:val="2F5496" w:themeColor="accent1" w:themeShade="BF"/>
      <w:kern w:val="0"/>
      <w:sz w:val="32"/>
      <w:szCs w:val="32"/>
      <w:lang w:eastAsia="ro-RO"/>
    </w:rPr>
  </w:style>
  <w:style w:type="paragraph" w:styleId="TOC2">
    <w:name w:val="toc 2"/>
    <w:basedOn w:val="Normal"/>
    <w:next w:val="Normal"/>
    <w:autoRedefine/>
    <w:uiPriority w:val="39"/>
    <w:unhideWhenUsed/>
    <w:rsid w:val="00D8203B"/>
    <w:pPr>
      <w:widowControl w:val="0"/>
      <w:tabs>
        <w:tab w:val="left" w:pos="880"/>
        <w:tab w:val="right" w:leader="dot" w:pos="9060"/>
      </w:tabs>
      <w:spacing w:before="0" w:after="100" w:line="259" w:lineRule="auto"/>
      <w:ind w:left="220"/>
    </w:pPr>
    <w:rPr>
      <w:rFonts w:asciiTheme="minorHAnsi" w:eastAsiaTheme="minorEastAsia" w:hAnsiTheme="minorHAnsi" w:cs="Times New Roman"/>
      <w:lang w:eastAsia="ro-RO"/>
    </w:rPr>
  </w:style>
  <w:style w:type="paragraph" w:styleId="TOC1">
    <w:name w:val="toc 1"/>
    <w:basedOn w:val="Normal"/>
    <w:next w:val="Normal"/>
    <w:autoRedefine/>
    <w:uiPriority w:val="39"/>
    <w:unhideWhenUsed/>
    <w:rsid w:val="00DD6480"/>
    <w:pPr>
      <w:tabs>
        <w:tab w:val="left" w:pos="440"/>
        <w:tab w:val="right" w:leader="dot" w:pos="9060"/>
      </w:tabs>
      <w:spacing w:before="0" w:after="100" w:line="259" w:lineRule="auto"/>
    </w:pPr>
    <w:rPr>
      <w:rFonts w:eastAsiaTheme="minorEastAsia" w:cs="Times New Roman"/>
      <w:b/>
      <w:bCs/>
      <w:noProof/>
      <w:lang w:eastAsia="ro-RO"/>
    </w:rPr>
  </w:style>
  <w:style w:type="paragraph" w:styleId="TOC3">
    <w:name w:val="toc 3"/>
    <w:basedOn w:val="Normal"/>
    <w:next w:val="Normal"/>
    <w:autoRedefine/>
    <w:uiPriority w:val="39"/>
    <w:unhideWhenUsed/>
    <w:rsid w:val="002B3AA4"/>
    <w:pPr>
      <w:tabs>
        <w:tab w:val="left" w:pos="1320"/>
        <w:tab w:val="right" w:leader="dot" w:pos="9060"/>
      </w:tabs>
      <w:spacing w:before="0" w:after="100" w:line="259" w:lineRule="auto"/>
      <w:ind w:left="440"/>
    </w:pPr>
    <w:rPr>
      <w:rFonts w:asciiTheme="minorHAnsi" w:eastAsiaTheme="minorEastAsia" w:hAnsiTheme="minorHAnsi" w:cs="Times New Roman"/>
      <w:lang w:eastAsia="ro-RO"/>
    </w:rPr>
  </w:style>
  <w:style w:type="paragraph" w:styleId="Header">
    <w:name w:val="header"/>
    <w:basedOn w:val="Normal"/>
    <w:link w:val="HeaderChar"/>
    <w:uiPriority w:val="99"/>
    <w:unhideWhenUsed/>
    <w:rsid w:val="00B46B42"/>
    <w:pPr>
      <w:tabs>
        <w:tab w:val="center" w:pos="4536"/>
        <w:tab w:val="right" w:pos="9072"/>
      </w:tabs>
      <w:spacing w:before="0"/>
    </w:pPr>
  </w:style>
  <w:style w:type="character" w:customStyle="1" w:styleId="HeaderChar">
    <w:name w:val="Header Char"/>
    <w:basedOn w:val="DefaultParagraphFont"/>
    <w:link w:val="Header"/>
    <w:uiPriority w:val="99"/>
    <w:rsid w:val="00B46B42"/>
    <w:rPr>
      <w:rFonts w:ascii="Verdana" w:hAnsi="Verdana"/>
    </w:rPr>
  </w:style>
  <w:style w:type="paragraph" w:styleId="Footer">
    <w:name w:val="footer"/>
    <w:aliases w:val="Fußzeile-2, Caracter,Caracter"/>
    <w:basedOn w:val="Normal"/>
    <w:link w:val="FooterChar"/>
    <w:uiPriority w:val="99"/>
    <w:unhideWhenUsed/>
    <w:qFormat/>
    <w:rsid w:val="00B46B42"/>
    <w:pPr>
      <w:tabs>
        <w:tab w:val="center" w:pos="4536"/>
        <w:tab w:val="right" w:pos="9072"/>
      </w:tabs>
      <w:spacing w:before="0"/>
    </w:pPr>
  </w:style>
  <w:style w:type="character" w:customStyle="1" w:styleId="FooterChar">
    <w:name w:val="Footer Char"/>
    <w:aliases w:val="Fußzeile-2 Char, Caracter Char,Caracter Char"/>
    <w:basedOn w:val="DefaultParagraphFont"/>
    <w:link w:val="Footer"/>
    <w:uiPriority w:val="99"/>
    <w:rsid w:val="00B46B42"/>
    <w:rPr>
      <w:rFonts w:ascii="Verdana" w:hAnsi="Verdana"/>
    </w:rPr>
  </w:style>
  <w:style w:type="table" w:customStyle="1" w:styleId="GridTable1LightAccent5">
    <w:name w:val="Grid Table 1 Light Accent 5"/>
    <w:basedOn w:val="TableNormal"/>
    <w:uiPriority w:val="46"/>
    <w:rsid w:val="00CB7384"/>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Legend1">
    <w:name w:val="Legendă1"/>
    <w:basedOn w:val="Caption"/>
    <w:link w:val="CaptionCaracter"/>
    <w:qFormat/>
    <w:rsid w:val="00CB7384"/>
    <w:pPr>
      <w:widowControl w:val="0"/>
      <w:spacing w:before="120" w:after="0" w:line="312" w:lineRule="auto"/>
      <w:jc w:val="center"/>
    </w:pPr>
    <w:rPr>
      <w:rFonts w:eastAsia="Times New Roman" w:cs="Times New Roman"/>
      <w:b/>
      <w:i w:val="0"/>
    </w:rPr>
  </w:style>
  <w:style w:type="character" w:customStyle="1" w:styleId="CaptionCaracter">
    <w:name w:val="Caption Caracter"/>
    <w:basedOn w:val="DefaultParagraphFont"/>
    <w:link w:val="Legend1"/>
    <w:rsid w:val="00CB7384"/>
    <w:rPr>
      <w:rFonts w:ascii="Verdana" w:eastAsia="Times New Roman" w:hAnsi="Verdana" w:cs="Times New Roman"/>
      <w:b/>
      <w:iCs/>
      <w:color w:val="44546A" w:themeColor="text2"/>
      <w:sz w:val="18"/>
      <w:szCs w:val="18"/>
    </w:rPr>
  </w:style>
  <w:style w:type="paragraph" w:styleId="Caption">
    <w:name w:val="caption"/>
    <w:aliases w:val="Titlu Tabel,Map Char,Map Char Char,Map Char Char Char Char Char,Map Char Char Char,Map,Caption Char Char Car Car,Caption Char Char Car Car Car,Map Char Char Char Car Car,Caption Char Char Char Char,Caption Char1,Caption Char Char,Caracter Caract"/>
    <w:basedOn w:val="Normal"/>
    <w:next w:val="Normal"/>
    <w:link w:val="CaptionChar"/>
    <w:unhideWhenUsed/>
    <w:qFormat/>
    <w:rsid w:val="00CB7384"/>
    <w:pPr>
      <w:spacing w:before="0" w:after="200" w:line="240" w:lineRule="auto"/>
    </w:pPr>
    <w:rPr>
      <w:i/>
      <w:iCs/>
      <w:color w:val="44546A" w:themeColor="text2"/>
      <w:sz w:val="18"/>
      <w:szCs w:val="18"/>
    </w:rPr>
  </w:style>
  <w:style w:type="paragraph" w:styleId="NoSpacing">
    <w:name w:val="No Spacing"/>
    <w:link w:val="NoSpacingChar"/>
    <w:uiPriority w:val="1"/>
    <w:qFormat/>
    <w:rsid w:val="002427C0"/>
    <w:pPr>
      <w:spacing w:after="0" w:line="240" w:lineRule="auto"/>
    </w:pPr>
    <w:rPr>
      <w:rFonts w:ascii="Calibri" w:eastAsia="Calibri" w:hAnsi="Calibri" w:cs="Times New Roman"/>
      <w:lang w:val="en-US"/>
    </w:rPr>
  </w:style>
  <w:style w:type="character" w:customStyle="1" w:styleId="NoSpacingChar">
    <w:name w:val="No Spacing Char"/>
    <w:link w:val="NoSpacing"/>
    <w:uiPriority w:val="1"/>
    <w:locked/>
    <w:rsid w:val="002427C0"/>
    <w:rPr>
      <w:rFonts w:ascii="Calibri" w:eastAsia="Calibri" w:hAnsi="Calibri" w:cs="Times New Roman"/>
      <w:lang w:val="en-US"/>
    </w:rPr>
  </w:style>
  <w:style w:type="character" w:customStyle="1" w:styleId="ListParagraphChar">
    <w:name w:val="List Paragraph Char"/>
    <w:aliases w:val="body 2 Char,List Paragraph1 Char,Normal bullet 2 Char,Header bold Char,Lettre d'introduction Char,List Paragraph111 Char,List Paragraph11 Char,List Paragraph2 Char,Forth level Char,Medium Grid 1 - Accent 21 Char,lp1 Char,Lista 1 Char"/>
    <w:link w:val="ListParagraph"/>
    <w:uiPriority w:val="34"/>
    <w:qFormat/>
    <w:locked/>
    <w:rsid w:val="00583D5B"/>
    <w:rPr>
      <w:rFonts w:ascii="Verdana" w:hAnsi="Verdana"/>
      <w:sz w:val="20"/>
    </w:rPr>
  </w:style>
  <w:style w:type="table" w:customStyle="1" w:styleId="PlainTable1">
    <w:name w:val="Plain Table 1"/>
    <w:basedOn w:val="TableNormal"/>
    <w:uiPriority w:val="41"/>
    <w:rsid w:val="00FA193F"/>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FootnoteText">
    <w:name w:val="footnote text"/>
    <w:aliases w:val="Fußnotentextf,single space,footnote text,Fußnote,-E Fußnotentext,Fußnotentext Ursprung,Nbpage Moens,Podrozdział,Footnote Text Char Char,FOOTNOTES,fn,stile 1,Footnote,Footnote1,Footnote2,Footnote3,Footnote4,Footnote5,Footnote6"/>
    <w:basedOn w:val="Normal"/>
    <w:link w:val="FootnoteTextChar"/>
    <w:uiPriority w:val="99"/>
    <w:unhideWhenUsed/>
    <w:qFormat/>
    <w:rsid w:val="00F1755A"/>
    <w:pPr>
      <w:spacing w:before="0" w:line="240" w:lineRule="auto"/>
    </w:pPr>
    <w:rPr>
      <w:szCs w:val="20"/>
    </w:rPr>
  </w:style>
  <w:style w:type="character" w:customStyle="1" w:styleId="FootnoteTextChar">
    <w:name w:val="Footnote Text Char"/>
    <w:aliases w:val="Fußnotentextf Char,single space Char,footnote text Char,Fußnote Char,-E Fußnotentext Char,Fußnotentext Ursprung Char,Nbpage Moens Char,Podrozdział Char,Footnote Text Char Char Char,FOOTNOTES Char,fn Char,stile 1 Char,Footnote Char"/>
    <w:basedOn w:val="DefaultParagraphFont"/>
    <w:link w:val="FootnoteText"/>
    <w:uiPriority w:val="99"/>
    <w:rsid w:val="00F1755A"/>
    <w:rPr>
      <w:rFonts w:ascii="Verdana" w:hAnsi="Verdana"/>
      <w:sz w:val="20"/>
      <w:szCs w:val="20"/>
    </w:rPr>
  </w:style>
  <w:style w:type="character" w:styleId="FootnoteReference">
    <w:name w:val="footnote reference"/>
    <w:aliases w:val="-E Fußnotenzeichen,Heading 6 Char1,Footnote symbol, BVI fnr,number,SUPERS,Footnote Reference Superscript,stylish,Footnote number,(Diplomarbeit FZ),(Diplomarbeit FZ)1,(Diplomarbeit FZ)2,(Diplomarbeit FZ)3,(Diplomarbeit FZ)4"/>
    <w:basedOn w:val="DefaultParagraphFont"/>
    <w:uiPriority w:val="99"/>
    <w:unhideWhenUsed/>
    <w:rsid w:val="00F1755A"/>
    <w:rPr>
      <w:vertAlign w:val="superscript"/>
    </w:rPr>
  </w:style>
  <w:style w:type="character" w:styleId="Hyperlink">
    <w:name w:val="Hyperlink"/>
    <w:basedOn w:val="DefaultParagraphFont"/>
    <w:uiPriority w:val="99"/>
    <w:unhideWhenUsed/>
    <w:rsid w:val="006B43D2"/>
    <w:rPr>
      <w:color w:val="0563C1"/>
      <w:u w:val="single"/>
    </w:rPr>
  </w:style>
  <w:style w:type="character" w:styleId="FollowedHyperlink">
    <w:name w:val="FollowedHyperlink"/>
    <w:basedOn w:val="DefaultParagraphFont"/>
    <w:uiPriority w:val="99"/>
    <w:semiHidden/>
    <w:unhideWhenUsed/>
    <w:rsid w:val="006B43D2"/>
    <w:rPr>
      <w:color w:val="954F72"/>
      <w:u w:val="single"/>
    </w:rPr>
  </w:style>
  <w:style w:type="paragraph" w:customStyle="1" w:styleId="msonormal0">
    <w:name w:val="msonormal"/>
    <w:basedOn w:val="Normal"/>
    <w:rsid w:val="006B43D2"/>
    <w:pPr>
      <w:spacing w:before="100" w:beforeAutospacing="1" w:after="100" w:afterAutospacing="1" w:line="240" w:lineRule="auto"/>
      <w:jc w:val="left"/>
    </w:pPr>
    <w:rPr>
      <w:rFonts w:ascii="Times New Roman" w:eastAsia="Times New Roman" w:hAnsi="Times New Roman" w:cs="Times New Roman"/>
      <w:sz w:val="24"/>
      <w:szCs w:val="24"/>
      <w:lang w:eastAsia="ro-RO"/>
    </w:rPr>
  </w:style>
  <w:style w:type="paragraph" w:customStyle="1" w:styleId="xl191">
    <w:name w:val="xl191"/>
    <w:basedOn w:val="Normal"/>
    <w:rsid w:val="006B43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Cs w:val="20"/>
      <w:lang w:eastAsia="ro-RO"/>
    </w:rPr>
  </w:style>
  <w:style w:type="paragraph" w:customStyle="1" w:styleId="xl192">
    <w:name w:val="xl192"/>
    <w:basedOn w:val="Normal"/>
    <w:rsid w:val="006B43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Cs w:val="20"/>
      <w:lang w:eastAsia="ro-RO"/>
    </w:rPr>
  </w:style>
  <w:style w:type="paragraph" w:customStyle="1" w:styleId="xl193">
    <w:name w:val="xl193"/>
    <w:basedOn w:val="Normal"/>
    <w:rsid w:val="006B43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Cs w:val="20"/>
      <w:lang w:eastAsia="ro-RO"/>
    </w:rPr>
  </w:style>
  <w:style w:type="paragraph" w:customStyle="1" w:styleId="xl194">
    <w:name w:val="xl194"/>
    <w:basedOn w:val="Normal"/>
    <w:rsid w:val="006B43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0"/>
      <w:lang w:eastAsia="ro-RO"/>
    </w:rPr>
  </w:style>
  <w:style w:type="paragraph" w:customStyle="1" w:styleId="xl195">
    <w:name w:val="xl195"/>
    <w:basedOn w:val="Normal"/>
    <w:rsid w:val="006B43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Arial"/>
      <w:szCs w:val="20"/>
      <w:lang w:eastAsia="ro-RO"/>
    </w:rPr>
  </w:style>
  <w:style w:type="paragraph" w:customStyle="1" w:styleId="xl196">
    <w:name w:val="xl196"/>
    <w:basedOn w:val="Normal"/>
    <w:rsid w:val="006B43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0"/>
      <w:lang w:eastAsia="ro-RO"/>
    </w:rPr>
  </w:style>
  <w:style w:type="paragraph" w:customStyle="1" w:styleId="xl197">
    <w:name w:val="xl197"/>
    <w:basedOn w:val="Normal"/>
    <w:rsid w:val="006B43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Cs w:val="20"/>
      <w:lang w:eastAsia="ro-RO"/>
    </w:rPr>
  </w:style>
  <w:style w:type="paragraph" w:customStyle="1" w:styleId="xl198">
    <w:name w:val="xl198"/>
    <w:basedOn w:val="Normal"/>
    <w:rsid w:val="006B43D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ascii="Arial" w:eastAsia="Times New Roman" w:hAnsi="Arial" w:cs="Arial"/>
      <w:b/>
      <w:bCs/>
      <w:szCs w:val="20"/>
      <w:lang w:eastAsia="ro-RO"/>
    </w:rPr>
  </w:style>
  <w:style w:type="paragraph" w:customStyle="1" w:styleId="xl199">
    <w:name w:val="xl199"/>
    <w:basedOn w:val="Normal"/>
    <w:rsid w:val="006B43D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ascii="Arial" w:eastAsia="Times New Roman" w:hAnsi="Arial" w:cs="Arial"/>
      <w:b/>
      <w:bCs/>
      <w:szCs w:val="20"/>
      <w:lang w:eastAsia="ro-RO"/>
    </w:rPr>
  </w:style>
  <w:style w:type="paragraph" w:customStyle="1" w:styleId="xl200">
    <w:name w:val="xl200"/>
    <w:basedOn w:val="Normal"/>
    <w:rsid w:val="006B43D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Cs w:val="20"/>
      <w:lang w:eastAsia="ro-RO"/>
    </w:rPr>
  </w:style>
  <w:style w:type="paragraph" w:customStyle="1" w:styleId="xl201">
    <w:name w:val="xl201"/>
    <w:basedOn w:val="Normal"/>
    <w:rsid w:val="006B43D2"/>
    <w:pPr>
      <w:shd w:val="clear" w:color="000000" w:fill="FFFFFF"/>
      <w:spacing w:before="100" w:beforeAutospacing="1" w:after="100" w:afterAutospacing="1" w:line="240" w:lineRule="auto"/>
      <w:jc w:val="left"/>
      <w:textAlignment w:val="center"/>
    </w:pPr>
    <w:rPr>
      <w:rFonts w:ascii="Arial" w:eastAsia="Times New Roman" w:hAnsi="Arial" w:cs="Arial"/>
      <w:b/>
      <w:bCs/>
      <w:szCs w:val="20"/>
      <w:lang w:eastAsia="ro-RO"/>
    </w:rPr>
  </w:style>
  <w:style w:type="paragraph" w:customStyle="1" w:styleId="xl202">
    <w:name w:val="xl202"/>
    <w:basedOn w:val="Normal"/>
    <w:rsid w:val="006B43D2"/>
    <w:pPr>
      <w:shd w:val="clear" w:color="000000" w:fill="FFFFFF"/>
      <w:spacing w:before="100" w:beforeAutospacing="1" w:after="100" w:afterAutospacing="1" w:line="240" w:lineRule="auto"/>
      <w:jc w:val="left"/>
      <w:textAlignment w:val="center"/>
    </w:pPr>
    <w:rPr>
      <w:rFonts w:ascii="Arial" w:eastAsia="Times New Roman" w:hAnsi="Arial" w:cs="Arial"/>
      <w:szCs w:val="20"/>
      <w:lang w:eastAsia="ro-RO"/>
    </w:rPr>
  </w:style>
  <w:style w:type="paragraph" w:customStyle="1" w:styleId="xl203">
    <w:name w:val="xl203"/>
    <w:basedOn w:val="Normal"/>
    <w:rsid w:val="006B43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Cs w:val="20"/>
      <w:lang w:eastAsia="ro-RO"/>
    </w:rPr>
  </w:style>
  <w:style w:type="table" w:customStyle="1" w:styleId="GridTableLight">
    <w:name w:val="Grid Table Light"/>
    <w:basedOn w:val="TableNormal"/>
    <w:uiPriority w:val="40"/>
    <w:rsid w:val="0061786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xl204">
    <w:name w:val="xl204"/>
    <w:basedOn w:val="Normal"/>
    <w:rsid w:val="0098608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ascii="Arial" w:eastAsia="Times New Roman" w:hAnsi="Arial" w:cs="Arial"/>
      <w:b/>
      <w:bCs/>
      <w:color w:val="FF0000"/>
      <w:szCs w:val="20"/>
      <w:lang w:eastAsia="ro-RO"/>
    </w:rPr>
  </w:style>
  <w:style w:type="paragraph" w:customStyle="1" w:styleId="xl205">
    <w:name w:val="xl205"/>
    <w:basedOn w:val="Normal"/>
    <w:rsid w:val="0098608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color w:val="FF0000"/>
      <w:szCs w:val="20"/>
      <w:lang w:eastAsia="ro-RO"/>
    </w:rPr>
  </w:style>
  <w:style w:type="paragraph" w:customStyle="1" w:styleId="xl206">
    <w:name w:val="xl206"/>
    <w:basedOn w:val="Normal"/>
    <w:rsid w:val="0098608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ascii="Arial" w:eastAsia="Times New Roman" w:hAnsi="Arial" w:cs="Arial"/>
      <w:b/>
      <w:bCs/>
      <w:color w:val="FF0000"/>
      <w:szCs w:val="20"/>
      <w:lang w:eastAsia="ro-RO"/>
    </w:rPr>
  </w:style>
  <w:style w:type="table" w:customStyle="1" w:styleId="GridTable1LightAccent1">
    <w:name w:val="Grid Table 1 Light Accent 1"/>
    <w:basedOn w:val="TableNormal"/>
    <w:uiPriority w:val="46"/>
    <w:rsid w:val="00E5089F"/>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0B36D0"/>
    <w:pPr>
      <w:spacing w:after="0" w:line="240" w:lineRule="auto"/>
    </w:pPr>
    <w:rPr>
      <w:rFonts w:ascii="Arial" w:eastAsiaTheme="minorEastAsia" w:hAnsi="Arial" w:cs="Times New Roman"/>
      <w:kern w:val="28"/>
      <w:lang w:val="de-DE" w:eastAsia="ja-JP"/>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font5">
    <w:name w:val="font5"/>
    <w:basedOn w:val="Normal"/>
    <w:rsid w:val="00D56636"/>
    <w:pPr>
      <w:spacing w:before="100" w:beforeAutospacing="1" w:after="100" w:afterAutospacing="1" w:line="240" w:lineRule="auto"/>
      <w:jc w:val="left"/>
    </w:pPr>
    <w:rPr>
      <w:rFonts w:ascii="Tahoma" w:eastAsia="Times New Roman" w:hAnsi="Tahoma" w:cs="Tahoma"/>
      <w:color w:val="000000"/>
      <w:sz w:val="18"/>
      <w:szCs w:val="18"/>
      <w:lang w:eastAsia="ro-RO"/>
    </w:rPr>
  </w:style>
  <w:style w:type="paragraph" w:customStyle="1" w:styleId="font6">
    <w:name w:val="font6"/>
    <w:basedOn w:val="Normal"/>
    <w:rsid w:val="00D56636"/>
    <w:pPr>
      <w:spacing w:before="100" w:beforeAutospacing="1" w:after="100" w:afterAutospacing="1" w:line="240" w:lineRule="auto"/>
      <w:jc w:val="left"/>
    </w:pPr>
    <w:rPr>
      <w:rFonts w:ascii="Tahoma" w:eastAsia="Times New Roman" w:hAnsi="Tahoma" w:cs="Tahoma"/>
      <w:b/>
      <w:bCs/>
      <w:color w:val="000000"/>
      <w:sz w:val="18"/>
      <w:szCs w:val="18"/>
      <w:lang w:eastAsia="ro-RO"/>
    </w:rPr>
  </w:style>
  <w:style w:type="paragraph" w:customStyle="1" w:styleId="xl207">
    <w:name w:val="xl207"/>
    <w:basedOn w:val="Normal"/>
    <w:rsid w:val="00D56636"/>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ro-RO"/>
    </w:rPr>
  </w:style>
  <w:style w:type="paragraph" w:customStyle="1" w:styleId="xl208">
    <w:name w:val="xl208"/>
    <w:basedOn w:val="Normal"/>
    <w:rsid w:val="00D56636"/>
    <w:pPr>
      <w:spacing w:before="100" w:beforeAutospacing="1" w:after="100" w:afterAutospacing="1" w:line="240" w:lineRule="auto"/>
      <w:jc w:val="left"/>
      <w:textAlignment w:val="center"/>
    </w:pPr>
    <w:rPr>
      <w:rFonts w:ascii="Times New Roman" w:eastAsia="Times New Roman" w:hAnsi="Times New Roman" w:cs="Times New Roman"/>
      <w:b/>
      <w:bCs/>
      <w:i/>
      <w:iCs/>
      <w:color w:val="BFBFBF"/>
      <w:sz w:val="24"/>
      <w:szCs w:val="24"/>
      <w:lang w:eastAsia="ro-RO"/>
    </w:rPr>
  </w:style>
  <w:style w:type="paragraph" w:customStyle="1" w:styleId="xl209">
    <w:name w:val="xl209"/>
    <w:basedOn w:val="Normal"/>
    <w:rsid w:val="00D56636"/>
    <w:pPr>
      <w:spacing w:before="100" w:beforeAutospacing="1" w:after="100" w:afterAutospacing="1" w:line="240" w:lineRule="auto"/>
      <w:jc w:val="right"/>
      <w:textAlignment w:val="center"/>
    </w:pPr>
    <w:rPr>
      <w:rFonts w:ascii="Times New Roman" w:eastAsia="Times New Roman" w:hAnsi="Times New Roman" w:cs="Times New Roman"/>
      <w:b/>
      <w:bCs/>
      <w:i/>
      <w:iCs/>
      <w:color w:val="BFBFBF"/>
      <w:sz w:val="24"/>
      <w:szCs w:val="24"/>
      <w:lang w:eastAsia="ro-RO"/>
    </w:rPr>
  </w:style>
  <w:style w:type="paragraph" w:customStyle="1" w:styleId="xl210">
    <w:name w:val="xl210"/>
    <w:basedOn w:val="Normal"/>
    <w:rsid w:val="00D5663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color w:val="0070C0"/>
      <w:szCs w:val="20"/>
      <w:lang w:eastAsia="ro-RO"/>
    </w:rPr>
  </w:style>
  <w:style w:type="paragraph" w:customStyle="1" w:styleId="xl211">
    <w:name w:val="xl211"/>
    <w:basedOn w:val="Normal"/>
    <w:rsid w:val="00D56636"/>
    <w:pPr>
      <w:shd w:val="clear" w:color="000000" w:fill="FFFFFF"/>
      <w:spacing w:before="100" w:beforeAutospacing="1" w:after="100" w:afterAutospacing="1" w:line="240" w:lineRule="auto"/>
      <w:jc w:val="center"/>
      <w:textAlignment w:val="center"/>
    </w:pPr>
    <w:rPr>
      <w:rFonts w:ascii="Arial" w:eastAsia="Times New Roman" w:hAnsi="Arial" w:cs="Arial"/>
      <w:color w:val="00B050"/>
      <w:szCs w:val="20"/>
      <w:lang w:eastAsia="ro-RO"/>
    </w:rPr>
  </w:style>
  <w:style w:type="paragraph" w:customStyle="1" w:styleId="xl212">
    <w:name w:val="xl212"/>
    <w:basedOn w:val="Normal"/>
    <w:rsid w:val="00D56636"/>
    <w:pPr>
      <w:shd w:val="clear" w:color="000000" w:fill="FFFFFF"/>
      <w:spacing w:before="100" w:beforeAutospacing="1" w:after="100" w:afterAutospacing="1" w:line="240" w:lineRule="auto"/>
      <w:jc w:val="center"/>
      <w:textAlignment w:val="center"/>
    </w:pPr>
    <w:rPr>
      <w:rFonts w:ascii="Arial" w:eastAsia="Times New Roman" w:hAnsi="Arial" w:cs="Arial"/>
      <w:color w:val="00B050"/>
      <w:szCs w:val="20"/>
      <w:lang w:eastAsia="ro-RO"/>
    </w:rPr>
  </w:style>
  <w:style w:type="paragraph" w:customStyle="1" w:styleId="xl213">
    <w:name w:val="xl213"/>
    <w:basedOn w:val="Normal"/>
    <w:rsid w:val="00D56636"/>
    <w:pPr>
      <w:shd w:val="clear" w:color="000000" w:fill="FFFFFF"/>
      <w:spacing w:before="100" w:beforeAutospacing="1" w:after="100" w:afterAutospacing="1" w:line="240" w:lineRule="auto"/>
      <w:jc w:val="center"/>
      <w:textAlignment w:val="center"/>
    </w:pPr>
    <w:rPr>
      <w:rFonts w:ascii="Arial" w:eastAsia="Times New Roman" w:hAnsi="Arial" w:cs="Arial"/>
      <w:color w:val="C65911"/>
      <w:szCs w:val="20"/>
      <w:lang w:eastAsia="ro-RO"/>
    </w:rPr>
  </w:style>
  <w:style w:type="paragraph" w:customStyle="1" w:styleId="xl214">
    <w:name w:val="xl214"/>
    <w:basedOn w:val="Normal"/>
    <w:rsid w:val="00D5663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color w:val="C65911"/>
      <w:szCs w:val="20"/>
      <w:lang w:eastAsia="ro-RO"/>
    </w:rPr>
  </w:style>
  <w:style w:type="paragraph" w:customStyle="1" w:styleId="xl215">
    <w:name w:val="xl215"/>
    <w:basedOn w:val="Normal"/>
    <w:rsid w:val="00D56636"/>
    <w:pPr>
      <w:shd w:val="clear" w:color="000000" w:fill="FFFFFF"/>
      <w:spacing w:before="100" w:beforeAutospacing="1" w:after="100" w:afterAutospacing="1" w:line="240" w:lineRule="auto"/>
      <w:jc w:val="center"/>
      <w:textAlignment w:val="center"/>
    </w:pPr>
    <w:rPr>
      <w:rFonts w:ascii="Arial" w:eastAsia="Times New Roman" w:hAnsi="Arial" w:cs="Arial"/>
      <w:color w:val="C65911"/>
      <w:szCs w:val="20"/>
      <w:lang w:eastAsia="ro-RO"/>
    </w:rPr>
  </w:style>
  <w:style w:type="paragraph" w:customStyle="1" w:styleId="xl216">
    <w:name w:val="xl216"/>
    <w:basedOn w:val="Normal"/>
    <w:rsid w:val="00D5663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color w:val="305496"/>
      <w:szCs w:val="20"/>
      <w:lang w:eastAsia="ro-RO"/>
    </w:rPr>
  </w:style>
  <w:style w:type="paragraph" w:customStyle="1" w:styleId="xl217">
    <w:name w:val="xl217"/>
    <w:basedOn w:val="Normal"/>
    <w:rsid w:val="00D5663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Arial" w:eastAsia="Times New Roman" w:hAnsi="Arial" w:cs="Arial"/>
      <w:color w:val="0070C0"/>
      <w:szCs w:val="20"/>
      <w:lang w:eastAsia="ro-RO"/>
    </w:rPr>
  </w:style>
  <w:style w:type="paragraph" w:customStyle="1" w:styleId="xl218">
    <w:name w:val="xl218"/>
    <w:basedOn w:val="Normal"/>
    <w:rsid w:val="00D566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0070C0"/>
      <w:szCs w:val="20"/>
      <w:lang w:eastAsia="ro-RO"/>
    </w:rPr>
  </w:style>
  <w:style w:type="paragraph" w:customStyle="1" w:styleId="xl219">
    <w:name w:val="xl219"/>
    <w:basedOn w:val="Normal"/>
    <w:rsid w:val="00D5663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0070C0"/>
      <w:szCs w:val="20"/>
      <w:lang w:eastAsia="ro-RO"/>
    </w:rPr>
  </w:style>
  <w:style w:type="paragraph" w:customStyle="1" w:styleId="xl220">
    <w:name w:val="xl220"/>
    <w:basedOn w:val="Normal"/>
    <w:rsid w:val="00D56636"/>
    <w:pPr>
      <w:pBdr>
        <w:top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0070C0"/>
      <w:szCs w:val="20"/>
      <w:lang w:eastAsia="ro-RO"/>
    </w:rPr>
  </w:style>
  <w:style w:type="paragraph" w:customStyle="1" w:styleId="xl221">
    <w:name w:val="xl221"/>
    <w:basedOn w:val="Normal"/>
    <w:rsid w:val="00D56636"/>
    <w:pPr>
      <w:pBdr>
        <w:top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0070C0"/>
      <w:szCs w:val="20"/>
      <w:lang w:eastAsia="ro-RO"/>
    </w:rPr>
  </w:style>
  <w:style w:type="paragraph" w:customStyle="1" w:styleId="xl222">
    <w:name w:val="xl222"/>
    <w:basedOn w:val="Normal"/>
    <w:rsid w:val="00D56636"/>
    <w:pPr>
      <w:shd w:val="clear" w:color="000000" w:fill="FFFFFF"/>
      <w:spacing w:before="100" w:beforeAutospacing="1" w:after="100" w:afterAutospacing="1" w:line="240" w:lineRule="auto"/>
      <w:jc w:val="center"/>
      <w:textAlignment w:val="center"/>
    </w:pPr>
    <w:rPr>
      <w:rFonts w:ascii="Arial" w:eastAsia="Times New Roman" w:hAnsi="Arial" w:cs="Arial"/>
      <w:szCs w:val="20"/>
      <w:lang w:eastAsia="ro-RO"/>
    </w:rPr>
  </w:style>
  <w:style w:type="paragraph" w:customStyle="1" w:styleId="xl223">
    <w:name w:val="xl223"/>
    <w:basedOn w:val="Normal"/>
    <w:rsid w:val="00D56636"/>
    <w:pPr>
      <w:shd w:val="clear" w:color="000000" w:fill="FFFFFF"/>
      <w:spacing w:before="100" w:beforeAutospacing="1" w:after="100" w:afterAutospacing="1" w:line="240" w:lineRule="auto"/>
      <w:jc w:val="center"/>
      <w:textAlignment w:val="center"/>
    </w:pPr>
    <w:rPr>
      <w:rFonts w:ascii="Arial" w:eastAsia="Times New Roman" w:hAnsi="Arial" w:cs="Arial"/>
      <w:szCs w:val="20"/>
      <w:lang w:eastAsia="ro-RO"/>
    </w:rPr>
  </w:style>
  <w:style w:type="paragraph" w:customStyle="1" w:styleId="xl224">
    <w:name w:val="xl224"/>
    <w:basedOn w:val="Normal"/>
    <w:rsid w:val="00D56636"/>
    <w:pPr>
      <w:pBdr>
        <w:top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Cs w:val="20"/>
      <w:lang w:eastAsia="ro-RO"/>
    </w:rPr>
  </w:style>
  <w:style w:type="paragraph" w:customStyle="1" w:styleId="xl225">
    <w:name w:val="xl225"/>
    <w:basedOn w:val="Normal"/>
    <w:rsid w:val="00D56636"/>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Cs w:val="20"/>
      <w:lang w:eastAsia="ro-RO"/>
    </w:rPr>
  </w:style>
  <w:style w:type="paragraph" w:customStyle="1" w:styleId="xl226">
    <w:name w:val="xl226"/>
    <w:basedOn w:val="Normal"/>
    <w:rsid w:val="00D56636"/>
    <w:pPr>
      <w:shd w:val="clear" w:color="000000" w:fill="FFFFFF"/>
      <w:spacing w:before="100" w:beforeAutospacing="1" w:after="100" w:afterAutospacing="1" w:line="240" w:lineRule="auto"/>
      <w:jc w:val="center"/>
      <w:textAlignment w:val="center"/>
    </w:pPr>
    <w:rPr>
      <w:rFonts w:ascii="Arial" w:eastAsia="Times New Roman" w:hAnsi="Arial" w:cs="Arial"/>
      <w:i/>
      <w:iCs/>
      <w:color w:val="00B050"/>
      <w:szCs w:val="20"/>
      <w:lang w:eastAsia="ro-RO"/>
    </w:rPr>
  </w:style>
  <w:style w:type="paragraph" w:customStyle="1" w:styleId="xl227">
    <w:name w:val="xl227"/>
    <w:basedOn w:val="Normal"/>
    <w:rsid w:val="00D5663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i/>
      <w:iCs/>
      <w:color w:val="0070C0"/>
      <w:szCs w:val="20"/>
      <w:lang w:eastAsia="ro-RO"/>
    </w:rPr>
  </w:style>
  <w:style w:type="paragraph" w:customStyle="1" w:styleId="xl228">
    <w:name w:val="xl228"/>
    <w:basedOn w:val="Normal"/>
    <w:rsid w:val="00D56636"/>
    <w:pPr>
      <w:shd w:val="clear" w:color="000000" w:fill="FFFFFF"/>
      <w:spacing w:before="100" w:beforeAutospacing="1" w:after="100" w:afterAutospacing="1" w:line="240" w:lineRule="auto"/>
      <w:jc w:val="center"/>
      <w:textAlignment w:val="center"/>
    </w:pPr>
    <w:rPr>
      <w:rFonts w:ascii="Arial" w:eastAsia="Times New Roman" w:hAnsi="Arial" w:cs="Arial"/>
      <w:i/>
      <w:iCs/>
      <w:color w:val="00B050"/>
      <w:szCs w:val="20"/>
      <w:lang w:eastAsia="ro-RO"/>
    </w:rPr>
  </w:style>
  <w:style w:type="paragraph" w:customStyle="1" w:styleId="xl229">
    <w:name w:val="xl229"/>
    <w:basedOn w:val="Normal"/>
    <w:rsid w:val="00D56636"/>
    <w:pPr>
      <w:spacing w:before="100" w:beforeAutospacing="1" w:after="100" w:afterAutospacing="1" w:line="240" w:lineRule="auto"/>
      <w:jc w:val="right"/>
      <w:textAlignment w:val="center"/>
    </w:pPr>
    <w:rPr>
      <w:rFonts w:ascii="Times New Roman" w:eastAsia="Times New Roman" w:hAnsi="Times New Roman" w:cs="Times New Roman"/>
      <w:b/>
      <w:bCs/>
      <w:i/>
      <w:iCs/>
      <w:color w:val="BFBFBF"/>
      <w:sz w:val="24"/>
      <w:szCs w:val="24"/>
      <w:lang w:eastAsia="ro-RO"/>
    </w:rPr>
  </w:style>
  <w:style w:type="paragraph" w:customStyle="1" w:styleId="xl230">
    <w:name w:val="xl230"/>
    <w:basedOn w:val="Normal"/>
    <w:rsid w:val="00D56636"/>
    <w:pPr>
      <w:shd w:val="clear" w:color="000000" w:fill="FFFFFF"/>
      <w:spacing w:before="100" w:beforeAutospacing="1" w:after="100" w:afterAutospacing="1" w:line="240" w:lineRule="auto"/>
      <w:jc w:val="left"/>
      <w:textAlignment w:val="center"/>
    </w:pPr>
    <w:rPr>
      <w:rFonts w:ascii="Arial" w:eastAsia="Times New Roman" w:hAnsi="Arial" w:cs="Arial"/>
      <w:i/>
      <w:iCs/>
      <w:color w:val="C00000"/>
      <w:szCs w:val="20"/>
      <w:lang w:eastAsia="ro-RO"/>
    </w:rPr>
  </w:style>
  <w:style w:type="paragraph" w:customStyle="1" w:styleId="xl231">
    <w:name w:val="xl231"/>
    <w:basedOn w:val="Normal"/>
    <w:rsid w:val="00D566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C65911"/>
      <w:szCs w:val="20"/>
      <w:lang w:eastAsia="ro-RO"/>
    </w:rPr>
  </w:style>
  <w:style w:type="paragraph" w:customStyle="1" w:styleId="xl232">
    <w:name w:val="xl232"/>
    <w:basedOn w:val="Normal"/>
    <w:rsid w:val="00D5663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C65911"/>
      <w:szCs w:val="20"/>
      <w:lang w:eastAsia="ro-RO"/>
    </w:rPr>
  </w:style>
  <w:style w:type="paragraph" w:customStyle="1" w:styleId="xl233">
    <w:name w:val="xl233"/>
    <w:basedOn w:val="Normal"/>
    <w:rsid w:val="00D5663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color w:val="C65911"/>
      <w:szCs w:val="20"/>
      <w:lang w:eastAsia="ro-RO"/>
    </w:rPr>
  </w:style>
  <w:style w:type="paragraph" w:customStyle="1" w:styleId="xl234">
    <w:name w:val="xl234"/>
    <w:basedOn w:val="Normal"/>
    <w:rsid w:val="00D56636"/>
    <w:pPr>
      <w:shd w:val="clear" w:color="000000" w:fill="FFFFFF"/>
      <w:spacing w:before="100" w:beforeAutospacing="1" w:after="100" w:afterAutospacing="1" w:line="240" w:lineRule="auto"/>
      <w:jc w:val="left"/>
      <w:textAlignment w:val="center"/>
    </w:pPr>
    <w:rPr>
      <w:rFonts w:ascii="Arial" w:eastAsia="Times New Roman" w:hAnsi="Arial" w:cs="Arial"/>
      <w:i/>
      <w:iCs/>
      <w:color w:val="FF0000"/>
      <w:szCs w:val="20"/>
      <w:lang w:eastAsia="ro-RO"/>
    </w:rPr>
  </w:style>
  <w:style w:type="paragraph" w:customStyle="1" w:styleId="xl235">
    <w:name w:val="xl235"/>
    <w:basedOn w:val="Normal"/>
    <w:rsid w:val="00D566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color w:val="A6A6A6"/>
      <w:szCs w:val="20"/>
      <w:lang w:eastAsia="ro-RO"/>
    </w:rPr>
  </w:style>
  <w:style w:type="paragraph" w:customStyle="1" w:styleId="xl236">
    <w:name w:val="xl236"/>
    <w:basedOn w:val="Normal"/>
    <w:rsid w:val="00D56636"/>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right"/>
      <w:textAlignment w:val="center"/>
    </w:pPr>
    <w:rPr>
      <w:rFonts w:ascii="Arial" w:eastAsia="Times New Roman" w:hAnsi="Arial" w:cs="Arial"/>
      <w:color w:val="A6A6A6"/>
      <w:szCs w:val="20"/>
      <w:lang w:eastAsia="ro-RO"/>
    </w:rPr>
  </w:style>
  <w:style w:type="paragraph" w:customStyle="1" w:styleId="xl237">
    <w:name w:val="xl237"/>
    <w:basedOn w:val="Normal"/>
    <w:rsid w:val="00D566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A6A6A6"/>
      <w:szCs w:val="20"/>
      <w:lang w:eastAsia="ro-RO"/>
    </w:rPr>
  </w:style>
  <w:style w:type="paragraph" w:customStyle="1" w:styleId="xl238">
    <w:name w:val="xl238"/>
    <w:basedOn w:val="Normal"/>
    <w:rsid w:val="00D56636"/>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A6A6A6"/>
      <w:szCs w:val="20"/>
      <w:lang w:eastAsia="ro-RO"/>
    </w:rPr>
  </w:style>
  <w:style w:type="paragraph" w:customStyle="1" w:styleId="xl239">
    <w:name w:val="xl239"/>
    <w:basedOn w:val="Normal"/>
    <w:rsid w:val="00D56636"/>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color w:val="A6A6A6"/>
      <w:szCs w:val="20"/>
      <w:lang w:eastAsia="ro-RO"/>
    </w:rPr>
  </w:style>
  <w:style w:type="paragraph" w:customStyle="1" w:styleId="xl240">
    <w:name w:val="xl240"/>
    <w:basedOn w:val="Normal"/>
    <w:rsid w:val="00D56636"/>
    <w:pPr>
      <w:pBdr>
        <w:top w:val="single" w:sz="4" w:space="0" w:color="auto"/>
        <w:left w:val="single" w:sz="4" w:space="0" w:color="auto"/>
        <w:right w:val="single" w:sz="12" w:space="0" w:color="auto"/>
      </w:pBdr>
      <w:shd w:val="clear" w:color="000000" w:fill="D9D9D9"/>
      <w:spacing w:before="100" w:beforeAutospacing="1" w:after="100" w:afterAutospacing="1" w:line="240" w:lineRule="auto"/>
      <w:jc w:val="right"/>
      <w:textAlignment w:val="center"/>
    </w:pPr>
    <w:rPr>
      <w:rFonts w:ascii="Arial" w:eastAsia="Times New Roman" w:hAnsi="Arial" w:cs="Arial"/>
      <w:color w:val="A6A6A6"/>
      <w:szCs w:val="20"/>
      <w:lang w:eastAsia="ro-RO"/>
    </w:rPr>
  </w:style>
  <w:style w:type="paragraph" w:customStyle="1" w:styleId="xl241">
    <w:name w:val="xl241"/>
    <w:basedOn w:val="Normal"/>
    <w:rsid w:val="00D56636"/>
    <w:pPr>
      <w:pBdr>
        <w:top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A6A6A6"/>
      <w:szCs w:val="20"/>
      <w:lang w:eastAsia="ro-RO"/>
    </w:rPr>
  </w:style>
  <w:style w:type="paragraph" w:customStyle="1" w:styleId="xl242">
    <w:name w:val="xl242"/>
    <w:basedOn w:val="Normal"/>
    <w:rsid w:val="00D56636"/>
    <w:pPr>
      <w:pBdr>
        <w:top w:val="single" w:sz="4" w:space="0" w:color="auto"/>
        <w:left w:val="single" w:sz="4" w:space="0" w:color="auto"/>
        <w:right w:val="single" w:sz="12"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A6A6A6"/>
      <w:szCs w:val="20"/>
      <w:lang w:eastAsia="ro-RO"/>
    </w:rPr>
  </w:style>
  <w:style w:type="paragraph" w:customStyle="1" w:styleId="xl243">
    <w:name w:val="xl243"/>
    <w:basedOn w:val="Normal"/>
    <w:rsid w:val="00D56636"/>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color w:val="A6A6A6"/>
      <w:szCs w:val="20"/>
      <w:lang w:eastAsia="ro-RO"/>
    </w:rPr>
  </w:style>
  <w:style w:type="paragraph" w:customStyle="1" w:styleId="xl244">
    <w:name w:val="xl244"/>
    <w:basedOn w:val="Normal"/>
    <w:rsid w:val="00D56636"/>
    <w:pPr>
      <w:pBdr>
        <w:top w:val="single" w:sz="4" w:space="0" w:color="auto"/>
        <w:left w:val="single" w:sz="4" w:space="0" w:color="auto"/>
        <w:bottom w:val="single" w:sz="8" w:space="0" w:color="auto"/>
        <w:right w:val="single" w:sz="12" w:space="0" w:color="auto"/>
      </w:pBdr>
      <w:shd w:val="clear" w:color="000000" w:fill="D9D9D9"/>
      <w:spacing w:before="100" w:beforeAutospacing="1" w:after="100" w:afterAutospacing="1" w:line="240" w:lineRule="auto"/>
      <w:jc w:val="right"/>
      <w:textAlignment w:val="center"/>
    </w:pPr>
    <w:rPr>
      <w:rFonts w:ascii="Arial" w:eastAsia="Times New Roman" w:hAnsi="Arial" w:cs="Arial"/>
      <w:color w:val="A6A6A6"/>
      <w:szCs w:val="20"/>
      <w:lang w:eastAsia="ro-RO"/>
    </w:rPr>
  </w:style>
  <w:style w:type="paragraph" w:customStyle="1" w:styleId="xl245">
    <w:name w:val="xl245"/>
    <w:basedOn w:val="Normal"/>
    <w:rsid w:val="00D56636"/>
    <w:pPr>
      <w:pBdr>
        <w:top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A6A6A6"/>
      <w:szCs w:val="20"/>
      <w:lang w:eastAsia="ro-RO"/>
    </w:rPr>
  </w:style>
  <w:style w:type="paragraph" w:customStyle="1" w:styleId="xl246">
    <w:name w:val="xl246"/>
    <w:basedOn w:val="Normal"/>
    <w:rsid w:val="00D56636"/>
    <w:pPr>
      <w:pBdr>
        <w:top w:val="single" w:sz="4" w:space="0" w:color="auto"/>
        <w:left w:val="single" w:sz="4" w:space="0" w:color="auto"/>
        <w:bottom w:val="single" w:sz="8" w:space="0" w:color="auto"/>
        <w:right w:val="single" w:sz="12"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A6A6A6"/>
      <w:szCs w:val="20"/>
      <w:lang w:eastAsia="ro-RO"/>
    </w:rPr>
  </w:style>
  <w:style w:type="paragraph" w:customStyle="1" w:styleId="xl247">
    <w:name w:val="xl247"/>
    <w:basedOn w:val="Normal"/>
    <w:rsid w:val="00D56636"/>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i/>
      <w:iCs/>
      <w:color w:val="A6A6A6"/>
      <w:szCs w:val="20"/>
      <w:lang w:eastAsia="ro-RO"/>
    </w:rPr>
  </w:style>
  <w:style w:type="paragraph" w:customStyle="1" w:styleId="xl248">
    <w:name w:val="xl248"/>
    <w:basedOn w:val="Normal"/>
    <w:rsid w:val="00D56636"/>
    <w:pPr>
      <w:pBdr>
        <w:top w:val="single" w:sz="4" w:space="0" w:color="auto"/>
        <w:left w:val="single" w:sz="4" w:space="0" w:color="auto"/>
        <w:right w:val="single" w:sz="12" w:space="0" w:color="auto"/>
      </w:pBdr>
      <w:shd w:val="clear" w:color="000000" w:fill="D9D9D9"/>
      <w:spacing w:before="100" w:beforeAutospacing="1" w:after="100" w:afterAutospacing="1" w:line="240" w:lineRule="auto"/>
      <w:jc w:val="right"/>
      <w:textAlignment w:val="center"/>
    </w:pPr>
    <w:rPr>
      <w:rFonts w:ascii="Arial" w:eastAsia="Times New Roman" w:hAnsi="Arial" w:cs="Arial"/>
      <w:i/>
      <w:iCs/>
      <w:color w:val="A6A6A6"/>
      <w:szCs w:val="20"/>
      <w:lang w:eastAsia="ro-RO"/>
    </w:rPr>
  </w:style>
  <w:style w:type="paragraph" w:customStyle="1" w:styleId="xl249">
    <w:name w:val="xl249"/>
    <w:basedOn w:val="Normal"/>
    <w:rsid w:val="00D56636"/>
    <w:pPr>
      <w:pBdr>
        <w:top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color w:val="A6A6A6"/>
      <w:szCs w:val="20"/>
      <w:lang w:eastAsia="ro-RO"/>
    </w:rPr>
  </w:style>
  <w:style w:type="paragraph" w:customStyle="1" w:styleId="xl250">
    <w:name w:val="xl250"/>
    <w:basedOn w:val="Normal"/>
    <w:rsid w:val="00D56636"/>
    <w:pPr>
      <w:pBdr>
        <w:top w:val="single" w:sz="4" w:space="0" w:color="auto"/>
        <w:left w:val="single" w:sz="4" w:space="0" w:color="auto"/>
        <w:right w:val="single" w:sz="12"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color w:val="A6A6A6"/>
      <w:szCs w:val="20"/>
      <w:lang w:eastAsia="ro-RO"/>
    </w:rPr>
  </w:style>
  <w:style w:type="paragraph" w:customStyle="1" w:styleId="xl251">
    <w:name w:val="xl251"/>
    <w:basedOn w:val="Normal"/>
    <w:rsid w:val="00D56636"/>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b/>
      <w:bCs/>
      <w:color w:val="A6A6A6"/>
      <w:szCs w:val="20"/>
      <w:lang w:eastAsia="ro-RO"/>
    </w:rPr>
  </w:style>
  <w:style w:type="paragraph" w:customStyle="1" w:styleId="xl252">
    <w:name w:val="xl252"/>
    <w:basedOn w:val="Normal"/>
    <w:rsid w:val="00D56636"/>
    <w:pPr>
      <w:pBdr>
        <w:top w:val="single" w:sz="8" w:space="0" w:color="auto"/>
        <w:left w:val="single" w:sz="4" w:space="0" w:color="auto"/>
        <w:bottom w:val="single" w:sz="4" w:space="0" w:color="auto"/>
        <w:right w:val="single" w:sz="12" w:space="0" w:color="auto"/>
      </w:pBdr>
      <w:shd w:val="clear" w:color="000000" w:fill="BFBFBF"/>
      <w:spacing w:before="100" w:beforeAutospacing="1" w:after="100" w:afterAutospacing="1" w:line="240" w:lineRule="auto"/>
      <w:jc w:val="right"/>
      <w:textAlignment w:val="center"/>
    </w:pPr>
    <w:rPr>
      <w:rFonts w:ascii="Arial" w:eastAsia="Times New Roman" w:hAnsi="Arial" w:cs="Arial"/>
      <w:b/>
      <w:bCs/>
      <w:color w:val="A6A6A6"/>
      <w:szCs w:val="20"/>
      <w:lang w:eastAsia="ro-RO"/>
    </w:rPr>
  </w:style>
  <w:style w:type="paragraph" w:customStyle="1" w:styleId="xl253">
    <w:name w:val="xl253"/>
    <w:basedOn w:val="Normal"/>
    <w:rsid w:val="00D56636"/>
    <w:pPr>
      <w:pBdr>
        <w:top w:val="single" w:sz="8"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b/>
      <w:bCs/>
      <w:color w:val="A6A6A6"/>
      <w:szCs w:val="20"/>
      <w:lang w:eastAsia="ro-RO"/>
    </w:rPr>
  </w:style>
  <w:style w:type="paragraph" w:customStyle="1" w:styleId="xl254">
    <w:name w:val="xl254"/>
    <w:basedOn w:val="Normal"/>
    <w:rsid w:val="00D5663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Arial"/>
      <w:szCs w:val="20"/>
      <w:lang w:eastAsia="ro-RO"/>
    </w:rPr>
  </w:style>
  <w:style w:type="paragraph" w:customStyle="1" w:styleId="xl255">
    <w:name w:val="xl255"/>
    <w:basedOn w:val="Normal"/>
    <w:rsid w:val="00D5663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Arial"/>
      <w:szCs w:val="20"/>
      <w:lang w:eastAsia="ro-RO"/>
    </w:rPr>
  </w:style>
  <w:style w:type="paragraph" w:customStyle="1" w:styleId="xl256">
    <w:name w:val="xl256"/>
    <w:basedOn w:val="Normal"/>
    <w:rsid w:val="00D56636"/>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right"/>
      <w:textAlignment w:val="center"/>
    </w:pPr>
    <w:rPr>
      <w:rFonts w:ascii="Arial" w:eastAsia="Times New Roman" w:hAnsi="Arial" w:cs="Arial"/>
      <w:color w:val="0070C0"/>
      <w:szCs w:val="20"/>
      <w:lang w:eastAsia="ro-RO"/>
    </w:rPr>
  </w:style>
  <w:style w:type="paragraph" w:customStyle="1" w:styleId="xl257">
    <w:name w:val="xl257"/>
    <w:basedOn w:val="Normal"/>
    <w:rsid w:val="00D56636"/>
    <w:pPr>
      <w:pBdr>
        <w:top w:val="single" w:sz="4" w:space="0" w:color="auto"/>
        <w:bottom w:val="single" w:sz="8" w:space="0" w:color="auto"/>
        <w:right w:val="single" w:sz="4" w:space="0" w:color="auto"/>
      </w:pBdr>
      <w:shd w:val="clear" w:color="000000" w:fill="F8CBAD"/>
      <w:spacing w:before="100" w:beforeAutospacing="1" w:after="100" w:afterAutospacing="1" w:line="240" w:lineRule="auto"/>
      <w:jc w:val="right"/>
      <w:textAlignment w:val="center"/>
    </w:pPr>
    <w:rPr>
      <w:rFonts w:ascii="Arial" w:eastAsia="Times New Roman" w:hAnsi="Arial" w:cs="Arial"/>
      <w:color w:val="0070C0"/>
      <w:szCs w:val="20"/>
      <w:lang w:eastAsia="ro-RO"/>
    </w:rPr>
  </w:style>
  <w:style w:type="paragraph" w:customStyle="1" w:styleId="xl258">
    <w:name w:val="xl258"/>
    <w:basedOn w:val="Normal"/>
    <w:rsid w:val="00D56636"/>
    <w:pPr>
      <w:pBdr>
        <w:top w:val="single" w:sz="4" w:space="0" w:color="auto"/>
        <w:right w:val="single" w:sz="4" w:space="0" w:color="auto"/>
      </w:pBdr>
      <w:shd w:val="clear" w:color="000000" w:fill="F8CBAD"/>
      <w:spacing w:before="100" w:beforeAutospacing="1" w:after="100" w:afterAutospacing="1" w:line="240" w:lineRule="auto"/>
      <w:jc w:val="right"/>
      <w:textAlignment w:val="center"/>
    </w:pPr>
    <w:rPr>
      <w:rFonts w:ascii="Arial" w:eastAsia="Times New Roman" w:hAnsi="Arial" w:cs="Arial"/>
      <w:color w:val="0070C0"/>
      <w:szCs w:val="20"/>
      <w:lang w:eastAsia="ro-RO"/>
    </w:rPr>
  </w:style>
  <w:style w:type="paragraph" w:customStyle="1" w:styleId="xl259">
    <w:name w:val="xl259"/>
    <w:basedOn w:val="Normal"/>
    <w:rsid w:val="00D56636"/>
    <w:pPr>
      <w:pBdr>
        <w:top w:val="single" w:sz="4" w:space="0" w:color="auto"/>
        <w:right w:val="single" w:sz="4" w:space="0" w:color="auto"/>
      </w:pBdr>
      <w:shd w:val="clear" w:color="000000" w:fill="F8CBAD"/>
      <w:spacing w:before="100" w:beforeAutospacing="1" w:after="100" w:afterAutospacing="1" w:line="240" w:lineRule="auto"/>
      <w:jc w:val="right"/>
      <w:textAlignment w:val="center"/>
    </w:pPr>
    <w:rPr>
      <w:rFonts w:ascii="Arial" w:eastAsia="Times New Roman" w:hAnsi="Arial" w:cs="Arial"/>
      <w:i/>
      <w:iCs/>
      <w:color w:val="0070C0"/>
      <w:szCs w:val="20"/>
      <w:lang w:eastAsia="ro-RO"/>
    </w:rPr>
  </w:style>
  <w:style w:type="paragraph" w:customStyle="1" w:styleId="xl260">
    <w:name w:val="xl260"/>
    <w:basedOn w:val="Normal"/>
    <w:rsid w:val="00D56636"/>
    <w:pPr>
      <w:pBdr>
        <w:top w:val="single" w:sz="4" w:space="0" w:color="auto"/>
        <w:right w:val="single" w:sz="4" w:space="0" w:color="auto"/>
      </w:pBdr>
      <w:shd w:val="clear" w:color="000000" w:fill="F8CBAD"/>
      <w:spacing w:before="100" w:beforeAutospacing="1" w:after="100" w:afterAutospacing="1" w:line="240" w:lineRule="auto"/>
      <w:jc w:val="right"/>
      <w:textAlignment w:val="center"/>
    </w:pPr>
    <w:rPr>
      <w:rFonts w:ascii="Arial" w:eastAsia="Times New Roman" w:hAnsi="Arial" w:cs="Arial"/>
      <w:szCs w:val="20"/>
      <w:lang w:eastAsia="ro-RO"/>
    </w:rPr>
  </w:style>
  <w:style w:type="paragraph" w:customStyle="1" w:styleId="xl261">
    <w:name w:val="xl261"/>
    <w:basedOn w:val="Normal"/>
    <w:rsid w:val="00D56636"/>
    <w:pPr>
      <w:pBdr>
        <w:top w:val="single" w:sz="4" w:space="0" w:color="auto"/>
        <w:bottom w:val="single" w:sz="8" w:space="0" w:color="auto"/>
        <w:right w:val="single" w:sz="4" w:space="0" w:color="auto"/>
      </w:pBdr>
      <w:shd w:val="clear" w:color="000000" w:fill="F8CBAD"/>
      <w:spacing w:before="100" w:beforeAutospacing="1" w:after="100" w:afterAutospacing="1" w:line="240" w:lineRule="auto"/>
      <w:jc w:val="right"/>
      <w:textAlignment w:val="center"/>
    </w:pPr>
    <w:rPr>
      <w:rFonts w:ascii="Arial" w:eastAsia="Times New Roman" w:hAnsi="Arial" w:cs="Arial"/>
      <w:szCs w:val="20"/>
      <w:lang w:eastAsia="ro-RO"/>
    </w:rPr>
  </w:style>
  <w:style w:type="paragraph" w:customStyle="1" w:styleId="xl262">
    <w:name w:val="xl262"/>
    <w:basedOn w:val="Normal"/>
    <w:rsid w:val="00D56636"/>
    <w:pPr>
      <w:shd w:val="clear" w:color="000000" w:fill="305496"/>
      <w:spacing w:before="100" w:beforeAutospacing="1" w:after="100" w:afterAutospacing="1" w:line="240" w:lineRule="auto"/>
      <w:jc w:val="left"/>
      <w:textAlignment w:val="center"/>
    </w:pPr>
    <w:rPr>
      <w:rFonts w:ascii="Arial" w:eastAsia="Times New Roman" w:hAnsi="Arial" w:cs="Arial"/>
      <w:b/>
      <w:bCs/>
      <w:color w:val="FFFFFF"/>
      <w:sz w:val="24"/>
      <w:szCs w:val="24"/>
      <w:lang w:eastAsia="ro-RO"/>
    </w:rPr>
  </w:style>
  <w:style w:type="table" w:customStyle="1" w:styleId="GridTable1Light-Accent14">
    <w:name w:val="Grid Table 1 Light - Accent 14"/>
    <w:basedOn w:val="TableNormal"/>
    <w:uiPriority w:val="46"/>
    <w:rsid w:val="00886295"/>
    <w:pPr>
      <w:spacing w:after="0" w:line="240" w:lineRule="auto"/>
    </w:pPr>
    <w:rPr>
      <w:rFonts w:eastAsiaTheme="minorEastAsia"/>
      <w:color w:val="44546A" w:themeColor="text2"/>
      <w:sz w:val="20"/>
      <w:szCs w:val="20"/>
      <w:lang w:val="en-US" w:eastAsia="ja-JP"/>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xl263">
    <w:name w:val="xl263"/>
    <w:basedOn w:val="Normal"/>
    <w:rsid w:val="004C2940"/>
    <w:pPr>
      <w:pBdr>
        <w:left w:val="single" w:sz="8" w:space="0" w:color="auto"/>
      </w:pBdr>
      <w:shd w:val="clear" w:color="000000" w:fill="C6E0B4"/>
      <w:spacing w:before="100" w:beforeAutospacing="1" w:after="100" w:afterAutospacing="1" w:line="240" w:lineRule="auto"/>
      <w:jc w:val="center"/>
    </w:pPr>
    <w:rPr>
      <w:rFonts w:ascii="Arial" w:eastAsia="Times New Roman" w:hAnsi="Arial" w:cs="Arial"/>
      <w:b/>
      <w:bCs/>
      <w:i/>
      <w:iCs/>
      <w:sz w:val="18"/>
      <w:szCs w:val="18"/>
      <w:lang w:eastAsia="ro-RO"/>
    </w:rPr>
  </w:style>
  <w:style w:type="paragraph" w:customStyle="1" w:styleId="xl264">
    <w:name w:val="xl264"/>
    <w:basedOn w:val="Normal"/>
    <w:rsid w:val="004C294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i/>
      <w:iCs/>
      <w:sz w:val="18"/>
      <w:szCs w:val="18"/>
      <w:lang w:eastAsia="ro-RO"/>
    </w:rPr>
  </w:style>
  <w:style w:type="paragraph" w:customStyle="1" w:styleId="xl265">
    <w:name w:val="xl265"/>
    <w:basedOn w:val="Normal"/>
    <w:rsid w:val="004C2940"/>
    <w:pP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o-RO"/>
    </w:rPr>
  </w:style>
  <w:style w:type="paragraph" w:customStyle="1" w:styleId="xl266">
    <w:name w:val="xl266"/>
    <w:basedOn w:val="Normal"/>
    <w:rsid w:val="004C2940"/>
    <w:pPr>
      <w:shd w:val="clear" w:color="000000" w:fill="FFFFFF"/>
      <w:spacing w:before="100" w:beforeAutospacing="1" w:after="100" w:afterAutospacing="1" w:line="240" w:lineRule="auto"/>
      <w:jc w:val="left"/>
    </w:pPr>
    <w:rPr>
      <w:rFonts w:ascii="Arial" w:eastAsia="Times New Roman" w:hAnsi="Arial" w:cs="Arial"/>
      <w:b/>
      <w:bCs/>
      <w:sz w:val="18"/>
      <w:szCs w:val="18"/>
      <w:lang w:eastAsia="ro-RO"/>
    </w:rPr>
  </w:style>
  <w:style w:type="paragraph" w:customStyle="1" w:styleId="xl267">
    <w:name w:val="xl267"/>
    <w:basedOn w:val="Normal"/>
    <w:rsid w:val="004C2940"/>
    <w:pPr>
      <w:shd w:val="clear" w:color="000000" w:fill="FFFFFF"/>
      <w:spacing w:before="100" w:beforeAutospacing="1" w:after="100" w:afterAutospacing="1" w:line="240" w:lineRule="auto"/>
      <w:jc w:val="left"/>
    </w:pPr>
    <w:rPr>
      <w:rFonts w:ascii="Arial" w:eastAsia="Times New Roman" w:hAnsi="Arial" w:cs="Arial"/>
      <w:sz w:val="18"/>
      <w:szCs w:val="18"/>
      <w:lang w:eastAsia="ro-RO"/>
    </w:rPr>
  </w:style>
  <w:style w:type="paragraph" w:customStyle="1" w:styleId="xl268">
    <w:name w:val="xl268"/>
    <w:basedOn w:val="Normal"/>
    <w:rsid w:val="004C2940"/>
    <w:pPr>
      <w:shd w:val="clear" w:color="000000" w:fill="FFFFFF"/>
      <w:spacing w:before="100" w:beforeAutospacing="1" w:after="100" w:afterAutospacing="1" w:line="240" w:lineRule="auto"/>
      <w:jc w:val="center"/>
    </w:pPr>
    <w:rPr>
      <w:rFonts w:ascii="Arial" w:eastAsia="Times New Roman" w:hAnsi="Arial" w:cs="Arial"/>
      <w:sz w:val="18"/>
      <w:szCs w:val="18"/>
      <w:lang w:eastAsia="ro-RO"/>
    </w:rPr>
  </w:style>
  <w:style w:type="paragraph" w:customStyle="1" w:styleId="xl269">
    <w:name w:val="xl269"/>
    <w:basedOn w:val="Normal"/>
    <w:rsid w:val="004C2940"/>
    <w:pPr>
      <w:pBdr>
        <w:left w:val="single" w:sz="8" w:space="0" w:color="auto"/>
      </w:pBdr>
      <w:shd w:val="clear" w:color="000000" w:fill="FFFFFF"/>
      <w:spacing w:before="100" w:beforeAutospacing="1" w:after="100" w:afterAutospacing="1" w:line="240" w:lineRule="auto"/>
      <w:jc w:val="left"/>
    </w:pPr>
    <w:rPr>
      <w:rFonts w:ascii="Arial" w:eastAsia="Times New Roman" w:hAnsi="Arial" w:cs="Arial"/>
      <w:sz w:val="18"/>
      <w:szCs w:val="18"/>
      <w:lang w:eastAsia="ro-RO"/>
    </w:rPr>
  </w:style>
  <w:style w:type="paragraph" w:customStyle="1" w:styleId="xl270">
    <w:name w:val="xl270"/>
    <w:basedOn w:val="Normal"/>
    <w:rsid w:val="004C2940"/>
    <w:pPr>
      <w:shd w:val="clear" w:color="000000" w:fill="FFFFFF"/>
      <w:spacing w:before="100" w:beforeAutospacing="1" w:after="100" w:afterAutospacing="1" w:line="240" w:lineRule="auto"/>
      <w:jc w:val="left"/>
    </w:pPr>
    <w:rPr>
      <w:rFonts w:ascii="Arial" w:eastAsia="Times New Roman" w:hAnsi="Arial" w:cs="Arial"/>
      <w:b/>
      <w:bCs/>
      <w:i/>
      <w:iCs/>
      <w:sz w:val="18"/>
      <w:szCs w:val="18"/>
      <w:lang w:eastAsia="ro-RO"/>
    </w:rPr>
  </w:style>
  <w:style w:type="paragraph" w:customStyle="1" w:styleId="xl271">
    <w:name w:val="xl271"/>
    <w:basedOn w:val="Normal"/>
    <w:rsid w:val="004C2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i/>
      <w:iCs/>
      <w:sz w:val="18"/>
      <w:szCs w:val="18"/>
      <w:lang w:eastAsia="ro-RO"/>
    </w:rPr>
  </w:style>
  <w:style w:type="paragraph" w:customStyle="1" w:styleId="xl272">
    <w:name w:val="xl272"/>
    <w:basedOn w:val="Normal"/>
    <w:rsid w:val="004C294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pPr>
    <w:rPr>
      <w:rFonts w:ascii="Arial" w:eastAsia="Times New Roman" w:hAnsi="Arial" w:cs="Arial"/>
      <w:i/>
      <w:iCs/>
      <w:sz w:val="18"/>
      <w:szCs w:val="18"/>
      <w:lang w:eastAsia="ro-RO"/>
    </w:rPr>
  </w:style>
  <w:style w:type="paragraph" w:customStyle="1" w:styleId="xl273">
    <w:name w:val="xl273"/>
    <w:basedOn w:val="Normal"/>
    <w:rsid w:val="004C294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i/>
      <w:iCs/>
      <w:sz w:val="18"/>
      <w:szCs w:val="18"/>
      <w:lang w:eastAsia="ro-RO"/>
    </w:rPr>
  </w:style>
  <w:style w:type="paragraph" w:styleId="TableofFigures">
    <w:name w:val="table of figures"/>
    <w:basedOn w:val="Normal"/>
    <w:next w:val="Normal"/>
    <w:uiPriority w:val="99"/>
    <w:unhideWhenUsed/>
    <w:rsid w:val="003C53F6"/>
  </w:style>
  <w:style w:type="paragraph" w:styleId="TOC4">
    <w:name w:val="toc 4"/>
    <w:basedOn w:val="Normal"/>
    <w:next w:val="Normal"/>
    <w:autoRedefine/>
    <w:uiPriority w:val="39"/>
    <w:unhideWhenUsed/>
    <w:rsid w:val="004F1569"/>
    <w:pPr>
      <w:spacing w:before="0" w:after="100" w:line="259" w:lineRule="auto"/>
      <w:ind w:left="660"/>
      <w:jc w:val="left"/>
    </w:pPr>
    <w:rPr>
      <w:rFonts w:asciiTheme="minorHAnsi" w:eastAsiaTheme="minorEastAsia" w:hAnsiTheme="minorHAnsi"/>
      <w:sz w:val="22"/>
      <w:lang w:eastAsia="ro-RO"/>
    </w:rPr>
  </w:style>
  <w:style w:type="paragraph" w:styleId="TOC5">
    <w:name w:val="toc 5"/>
    <w:basedOn w:val="Normal"/>
    <w:next w:val="Normal"/>
    <w:autoRedefine/>
    <w:uiPriority w:val="39"/>
    <w:unhideWhenUsed/>
    <w:rsid w:val="004F1569"/>
    <w:pPr>
      <w:spacing w:before="0" w:after="100" w:line="259" w:lineRule="auto"/>
      <w:ind w:left="880"/>
      <w:jc w:val="left"/>
    </w:pPr>
    <w:rPr>
      <w:rFonts w:asciiTheme="minorHAnsi" w:eastAsiaTheme="minorEastAsia" w:hAnsiTheme="minorHAnsi"/>
      <w:sz w:val="22"/>
      <w:lang w:eastAsia="ro-RO"/>
    </w:rPr>
  </w:style>
  <w:style w:type="paragraph" w:styleId="TOC6">
    <w:name w:val="toc 6"/>
    <w:basedOn w:val="Normal"/>
    <w:next w:val="Normal"/>
    <w:autoRedefine/>
    <w:uiPriority w:val="39"/>
    <w:unhideWhenUsed/>
    <w:rsid w:val="004F1569"/>
    <w:pPr>
      <w:spacing w:before="0" w:after="100" w:line="259" w:lineRule="auto"/>
      <w:ind w:left="1100"/>
      <w:jc w:val="left"/>
    </w:pPr>
    <w:rPr>
      <w:rFonts w:asciiTheme="minorHAnsi" w:eastAsiaTheme="minorEastAsia" w:hAnsiTheme="minorHAnsi"/>
      <w:sz w:val="22"/>
      <w:lang w:eastAsia="ro-RO"/>
    </w:rPr>
  </w:style>
  <w:style w:type="paragraph" w:styleId="TOC7">
    <w:name w:val="toc 7"/>
    <w:basedOn w:val="Normal"/>
    <w:next w:val="Normal"/>
    <w:autoRedefine/>
    <w:uiPriority w:val="39"/>
    <w:unhideWhenUsed/>
    <w:rsid w:val="004F1569"/>
    <w:pPr>
      <w:spacing w:before="0" w:after="100" w:line="259" w:lineRule="auto"/>
      <w:ind w:left="1320"/>
      <w:jc w:val="left"/>
    </w:pPr>
    <w:rPr>
      <w:rFonts w:asciiTheme="minorHAnsi" w:eastAsiaTheme="minorEastAsia" w:hAnsiTheme="minorHAnsi"/>
      <w:sz w:val="22"/>
      <w:lang w:eastAsia="ro-RO"/>
    </w:rPr>
  </w:style>
  <w:style w:type="paragraph" w:styleId="TOC8">
    <w:name w:val="toc 8"/>
    <w:basedOn w:val="Normal"/>
    <w:next w:val="Normal"/>
    <w:autoRedefine/>
    <w:uiPriority w:val="39"/>
    <w:unhideWhenUsed/>
    <w:rsid w:val="004F1569"/>
    <w:pPr>
      <w:spacing w:before="0" w:after="100" w:line="259" w:lineRule="auto"/>
      <w:ind w:left="1540"/>
      <w:jc w:val="left"/>
    </w:pPr>
    <w:rPr>
      <w:rFonts w:asciiTheme="minorHAnsi" w:eastAsiaTheme="minorEastAsia" w:hAnsiTheme="minorHAnsi"/>
      <w:sz w:val="22"/>
      <w:lang w:eastAsia="ro-RO"/>
    </w:rPr>
  </w:style>
  <w:style w:type="paragraph" w:styleId="TOC9">
    <w:name w:val="toc 9"/>
    <w:basedOn w:val="Normal"/>
    <w:next w:val="Normal"/>
    <w:autoRedefine/>
    <w:uiPriority w:val="39"/>
    <w:unhideWhenUsed/>
    <w:rsid w:val="004F1569"/>
    <w:pPr>
      <w:spacing w:before="0" w:after="100" w:line="259" w:lineRule="auto"/>
      <w:ind w:left="1760"/>
      <w:jc w:val="left"/>
    </w:pPr>
    <w:rPr>
      <w:rFonts w:asciiTheme="minorHAnsi" w:eastAsiaTheme="minorEastAsia" w:hAnsiTheme="minorHAnsi"/>
      <w:sz w:val="22"/>
      <w:lang w:eastAsia="ro-RO"/>
    </w:rPr>
  </w:style>
  <w:style w:type="character" w:customStyle="1" w:styleId="UnresolvedMention">
    <w:name w:val="Unresolved Mention"/>
    <w:basedOn w:val="DefaultParagraphFont"/>
    <w:uiPriority w:val="99"/>
    <w:semiHidden/>
    <w:unhideWhenUsed/>
    <w:rsid w:val="004F1569"/>
    <w:rPr>
      <w:color w:val="605E5C"/>
      <w:shd w:val="clear" w:color="auto" w:fill="E1DFDD"/>
    </w:rPr>
  </w:style>
  <w:style w:type="character" w:customStyle="1" w:styleId="Heading7Char">
    <w:name w:val="Heading 7 Char"/>
    <w:basedOn w:val="DefaultParagraphFont"/>
    <w:link w:val="Heading7"/>
    <w:uiPriority w:val="9"/>
    <w:semiHidden/>
    <w:rsid w:val="00552E8C"/>
    <w:rPr>
      <w:rFonts w:asciiTheme="majorHAnsi" w:eastAsiaTheme="majorEastAsia" w:hAnsiTheme="majorHAnsi" w:cstheme="majorBidi"/>
      <w:i/>
      <w:iCs/>
      <w:color w:val="1F3763" w:themeColor="accent1" w:themeShade="7F"/>
      <w:sz w:val="20"/>
    </w:rPr>
  </w:style>
  <w:style w:type="paragraph" w:styleId="NormalWeb">
    <w:name w:val="Normal (Web)"/>
    <w:basedOn w:val="Normal"/>
    <w:uiPriority w:val="99"/>
    <w:unhideWhenUsed/>
    <w:rsid w:val="00852041"/>
    <w:pPr>
      <w:spacing w:before="100" w:beforeAutospacing="1" w:after="100" w:afterAutospacing="1" w:line="240" w:lineRule="auto"/>
      <w:jc w:val="left"/>
    </w:pPr>
    <w:rPr>
      <w:rFonts w:ascii="Times New Roman" w:eastAsia="Times New Roman" w:hAnsi="Times New Roman" w:cs="Times New Roman"/>
      <w:sz w:val="24"/>
      <w:szCs w:val="24"/>
      <w:lang w:eastAsia="ro-RO"/>
    </w:rPr>
  </w:style>
  <w:style w:type="numbering" w:customStyle="1" w:styleId="Style1198">
    <w:name w:val="Style1198"/>
    <w:rsid w:val="00852041"/>
    <w:pPr>
      <w:numPr>
        <w:numId w:val="80"/>
      </w:numPr>
    </w:pPr>
  </w:style>
  <w:style w:type="numbering" w:customStyle="1" w:styleId="CurrentList2">
    <w:name w:val="Current List2"/>
    <w:uiPriority w:val="99"/>
    <w:rsid w:val="00852041"/>
    <w:pPr>
      <w:numPr>
        <w:numId w:val="82"/>
      </w:numPr>
    </w:pPr>
  </w:style>
  <w:style w:type="numbering" w:customStyle="1" w:styleId="CurrentList1">
    <w:name w:val="Current List1"/>
    <w:uiPriority w:val="99"/>
    <w:rsid w:val="00852041"/>
    <w:pPr>
      <w:numPr>
        <w:numId w:val="81"/>
      </w:numPr>
    </w:pPr>
  </w:style>
  <w:style w:type="paragraph" w:customStyle="1" w:styleId="StyleARIAL14ptBoldBottomSinglesolidlineAut">
    <w:name w:val="Style ARIAL 14 pt Bold Bottom: (Single solid line Aut..."/>
    <w:basedOn w:val="Normal"/>
    <w:qFormat/>
    <w:rsid w:val="00852041"/>
    <w:pPr>
      <w:widowControl w:val="0"/>
      <w:pBdr>
        <w:bottom w:val="single" w:sz="4" w:space="1" w:color="auto"/>
      </w:pBdr>
      <w:spacing w:before="40" w:after="120" w:line="240" w:lineRule="auto"/>
    </w:pPr>
    <w:rPr>
      <w:rFonts w:ascii="Arial" w:eastAsia="Times New Roman" w:hAnsi="Arial" w:cs="Times New Roman"/>
      <w:b/>
      <w:bCs/>
      <w:sz w:val="28"/>
      <w:szCs w:val="16"/>
    </w:rPr>
  </w:style>
  <w:style w:type="character" w:styleId="PageNumber">
    <w:name w:val="page number"/>
    <w:basedOn w:val="DefaultParagraphFont"/>
    <w:uiPriority w:val="99"/>
    <w:semiHidden/>
    <w:unhideWhenUsed/>
    <w:rsid w:val="00852041"/>
  </w:style>
  <w:style w:type="character" w:customStyle="1" w:styleId="StyleANTET">
    <w:name w:val="Style ANTET"/>
    <w:rsid w:val="00852041"/>
    <w:rPr>
      <w:rFonts w:ascii="Arial" w:hAnsi="Arial"/>
      <w:dstrike w:val="0"/>
      <w:sz w:val="16"/>
      <w:szCs w:val="16"/>
      <w:vertAlign w:val="baseline"/>
    </w:rPr>
  </w:style>
  <w:style w:type="paragraph" w:customStyle="1" w:styleId="Style8ptLeftAfter0pt">
    <w:name w:val="Style 8 pt Left After:  0 pt"/>
    <w:basedOn w:val="Normal"/>
    <w:uiPriority w:val="99"/>
    <w:rsid w:val="00852041"/>
    <w:pPr>
      <w:spacing w:before="0" w:line="240" w:lineRule="auto"/>
      <w:jc w:val="left"/>
    </w:pPr>
    <w:rPr>
      <w:rFonts w:ascii="Arial" w:eastAsia="Times New Roman" w:hAnsi="Arial" w:cs="Times New Roman"/>
      <w:sz w:val="16"/>
      <w:szCs w:val="20"/>
      <w:lang w:val="en-US"/>
    </w:rPr>
  </w:style>
  <w:style w:type="table" w:customStyle="1" w:styleId="GridTable1Light-Accent111">
    <w:name w:val="Grid Table 1 Light - Accent 111"/>
    <w:basedOn w:val="TableNormal"/>
    <w:uiPriority w:val="46"/>
    <w:rsid w:val="00852041"/>
    <w:pPr>
      <w:spacing w:after="0" w:line="240" w:lineRule="auto"/>
    </w:pPr>
    <w:rPr>
      <w:rFonts w:ascii="Garamond" w:eastAsia="MS Mincho" w:hAnsi="Garamond" w:cs="Times New Roman"/>
      <w:sz w:val="20"/>
      <w:szCs w:val="20"/>
      <w:lang w:eastAsia="ro-RO"/>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CaptionChar">
    <w:name w:val="Caption Char"/>
    <w:aliases w:val="Titlu Tabel Char,Map Char Char1,Map Char Char Char1,Map Char Char Char Char Char Char,Map Char Char Char Char,Map Char1,Caption Char Char Car Car Char,Caption Char Char Car Car Car Char,Map Char Char Char Car Car Char,Caption Char1 Char"/>
    <w:link w:val="Caption"/>
    <w:rsid w:val="00852041"/>
    <w:rPr>
      <w:rFonts w:ascii="Verdana" w:hAnsi="Verdana"/>
      <w:i/>
      <w:iCs/>
      <w:color w:val="44546A" w:themeColor="text2"/>
      <w:sz w:val="18"/>
      <w:szCs w:val="18"/>
    </w:rPr>
  </w:style>
  <w:style w:type="paragraph" w:customStyle="1" w:styleId="Default">
    <w:name w:val="Default"/>
    <w:rsid w:val="00852041"/>
    <w:pPr>
      <w:widowControl w:val="0"/>
      <w:spacing w:after="0" w:line="240" w:lineRule="auto"/>
    </w:pPr>
    <w:rPr>
      <w:rFonts w:ascii="Helvetica" w:eastAsia="Times New Roman" w:hAnsi="Helvetica" w:cs="Times New Roman"/>
      <w:snapToGrid w:val="0"/>
      <w:color w:val="000000"/>
      <w:sz w:val="24"/>
      <w:szCs w:val="20"/>
      <w:lang w:val="en-US"/>
    </w:rPr>
  </w:style>
  <w:style w:type="paragraph" w:customStyle="1" w:styleId="NormalWeb1">
    <w:name w:val="Normal (Web)1"/>
    <w:basedOn w:val="Normal"/>
    <w:link w:val="NormalWeb1Char"/>
    <w:rsid w:val="00852041"/>
    <w:pPr>
      <w:spacing w:before="0" w:line="240" w:lineRule="auto"/>
      <w:jc w:val="left"/>
    </w:pPr>
    <w:rPr>
      <w:rFonts w:ascii="Arial Unicode MS" w:eastAsia="Arial Unicode MS" w:hAnsi="Arial Unicode MS" w:cs="Arial Unicode MS"/>
      <w:color w:val="000000"/>
      <w:sz w:val="24"/>
      <w:szCs w:val="24"/>
      <w:lang w:val="de-DE" w:eastAsia="ro-RO"/>
    </w:rPr>
  </w:style>
  <w:style w:type="character" w:customStyle="1" w:styleId="NormalWeb1Char">
    <w:name w:val="Normal (Web)1 Char"/>
    <w:link w:val="NormalWeb1"/>
    <w:rsid w:val="00852041"/>
    <w:rPr>
      <w:rFonts w:ascii="Arial Unicode MS" w:eastAsia="Arial Unicode MS" w:hAnsi="Arial Unicode MS" w:cs="Arial Unicode MS"/>
      <w:color w:val="000000"/>
      <w:sz w:val="24"/>
      <w:szCs w:val="24"/>
      <w:lang w:val="de-DE" w:eastAsia="ro-RO"/>
    </w:rPr>
  </w:style>
  <w:style w:type="paragraph" w:customStyle="1" w:styleId="Style38">
    <w:name w:val="Style 38"/>
    <w:rsid w:val="00852041"/>
    <w:pPr>
      <w:widowControl w:val="0"/>
      <w:autoSpaceDE w:val="0"/>
      <w:autoSpaceDN w:val="0"/>
      <w:spacing w:after="0" w:line="218" w:lineRule="auto"/>
      <w:ind w:right="72"/>
      <w:jc w:val="right"/>
    </w:pPr>
    <w:rPr>
      <w:rFonts w:ascii="Arial" w:eastAsia="MS Mincho" w:hAnsi="Arial" w:cs="Arial"/>
      <w:lang w:val="de-DE" w:eastAsia="ja-JP"/>
    </w:rPr>
  </w:style>
  <w:style w:type="paragraph" w:customStyle="1" w:styleId="LightShading-Accent21">
    <w:name w:val="Light Shading - Accent 21"/>
    <w:basedOn w:val="Normal"/>
    <w:next w:val="Normal"/>
    <w:link w:val="LightShading-Accent2Char"/>
    <w:uiPriority w:val="99"/>
    <w:qFormat/>
    <w:rsid w:val="00852041"/>
    <w:pPr>
      <w:widowControl w:val="0"/>
      <w:pBdr>
        <w:bottom w:val="single" w:sz="4" w:space="4" w:color="4F81BD"/>
      </w:pBdr>
      <w:autoSpaceDE w:val="0"/>
      <w:autoSpaceDN w:val="0"/>
      <w:adjustRightInd w:val="0"/>
      <w:spacing w:before="200" w:after="280" w:line="240" w:lineRule="auto"/>
      <w:ind w:left="936" w:right="936"/>
      <w:jc w:val="left"/>
    </w:pPr>
    <w:rPr>
      <w:rFonts w:ascii="Times New Roman" w:eastAsia="MS Mincho" w:hAnsi="Times New Roman" w:cs="Times New Roman"/>
      <w:b/>
      <w:bCs/>
      <w:i/>
      <w:iCs/>
      <w:color w:val="4F81BD"/>
      <w:szCs w:val="20"/>
      <w:lang w:val="de-DE" w:eastAsia="ja-JP"/>
    </w:rPr>
  </w:style>
  <w:style w:type="character" w:customStyle="1" w:styleId="LightShading-Accent2Char">
    <w:name w:val="Light Shading - Accent 2 Char"/>
    <w:link w:val="LightShading-Accent21"/>
    <w:uiPriority w:val="99"/>
    <w:rsid w:val="00852041"/>
    <w:rPr>
      <w:rFonts w:ascii="Times New Roman" w:eastAsia="MS Mincho" w:hAnsi="Times New Roman" w:cs="Times New Roman"/>
      <w:b/>
      <w:bCs/>
      <w:i/>
      <w:iCs/>
      <w:color w:val="4F81BD"/>
      <w:sz w:val="20"/>
      <w:szCs w:val="20"/>
      <w:lang w:val="de-DE" w:eastAsia="ja-JP"/>
    </w:rPr>
  </w:style>
  <w:style w:type="table" w:customStyle="1" w:styleId="GridTable1Light-Accent51">
    <w:name w:val="Grid Table 1 Light - Accent 51"/>
    <w:basedOn w:val="TableNormal"/>
    <w:uiPriority w:val="46"/>
    <w:rsid w:val="00852041"/>
    <w:pPr>
      <w:spacing w:after="0" w:line="240" w:lineRule="auto"/>
    </w:pPr>
    <w:rPr>
      <w:rFonts w:ascii="Arial" w:eastAsiaTheme="minorEastAsia" w:hAnsi="Arial" w:cs="Times New Roman"/>
      <w:kern w:val="28"/>
      <w:lang w:val="de-DE" w:eastAsia="ja-JP"/>
    </w:r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E8762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D152BF"/>
    <w:pPr>
      <w:spacing w:after="120"/>
    </w:pPr>
  </w:style>
  <w:style w:type="character" w:customStyle="1" w:styleId="BodyTextChar">
    <w:name w:val="Body Text Char"/>
    <w:basedOn w:val="DefaultParagraphFont"/>
    <w:link w:val="BodyText"/>
    <w:uiPriority w:val="99"/>
    <w:semiHidden/>
    <w:rsid w:val="00D152BF"/>
    <w:rPr>
      <w:rFonts w:ascii="Verdana" w:hAnsi="Verdana"/>
      <w:sz w:val="20"/>
    </w:rPr>
  </w:style>
</w:styles>
</file>

<file path=word/webSettings.xml><?xml version="1.0" encoding="utf-8"?>
<w:webSettings xmlns:r="http://schemas.openxmlformats.org/officeDocument/2006/relationships" xmlns:w="http://schemas.openxmlformats.org/wordprocessingml/2006/main">
  <w:divs>
    <w:div w:id="50738569">
      <w:bodyDiv w:val="1"/>
      <w:marLeft w:val="0"/>
      <w:marRight w:val="0"/>
      <w:marTop w:val="0"/>
      <w:marBottom w:val="0"/>
      <w:divBdr>
        <w:top w:val="none" w:sz="0" w:space="0" w:color="auto"/>
        <w:left w:val="none" w:sz="0" w:space="0" w:color="auto"/>
        <w:bottom w:val="none" w:sz="0" w:space="0" w:color="auto"/>
        <w:right w:val="none" w:sz="0" w:space="0" w:color="auto"/>
      </w:divBdr>
    </w:div>
    <w:div w:id="64570692">
      <w:bodyDiv w:val="1"/>
      <w:marLeft w:val="0"/>
      <w:marRight w:val="0"/>
      <w:marTop w:val="0"/>
      <w:marBottom w:val="0"/>
      <w:divBdr>
        <w:top w:val="none" w:sz="0" w:space="0" w:color="auto"/>
        <w:left w:val="none" w:sz="0" w:space="0" w:color="auto"/>
        <w:bottom w:val="none" w:sz="0" w:space="0" w:color="auto"/>
        <w:right w:val="none" w:sz="0" w:space="0" w:color="auto"/>
      </w:divBdr>
    </w:div>
    <w:div w:id="240526321">
      <w:bodyDiv w:val="1"/>
      <w:marLeft w:val="0"/>
      <w:marRight w:val="0"/>
      <w:marTop w:val="0"/>
      <w:marBottom w:val="0"/>
      <w:divBdr>
        <w:top w:val="none" w:sz="0" w:space="0" w:color="auto"/>
        <w:left w:val="none" w:sz="0" w:space="0" w:color="auto"/>
        <w:bottom w:val="none" w:sz="0" w:space="0" w:color="auto"/>
        <w:right w:val="none" w:sz="0" w:space="0" w:color="auto"/>
      </w:divBdr>
    </w:div>
    <w:div w:id="253630531">
      <w:bodyDiv w:val="1"/>
      <w:marLeft w:val="0"/>
      <w:marRight w:val="0"/>
      <w:marTop w:val="0"/>
      <w:marBottom w:val="0"/>
      <w:divBdr>
        <w:top w:val="none" w:sz="0" w:space="0" w:color="auto"/>
        <w:left w:val="none" w:sz="0" w:space="0" w:color="auto"/>
        <w:bottom w:val="none" w:sz="0" w:space="0" w:color="auto"/>
        <w:right w:val="none" w:sz="0" w:space="0" w:color="auto"/>
      </w:divBdr>
    </w:div>
    <w:div w:id="264073421">
      <w:bodyDiv w:val="1"/>
      <w:marLeft w:val="0"/>
      <w:marRight w:val="0"/>
      <w:marTop w:val="0"/>
      <w:marBottom w:val="0"/>
      <w:divBdr>
        <w:top w:val="none" w:sz="0" w:space="0" w:color="auto"/>
        <w:left w:val="none" w:sz="0" w:space="0" w:color="auto"/>
        <w:bottom w:val="none" w:sz="0" w:space="0" w:color="auto"/>
        <w:right w:val="none" w:sz="0" w:space="0" w:color="auto"/>
      </w:divBdr>
    </w:div>
    <w:div w:id="279385807">
      <w:bodyDiv w:val="1"/>
      <w:marLeft w:val="0"/>
      <w:marRight w:val="0"/>
      <w:marTop w:val="0"/>
      <w:marBottom w:val="0"/>
      <w:divBdr>
        <w:top w:val="none" w:sz="0" w:space="0" w:color="auto"/>
        <w:left w:val="none" w:sz="0" w:space="0" w:color="auto"/>
        <w:bottom w:val="none" w:sz="0" w:space="0" w:color="auto"/>
        <w:right w:val="none" w:sz="0" w:space="0" w:color="auto"/>
      </w:divBdr>
    </w:div>
    <w:div w:id="409351403">
      <w:bodyDiv w:val="1"/>
      <w:marLeft w:val="0"/>
      <w:marRight w:val="0"/>
      <w:marTop w:val="0"/>
      <w:marBottom w:val="0"/>
      <w:divBdr>
        <w:top w:val="none" w:sz="0" w:space="0" w:color="auto"/>
        <w:left w:val="none" w:sz="0" w:space="0" w:color="auto"/>
        <w:bottom w:val="none" w:sz="0" w:space="0" w:color="auto"/>
        <w:right w:val="none" w:sz="0" w:space="0" w:color="auto"/>
      </w:divBdr>
    </w:div>
    <w:div w:id="426269449">
      <w:bodyDiv w:val="1"/>
      <w:marLeft w:val="0"/>
      <w:marRight w:val="0"/>
      <w:marTop w:val="0"/>
      <w:marBottom w:val="0"/>
      <w:divBdr>
        <w:top w:val="none" w:sz="0" w:space="0" w:color="auto"/>
        <w:left w:val="none" w:sz="0" w:space="0" w:color="auto"/>
        <w:bottom w:val="none" w:sz="0" w:space="0" w:color="auto"/>
        <w:right w:val="none" w:sz="0" w:space="0" w:color="auto"/>
      </w:divBdr>
    </w:div>
    <w:div w:id="598293250">
      <w:bodyDiv w:val="1"/>
      <w:marLeft w:val="0"/>
      <w:marRight w:val="0"/>
      <w:marTop w:val="0"/>
      <w:marBottom w:val="0"/>
      <w:divBdr>
        <w:top w:val="none" w:sz="0" w:space="0" w:color="auto"/>
        <w:left w:val="none" w:sz="0" w:space="0" w:color="auto"/>
        <w:bottom w:val="none" w:sz="0" w:space="0" w:color="auto"/>
        <w:right w:val="none" w:sz="0" w:space="0" w:color="auto"/>
      </w:divBdr>
    </w:div>
    <w:div w:id="606735514">
      <w:bodyDiv w:val="1"/>
      <w:marLeft w:val="0"/>
      <w:marRight w:val="0"/>
      <w:marTop w:val="0"/>
      <w:marBottom w:val="0"/>
      <w:divBdr>
        <w:top w:val="none" w:sz="0" w:space="0" w:color="auto"/>
        <w:left w:val="none" w:sz="0" w:space="0" w:color="auto"/>
        <w:bottom w:val="none" w:sz="0" w:space="0" w:color="auto"/>
        <w:right w:val="none" w:sz="0" w:space="0" w:color="auto"/>
      </w:divBdr>
    </w:div>
    <w:div w:id="642466746">
      <w:bodyDiv w:val="1"/>
      <w:marLeft w:val="0"/>
      <w:marRight w:val="0"/>
      <w:marTop w:val="0"/>
      <w:marBottom w:val="0"/>
      <w:divBdr>
        <w:top w:val="none" w:sz="0" w:space="0" w:color="auto"/>
        <w:left w:val="none" w:sz="0" w:space="0" w:color="auto"/>
        <w:bottom w:val="none" w:sz="0" w:space="0" w:color="auto"/>
        <w:right w:val="none" w:sz="0" w:space="0" w:color="auto"/>
      </w:divBdr>
    </w:div>
    <w:div w:id="736516336">
      <w:bodyDiv w:val="1"/>
      <w:marLeft w:val="0"/>
      <w:marRight w:val="0"/>
      <w:marTop w:val="0"/>
      <w:marBottom w:val="0"/>
      <w:divBdr>
        <w:top w:val="none" w:sz="0" w:space="0" w:color="auto"/>
        <w:left w:val="none" w:sz="0" w:space="0" w:color="auto"/>
        <w:bottom w:val="none" w:sz="0" w:space="0" w:color="auto"/>
        <w:right w:val="none" w:sz="0" w:space="0" w:color="auto"/>
      </w:divBdr>
    </w:div>
    <w:div w:id="744034656">
      <w:bodyDiv w:val="1"/>
      <w:marLeft w:val="0"/>
      <w:marRight w:val="0"/>
      <w:marTop w:val="0"/>
      <w:marBottom w:val="0"/>
      <w:divBdr>
        <w:top w:val="none" w:sz="0" w:space="0" w:color="auto"/>
        <w:left w:val="none" w:sz="0" w:space="0" w:color="auto"/>
        <w:bottom w:val="none" w:sz="0" w:space="0" w:color="auto"/>
        <w:right w:val="none" w:sz="0" w:space="0" w:color="auto"/>
      </w:divBdr>
    </w:div>
    <w:div w:id="769277011">
      <w:bodyDiv w:val="1"/>
      <w:marLeft w:val="0"/>
      <w:marRight w:val="0"/>
      <w:marTop w:val="0"/>
      <w:marBottom w:val="0"/>
      <w:divBdr>
        <w:top w:val="none" w:sz="0" w:space="0" w:color="auto"/>
        <w:left w:val="none" w:sz="0" w:space="0" w:color="auto"/>
        <w:bottom w:val="none" w:sz="0" w:space="0" w:color="auto"/>
        <w:right w:val="none" w:sz="0" w:space="0" w:color="auto"/>
      </w:divBdr>
    </w:div>
    <w:div w:id="776487750">
      <w:bodyDiv w:val="1"/>
      <w:marLeft w:val="0"/>
      <w:marRight w:val="0"/>
      <w:marTop w:val="0"/>
      <w:marBottom w:val="0"/>
      <w:divBdr>
        <w:top w:val="none" w:sz="0" w:space="0" w:color="auto"/>
        <w:left w:val="none" w:sz="0" w:space="0" w:color="auto"/>
        <w:bottom w:val="none" w:sz="0" w:space="0" w:color="auto"/>
        <w:right w:val="none" w:sz="0" w:space="0" w:color="auto"/>
      </w:divBdr>
    </w:div>
    <w:div w:id="892275441">
      <w:bodyDiv w:val="1"/>
      <w:marLeft w:val="0"/>
      <w:marRight w:val="0"/>
      <w:marTop w:val="0"/>
      <w:marBottom w:val="0"/>
      <w:divBdr>
        <w:top w:val="none" w:sz="0" w:space="0" w:color="auto"/>
        <w:left w:val="none" w:sz="0" w:space="0" w:color="auto"/>
        <w:bottom w:val="none" w:sz="0" w:space="0" w:color="auto"/>
        <w:right w:val="none" w:sz="0" w:space="0" w:color="auto"/>
      </w:divBdr>
    </w:div>
    <w:div w:id="937955399">
      <w:bodyDiv w:val="1"/>
      <w:marLeft w:val="0"/>
      <w:marRight w:val="0"/>
      <w:marTop w:val="0"/>
      <w:marBottom w:val="0"/>
      <w:divBdr>
        <w:top w:val="none" w:sz="0" w:space="0" w:color="auto"/>
        <w:left w:val="none" w:sz="0" w:space="0" w:color="auto"/>
        <w:bottom w:val="none" w:sz="0" w:space="0" w:color="auto"/>
        <w:right w:val="none" w:sz="0" w:space="0" w:color="auto"/>
      </w:divBdr>
    </w:div>
    <w:div w:id="941641706">
      <w:bodyDiv w:val="1"/>
      <w:marLeft w:val="0"/>
      <w:marRight w:val="0"/>
      <w:marTop w:val="0"/>
      <w:marBottom w:val="0"/>
      <w:divBdr>
        <w:top w:val="none" w:sz="0" w:space="0" w:color="auto"/>
        <w:left w:val="none" w:sz="0" w:space="0" w:color="auto"/>
        <w:bottom w:val="none" w:sz="0" w:space="0" w:color="auto"/>
        <w:right w:val="none" w:sz="0" w:space="0" w:color="auto"/>
      </w:divBdr>
    </w:div>
    <w:div w:id="945191830">
      <w:bodyDiv w:val="1"/>
      <w:marLeft w:val="0"/>
      <w:marRight w:val="0"/>
      <w:marTop w:val="0"/>
      <w:marBottom w:val="0"/>
      <w:divBdr>
        <w:top w:val="none" w:sz="0" w:space="0" w:color="auto"/>
        <w:left w:val="none" w:sz="0" w:space="0" w:color="auto"/>
        <w:bottom w:val="none" w:sz="0" w:space="0" w:color="auto"/>
        <w:right w:val="none" w:sz="0" w:space="0" w:color="auto"/>
      </w:divBdr>
    </w:div>
    <w:div w:id="1017269443">
      <w:bodyDiv w:val="1"/>
      <w:marLeft w:val="0"/>
      <w:marRight w:val="0"/>
      <w:marTop w:val="0"/>
      <w:marBottom w:val="0"/>
      <w:divBdr>
        <w:top w:val="none" w:sz="0" w:space="0" w:color="auto"/>
        <w:left w:val="none" w:sz="0" w:space="0" w:color="auto"/>
        <w:bottom w:val="none" w:sz="0" w:space="0" w:color="auto"/>
        <w:right w:val="none" w:sz="0" w:space="0" w:color="auto"/>
      </w:divBdr>
    </w:div>
    <w:div w:id="1033729152">
      <w:bodyDiv w:val="1"/>
      <w:marLeft w:val="0"/>
      <w:marRight w:val="0"/>
      <w:marTop w:val="0"/>
      <w:marBottom w:val="0"/>
      <w:divBdr>
        <w:top w:val="none" w:sz="0" w:space="0" w:color="auto"/>
        <w:left w:val="none" w:sz="0" w:space="0" w:color="auto"/>
        <w:bottom w:val="none" w:sz="0" w:space="0" w:color="auto"/>
        <w:right w:val="none" w:sz="0" w:space="0" w:color="auto"/>
      </w:divBdr>
    </w:div>
    <w:div w:id="1046492580">
      <w:bodyDiv w:val="1"/>
      <w:marLeft w:val="0"/>
      <w:marRight w:val="0"/>
      <w:marTop w:val="0"/>
      <w:marBottom w:val="0"/>
      <w:divBdr>
        <w:top w:val="none" w:sz="0" w:space="0" w:color="auto"/>
        <w:left w:val="none" w:sz="0" w:space="0" w:color="auto"/>
        <w:bottom w:val="none" w:sz="0" w:space="0" w:color="auto"/>
        <w:right w:val="none" w:sz="0" w:space="0" w:color="auto"/>
      </w:divBdr>
    </w:div>
    <w:div w:id="1060203159">
      <w:bodyDiv w:val="1"/>
      <w:marLeft w:val="0"/>
      <w:marRight w:val="0"/>
      <w:marTop w:val="0"/>
      <w:marBottom w:val="0"/>
      <w:divBdr>
        <w:top w:val="none" w:sz="0" w:space="0" w:color="auto"/>
        <w:left w:val="none" w:sz="0" w:space="0" w:color="auto"/>
        <w:bottom w:val="none" w:sz="0" w:space="0" w:color="auto"/>
        <w:right w:val="none" w:sz="0" w:space="0" w:color="auto"/>
      </w:divBdr>
    </w:div>
    <w:div w:id="1168905237">
      <w:bodyDiv w:val="1"/>
      <w:marLeft w:val="0"/>
      <w:marRight w:val="0"/>
      <w:marTop w:val="0"/>
      <w:marBottom w:val="0"/>
      <w:divBdr>
        <w:top w:val="none" w:sz="0" w:space="0" w:color="auto"/>
        <w:left w:val="none" w:sz="0" w:space="0" w:color="auto"/>
        <w:bottom w:val="none" w:sz="0" w:space="0" w:color="auto"/>
        <w:right w:val="none" w:sz="0" w:space="0" w:color="auto"/>
      </w:divBdr>
    </w:div>
    <w:div w:id="1203514440">
      <w:bodyDiv w:val="1"/>
      <w:marLeft w:val="0"/>
      <w:marRight w:val="0"/>
      <w:marTop w:val="0"/>
      <w:marBottom w:val="0"/>
      <w:divBdr>
        <w:top w:val="none" w:sz="0" w:space="0" w:color="auto"/>
        <w:left w:val="none" w:sz="0" w:space="0" w:color="auto"/>
        <w:bottom w:val="none" w:sz="0" w:space="0" w:color="auto"/>
        <w:right w:val="none" w:sz="0" w:space="0" w:color="auto"/>
      </w:divBdr>
    </w:div>
    <w:div w:id="1273052426">
      <w:bodyDiv w:val="1"/>
      <w:marLeft w:val="0"/>
      <w:marRight w:val="0"/>
      <w:marTop w:val="0"/>
      <w:marBottom w:val="0"/>
      <w:divBdr>
        <w:top w:val="none" w:sz="0" w:space="0" w:color="auto"/>
        <w:left w:val="none" w:sz="0" w:space="0" w:color="auto"/>
        <w:bottom w:val="none" w:sz="0" w:space="0" w:color="auto"/>
        <w:right w:val="none" w:sz="0" w:space="0" w:color="auto"/>
      </w:divBdr>
    </w:div>
    <w:div w:id="1616477635">
      <w:bodyDiv w:val="1"/>
      <w:marLeft w:val="0"/>
      <w:marRight w:val="0"/>
      <w:marTop w:val="0"/>
      <w:marBottom w:val="0"/>
      <w:divBdr>
        <w:top w:val="none" w:sz="0" w:space="0" w:color="auto"/>
        <w:left w:val="none" w:sz="0" w:space="0" w:color="auto"/>
        <w:bottom w:val="none" w:sz="0" w:space="0" w:color="auto"/>
        <w:right w:val="none" w:sz="0" w:space="0" w:color="auto"/>
      </w:divBdr>
    </w:div>
    <w:div w:id="1659378716">
      <w:bodyDiv w:val="1"/>
      <w:marLeft w:val="0"/>
      <w:marRight w:val="0"/>
      <w:marTop w:val="0"/>
      <w:marBottom w:val="0"/>
      <w:divBdr>
        <w:top w:val="none" w:sz="0" w:space="0" w:color="auto"/>
        <w:left w:val="none" w:sz="0" w:space="0" w:color="auto"/>
        <w:bottom w:val="none" w:sz="0" w:space="0" w:color="auto"/>
        <w:right w:val="none" w:sz="0" w:space="0" w:color="auto"/>
      </w:divBdr>
    </w:div>
    <w:div w:id="1731269362">
      <w:bodyDiv w:val="1"/>
      <w:marLeft w:val="0"/>
      <w:marRight w:val="0"/>
      <w:marTop w:val="0"/>
      <w:marBottom w:val="0"/>
      <w:divBdr>
        <w:top w:val="none" w:sz="0" w:space="0" w:color="auto"/>
        <w:left w:val="none" w:sz="0" w:space="0" w:color="auto"/>
        <w:bottom w:val="none" w:sz="0" w:space="0" w:color="auto"/>
        <w:right w:val="none" w:sz="0" w:space="0" w:color="auto"/>
      </w:divBdr>
    </w:div>
    <w:div w:id="1748377970">
      <w:bodyDiv w:val="1"/>
      <w:marLeft w:val="0"/>
      <w:marRight w:val="0"/>
      <w:marTop w:val="0"/>
      <w:marBottom w:val="0"/>
      <w:divBdr>
        <w:top w:val="none" w:sz="0" w:space="0" w:color="auto"/>
        <w:left w:val="none" w:sz="0" w:space="0" w:color="auto"/>
        <w:bottom w:val="none" w:sz="0" w:space="0" w:color="auto"/>
        <w:right w:val="none" w:sz="0" w:space="0" w:color="auto"/>
      </w:divBdr>
    </w:div>
    <w:div w:id="1750881002">
      <w:bodyDiv w:val="1"/>
      <w:marLeft w:val="0"/>
      <w:marRight w:val="0"/>
      <w:marTop w:val="0"/>
      <w:marBottom w:val="0"/>
      <w:divBdr>
        <w:top w:val="none" w:sz="0" w:space="0" w:color="auto"/>
        <w:left w:val="none" w:sz="0" w:space="0" w:color="auto"/>
        <w:bottom w:val="none" w:sz="0" w:space="0" w:color="auto"/>
        <w:right w:val="none" w:sz="0" w:space="0" w:color="auto"/>
      </w:divBdr>
    </w:div>
    <w:div w:id="1891846188">
      <w:bodyDiv w:val="1"/>
      <w:marLeft w:val="0"/>
      <w:marRight w:val="0"/>
      <w:marTop w:val="0"/>
      <w:marBottom w:val="0"/>
      <w:divBdr>
        <w:top w:val="none" w:sz="0" w:space="0" w:color="auto"/>
        <w:left w:val="none" w:sz="0" w:space="0" w:color="auto"/>
        <w:bottom w:val="none" w:sz="0" w:space="0" w:color="auto"/>
        <w:right w:val="none" w:sz="0" w:space="0" w:color="auto"/>
      </w:divBdr>
    </w:div>
    <w:div w:id="1929536954">
      <w:bodyDiv w:val="1"/>
      <w:marLeft w:val="0"/>
      <w:marRight w:val="0"/>
      <w:marTop w:val="0"/>
      <w:marBottom w:val="0"/>
      <w:divBdr>
        <w:top w:val="none" w:sz="0" w:space="0" w:color="auto"/>
        <w:left w:val="none" w:sz="0" w:space="0" w:color="auto"/>
        <w:bottom w:val="none" w:sz="0" w:space="0" w:color="auto"/>
        <w:right w:val="none" w:sz="0" w:space="0" w:color="auto"/>
      </w:divBdr>
    </w:div>
    <w:div w:id="1934391554">
      <w:bodyDiv w:val="1"/>
      <w:marLeft w:val="0"/>
      <w:marRight w:val="0"/>
      <w:marTop w:val="0"/>
      <w:marBottom w:val="0"/>
      <w:divBdr>
        <w:top w:val="none" w:sz="0" w:space="0" w:color="auto"/>
        <w:left w:val="none" w:sz="0" w:space="0" w:color="auto"/>
        <w:bottom w:val="none" w:sz="0" w:space="0" w:color="auto"/>
        <w:right w:val="none" w:sz="0" w:space="0" w:color="auto"/>
      </w:divBdr>
    </w:div>
    <w:div w:id="1981425057">
      <w:bodyDiv w:val="1"/>
      <w:marLeft w:val="0"/>
      <w:marRight w:val="0"/>
      <w:marTop w:val="0"/>
      <w:marBottom w:val="0"/>
      <w:divBdr>
        <w:top w:val="none" w:sz="0" w:space="0" w:color="auto"/>
        <w:left w:val="none" w:sz="0" w:space="0" w:color="auto"/>
        <w:bottom w:val="none" w:sz="0" w:space="0" w:color="auto"/>
        <w:right w:val="none" w:sz="0" w:space="0" w:color="auto"/>
      </w:divBdr>
    </w:div>
    <w:div w:id="2060014488">
      <w:bodyDiv w:val="1"/>
      <w:marLeft w:val="0"/>
      <w:marRight w:val="0"/>
      <w:marTop w:val="0"/>
      <w:marBottom w:val="0"/>
      <w:divBdr>
        <w:top w:val="none" w:sz="0" w:space="0" w:color="auto"/>
        <w:left w:val="none" w:sz="0" w:space="0" w:color="auto"/>
        <w:bottom w:val="none" w:sz="0" w:space="0" w:color="auto"/>
        <w:right w:val="none" w:sz="0" w:space="0" w:color="auto"/>
      </w:divBdr>
    </w:div>
    <w:div w:id="2121141274">
      <w:bodyDiv w:val="1"/>
      <w:marLeft w:val="0"/>
      <w:marRight w:val="0"/>
      <w:marTop w:val="0"/>
      <w:marBottom w:val="0"/>
      <w:divBdr>
        <w:top w:val="none" w:sz="0" w:space="0" w:color="auto"/>
        <w:left w:val="none" w:sz="0" w:space="0" w:color="auto"/>
        <w:bottom w:val="none" w:sz="0" w:space="0" w:color="auto"/>
        <w:right w:val="none" w:sz="0" w:space="0" w:color="auto"/>
      </w:divBdr>
    </w:div>
    <w:div w:id="213012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hyperlink" Target="https://idrept.ro/00178234.htm"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s://idrept.ro/00178251.htm"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idrept.ro/00178257.htm"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5.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ristina\Desktop\PULSE%20BUSINESS%20MAN\PULSE%20BUSINESS%20MAN\Clienti\4.ROMAIR\5.Predate%20-%20revizuit%20SO%20Instalatii\GRAFICE%20-%20SO%20-%20REV.%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ristina\Desktop\PULSE%20BUSINESS%20MAN\PULSE%20BUSINESS%20MAN\Clienti\4.ROMAIR\4.Predate\Var.%20finala%20-%2024.05.2022\GRAFICE%20-%20SO%20-%20REV.%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OIREP!$D$6</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OIREP!$E$5:$V$5</c:f>
              <c:strCache>
                <c:ptCount val="18"/>
                <c:pt idx="0">
                  <c:v>Anul 2023</c:v>
                </c:pt>
                <c:pt idx="1">
                  <c:v>Anul 2024</c:v>
                </c:pt>
                <c:pt idx="2">
                  <c:v>Anul 2025</c:v>
                </c:pt>
                <c:pt idx="3">
                  <c:v>Anul 2026</c:v>
                </c:pt>
                <c:pt idx="4">
                  <c:v>Anul 2027</c:v>
                </c:pt>
                <c:pt idx="5">
                  <c:v>Anul 2028</c:v>
                </c:pt>
                <c:pt idx="6">
                  <c:v>Anul 2029</c:v>
                </c:pt>
                <c:pt idx="7">
                  <c:v>Anul 2030</c:v>
                </c:pt>
                <c:pt idx="8">
                  <c:v>Anul 2031</c:v>
                </c:pt>
                <c:pt idx="9">
                  <c:v>Anul 2032</c:v>
                </c:pt>
                <c:pt idx="10">
                  <c:v>Anul 2033</c:v>
                </c:pt>
                <c:pt idx="11">
                  <c:v>Anul 2034</c:v>
                </c:pt>
                <c:pt idx="12">
                  <c:v>Anul 2035</c:v>
                </c:pt>
                <c:pt idx="13">
                  <c:v>Anul 2036</c:v>
                </c:pt>
                <c:pt idx="14">
                  <c:v>Anul 2037</c:v>
                </c:pt>
                <c:pt idx="15">
                  <c:v>Anul 2038</c:v>
                </c:pt>
                <c:pt idx="16">
                  <c:v>Anul 2039</c:v>
                </c:pt>
                <c:pt idx="17">
                  <c:v>Anul 2040</c:v>
                </c:pt>
              </c:strCache>
            </c:strRef>
          </c:cat>
          <c:val>
            <c:numRef>
              <c:f>OIREP!$E$6:$V$6</c:f>
              <c:numCache>
                <c:formatCode>General</c:formatCode>
                <c:ptCount val="18"/>
              </c:numCache>
            </c:numRef>
          </c:val>
          <c:extLst xmlns:c16r2="http://schemas.microsoft.com/office/drawing/2015/06/chart">
            <c:ext xmlns:c16="http://schemas.microsoft.com/office/drawing/2014/chart" uri="{C3380CC4-5D6E-409C-BE32-E72D297353CC}">
              <c16:uniqueId val="{00000000-0607-4862-8C64-2DBC582B24DB}"/>
            </c:ext>
          </c:extLst>
        </c:ser>
        <c:ser>
          <c:idx val="1"/>
          <c:order val="1"/>
          <c:tx>
            <c:strRef>
              <c:f>OIREP!$D$7</c:f>
              <c:strCache>
                <c:ptCount val="1"/>
                <c:pt idx="0">
                  <c:v>Contribuție OREP - Restul județului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0404040404040404E-3"/>
                  <c:y val="2.593192427469735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607-4862-8C64-2DBC582B24DB}"/>
                </c:ext>
              </c:extLst>
            </c:dLbl>
            <c:dLbl>
              <c:idx val="7"/>
              <c:layout>
                <c:manualLayout>
                  <c:x val="-3.6363636363636362E-2"/>
                  <c:y val="8.211776020320830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607-4862-8C64-2DBC582B24DB}"/>
                </c:ext>
              </c:extLst>
            </c:dLbl>
            <c:dLbl>
              <c:idx val="12"/>
              <c:layout>
                <c:manualLayout>
                  <c:x val="-2.0202020202020211E-2"/>
                  <c:y val="7.3473785444975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607-4862-8C64-2DBC582B24DB}"/>
                </c:ext>
              </c:extLst>
            </c:dLbl>
            <c:dLbl>
              <c:idx val="17"/>
              <c:layout>
                <c:manualLayout>
                  <c:x val="-2.4242424242424235E-2"/>
                  <c:y val="8.64397475823244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607-4862-8C64-2DBC582B24DB}"/>
                </c:ext>
              </c:extLst>
            </c:dLbl>
            <c:delete val="1"/>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OIREP!$E$5:$V$5</c:f>
              <c:strCache>
                <c:ptCount val="18"/>
                <c:pt idx="0">
                  <c:v>Anul 2023</c:v>
                </c:pt>
                <c:pt idx="1">
                  <c:v>Anul 2024</c:v>
                </c:pt>
                <c:pt idx="2">
                  <c:v>Anul 2025</c:v>
                </c:pt>
                <c:pt idx="3">
                  <c:v>Anul 2026</c:v>
                </c:pt>
                <c:pt idx="4">
                  <c:v>Anul 2027</c:v>
                </c:pt>
                <c:pt idx="5">
                  <c:v>Anul 2028</c:v>
                </c:pt>
                <c:pt idx="6">
                  <c:v>Anul 2029</c:v>
                </c:pt>
                <c:pt idx="7">
                  <c:v>Anul 2030</c:v>
                </c:pt>
                <c:pt idx="8">
                  <c:v>Anul 2031</c:v>
                </c:pt>
                <c:pt idx="9">
                  <c:v>Anul 2032</c:v>
                </c:pt>
                <c:pt idx="10">
                  <c:v>Anul 2033</c:v>
                </c:pt>
                <c:pt idx="11">
                  <c:v>Anul 2034</c:v>
                </c:pt>
                <c:pt idx="12">
                  <c:v>Anul 2035</c:v>
                </c:pt>
                <c:pt idx="13">
                  <c:v>Anul 2036</c:v>
                </c:pt>
                <c:pt idx="14">
                  <c:v>Anul 2037</c:v>
                </c:pt>
                <c:pt idx="15">
                  <c:v>Anul 2038</c:v>
                </c:pt>
                <c:pt idx="16">
                  <c:v>Anul 2039</c:v>
                </c:pt>
                <c:pt idx="17">
                  <c:v>Anul 2040</c:v>
                </c:pt>
              </c:strCache>
            </c:strRef>
          </c:cat>
          <c:val>
            <c:numRef>
              <c:f>OIREP!$E$7:$V$7</c:f>
              <c:numCache>
                <c:formatCode>#,##0</c:formatCode>
                <c:ptCount val="18"/>
                <c:pt idx="0">
                  <c:v>1407153.6378935971</c:v>
                </c:pt>
                <c:pt idx="1">
                  <c:v>1670488.5914513709</c:v>
                </c:pt>
                <c:pt idx="2">
                  <c:v>2210788.4505895167</c:v>
                </c:pt>
                <c:pt idx="3">
                  <c:v>2245058.6900839354</c:v>
                </c:pt>
                <c:pt idx="4">
                  <c:v>2299279.2002891498</c:v>
                </c:pt>
                <c:pt idx="5">
                  <c:v>2353275.5468612164</c:v>
                </c:pt>
                <c:pt idx="6">
                  <c:v>2415055.6425163765</c:v>
                </c:pt>
                <c:pt idx="7">
                  <c:v>2661772.7327539097</c:v>
                </c:pt>
                <c:pt idx="8">
                  <c:v>2707853.6787190638</c:v>
                </c:pt>
                <c:pt idx="9">
                  <c:v>2766943.6235582307</c:v>
                </c:pt>
                <c:pt idx="10">
                  <c:v>2828458.8935321555</c:v>
                </c:pt>
                <c:pt idx="11">
                  <c:v>2889265.874112702</c:v>
                </c:pt>
                <c:pt idx="12">
                  <c:v>3109128.1465516724</c:v>
                </c:pt>
                <c:pt idx="13">
                  <c:v>3178595.5129496879</c:v>
                </c:pt>
                <c:pt idx="14">
                  <c:v>3248364.8141070819</c:v>
                </c:pt>
                <c:pt idx="15">
                  <c:v>3318371.0405187057</c:v>
                </c:pt>
                <c:pt idx="16">
                  <c:v>3388426.7923954497</c:v>
                </c:pt>
                <c:pt idx="17">
                  <c:v>3458692.1575082317</c:v>
                </c:pt>
              </c:numCache>
            </c:numRef>
          </c:val>
          <c:extLst xmlns:c16r2="http://schemas.microsoft.com/office/drawing/2015/06/chart">
            <c:ext xmlns:c16="http://schemas.microsoft.com/office/drawing/2014/chart" uri="{C3380CC4-5D6E-409C-BE32-E72D297353CC}">
              <c16:uniqueId val="{00000005-0607-4862-8C64-2DBC582B24DB}"/>
            </c:ext>
          </c:extLst>
        </c:ser>
        <c:marker val="1"/>
        <c:axId val="139342592"/>
        <c:axId val="139344128"/>
      </c:lineChart>
      <c:catAx>
        <c:axId val="1393425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139344128"/>
        <c:crosses val="autoZero"/>
        <c:auto val="1"/>
        <c:lblAlgn val="ctr"/>
        <c:lblOffset val="100"/>
      </c:catAx>
      <c:valAx>
        <c:axId val="1393441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139342592"/>
        <c:crosses val="autoZero"/>
        <c:crossBetween val="between"/>
      </c:valAx>
      <c:spPr>
        <a:noFill/>
        <a:ln>
          <a:noFill/>
        </a:ln>
        <a:effectLst/>
      </c:spPr>
    </c:plotArea>
    <c:legend>
      <c:legendPos val="b"/>
      <c:legendEntry>
        <c:idx val="0"/>
        <c:delete val="1"/>
      </c:legendEntry>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0"/>
          <c:order val="0"/>
          <c:tx>
            <c:strRef>
              <c:f>venituri!$D$12</c:f>
              <c:strCache>
                <c:ptCount val="1"/>
                <c:pt idx="0">
                  <c:v>Venituri din valorificarea deșeurilor reciclabile de la 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venituri!$E$11:$V$11</c:f>
              <c:strCache>
                <c:ptCount val="18"/>
                <c:pt idx="0">
                  <c:v>Anul 2023</c:v>
                </c:pt>
                <c:pt idx="1">
                  <c:v>Anul 2024</c:v>
                </c:pt>
                <c:pt idx="2">
                  <c:v>Anul 2025</c:v>
                </c:pt>
                <c:pt idx="3">
                  <c:v>Anul 2026</c:v>
                </c:pt>
                <c:pt idx="4">
                  <c:v>Anul 2027</c:v>
                </c:pt>
                <c:pt idx="5">
                  <c:v>Anul 2028</c:v>
                </c:pt>
                <c:pt idx="6">
                  <c:v>Anul 2029</c:v>
                </c:pt>
                <c:pt idx="7">
                  <c:v>Anul 2030</c:v>
                </c:pt>
                <c:pt idx="8">
                  <c:v>Anul 2031</c:v>
                </c:pt>
                <c:pt idx="9">
                  <c:v>Anul 2032</c:v>
                </c:pt>
                <c:pt idx="10">
                  <c:v>Anul 2033</c:v>
                </c:pt>
                <c:pt idx="11">
                  <c:v>Anul 2034</c:v>
                </c:pt>
                <c:pt idx="12">
                  <c:v>Anul 2035</c:v>
                </c:pt>
                <c:pt idx="13">
                  <c:v>Anul 2036</c:v>
                </c:pt>
                <c:pt idx="14">
                  <c:v>Anul 2037</c:v>
                </c:pt>
                <c:pt idx="15">
                  <c:v>Anul 2038</c:v>
                </c:pt>
                <c:pt idx="16">
                  <c:v>Anul 2039</c:v>
                </c:pt>
                <c:pt idx="17">
                  <c:v>Anul 2040</c:v>
                </c:pt>
              </c:strCache>
            </c:strRef>
          </c:cat>
          <c:val>
            <c:numRef>
              <c:f>venituri!$E$12:$V$12</c:f>
              <c:numCache>
                <c:formatCode>#,##0</c:formatCode>
                <c:ptCount val="18"/>
                <c:pt idx="0">
                  <c:v>4011728.3745197896</c:v>
                </c:pt>
                <c:pt idx="1">
                  <c:v>5974279.9763381844</c:v>
                </c:pt>
                <c:pt idx="2">
                  <c:v>7131346.1082814764</c:v>
                </c:pt>
                <c:pt idx="3">
                  <c:v>7087378.7487510601</c:v>
                </c:pt>
                <c:pt idx="4">
                  <c:v>7043769.6669008229</c:v>
                </c:pt>
                <c:pt idx="5">
                  <c:v>7000732.0160098318</c:v>
                </c:pt>
                <c:pt idx="6">
                  <c:v>6962582.1675811261</c:v>
                </c:pt>
                <c:pt idx="7">
                  <c:v>7939500.2307530604</c:v>
                </c:pt>
                <c:pt idx="8">
                  <c:v>7876208.5625250349</c:v>
                </c:pt>
                <c:pt idx="9">
                  <c:v>7813787.0408503376</c:v>
                </c:pt>
                <c:pt idx="10">
                  <c:v>7751772.7599138301</c:v>
                </c:pt>
                <c:pt idx="11">
                  <c:v>7690797.6916197017</c:v>
                </c:pt>
                <c:pt idx="12">
                  <c:v>9008794.2772062849</c:v>
                </c:pt>
                <c:pt idx="13">
                  <c:v>8937586.4848046042</c:v>
                </c:pt>
                <c:pt idx="14">
                  <c:v>8866592.8841341119</c:v>
                </c:pt>
                <c:pt idx="15">
                  <c:v>8796700.5882437173</c:v>
                </c:pt>
                <c:pt idx="16">
                  <c:v>8726884.2021037377</c:v>
                </c:pt>
                <c:pt idx="17">
                  <c:v>8657889.246679781</c:v>
                </c:pt>
              </c:numCache>
            </c:numRef>
          </c:val>
          <c:extLst xmlns:c16r2="http://schemas.microsoft.com/office/drawing/2015/06/chart">
            <c:ext xmlns:c16="http://schemas.microsoft.com/office/drawing/2014/chart" uri="{C3380CC4-5D6E-409C-BE32-E72D297353CC}">
              <c16:uniqueId val="{00000000-6496-42F8-8197-7CA713B5C408}"/>
            </c:ext>
          </c:extLst>
        </c:ser>
        <c:ser>
          <c:idx val="1"/>
          <c:order val="1"/>
          <c:tx>
            <c:strRef>
              <c:f>venituri!$D$13</c:f>
              <c:strCache>
                <c:ptCount val="1"/>
                <c:pt idx="0">
                  <c:v>Venituri din valorificarea deșeurilor reciclabile de la MBT Galați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venituri!$E$11:$V$11</c:f>
              <c:strCache>
                <c:ptCount val="18"/>
                <c:pt idx="0">
                  <c:v>Anul 2023</c:v>
                </c:pt>
                <c:pt idx="1">
                  <c:v>Anul 2024</c:v>
                </c:pt>
                <c:pt idx="2">
                  <c:v>Anul 2025</c:v>
                </c:pt>
                <c:pt idx="3">
                  <c:v>Anul 2026</c:v>
                </c:pt>
                <c:pt idx="4">
                  <c:v>Anul 2027</c:v>
                </c:pt>
                <c:pt idx="5">
                  <c:v>Anul 2028</c:v>
                </c:pt>
                <c:pt idx="6">
                  <c:v>Anul 2029</c:v>
                </c:pt>
                <c:pt idx="7">
                  <c:v>Anul 2030</c:v>
                </c:pt>
                <c:pt idx="8">
                  <c:v>Anul 2031</c:v>
                </c:pt>
                <c:pt idx="9">
                  <c:v>Anul 2032</c:v>
                </c:pt>
                <c:pt idx="10">
                  <c:v>Anul 2033</c:v>
                </c:pt>
                <c:pt idx="11">
                  <c:v>Anul 2034</c:v>
                </c:pt>
                <c:pt idx="12">
                  <c:v>Anul 2035</c:v>
                </c:pt>
                <c:pt idx="13">
                  <c:v>Anul 2036</c:v>
                </c:pt>
                <c:pt idx="14">
                  <c:v>Anul 2037</c:v>
                </c:pt>
                <c:pt idx="15">
                  <c:v>Anul 2038</c:v>
                </c:pt>
                <c:pt idx="16">
                  <c:v>Anul 2039</c:v>
                </c:pt>
                <c:pt idx="17">
                  <c:v>Anul 2040</c:v>
                </c:pt>
              </c:strCache>
            </c:strRef>
          </c:cat>
          <c:val>
            <c:numRef>
              <c:f>venituri!$E$13:$V$13</c:f>
              <c:numCache>
                <c:formatCode>#,##0</c:formatCode>
                <c:ptCount val="18"/>
                <c:pt idx="0">
                  <c:v>0</c:v>
                </c:pt>
                <c:pt idx="1">
                  <c:v>0</c:v>
                </c:pt>
                <c:pt idx="2">
                  <c:v>2185695.8519029259</c:v>
                </c:pt>
                <c:pt idx="3">
                  <c:v>2171629.2989154616</c:v>
                </c:pt>
                <c:pt idx="4">
                  <c:v>2157650.318799817</c:v>
                </c:pt>
                <c:pt idx="5">
                  <c:v>2143750.4586986494</c:v>
                </c:pt>
                <c:pt idx="6">
                  <c:v>2130324.6896048491</c:v>
                </c:pt>
                <c:pt idx="7">
                  <c:v>1926022.8125185519</c:v>
                </c:pt>
                <c:pt idx="8">
                  <c:v>1910745.6469686299</c:v>
                </c:pt>
                <c:pt idx="9">
                  <c:v>1895544.1758578627</c:v>
                </c:pt>
                <c:pt idx="10">
                  <c:v>1880492.3027514911</c:v>
                </c:pt>
                <c:pt idx="11">
                  <c:v>1865555.4514092009</c:v>
                </c:pt>
                <c:pt idx="12">
                  <c:v>1681774.8526370937</c:v>
                </c:pt>
                <c:pt idx="13">
                  <c:v>1668437.1391938888</c:v>
                </c:pt>
                <c:pt idx="14">
                  <c:v>1655175.0614852617</c:v>
                </c:pt>
                <c:pt idx="15">
                  <c:v>1642089.4735959428</c:v>
                </c:pt>
                <c:pt idx="16">
                  <c:v>1629078.2926084171</c:v>
                </c:pt>
                <c:pt idx="17">
                  <c:v>1616176.9790392364</c:v>
                </c:pt>
              </c:numCache>
            </c:numRef>
          </c:val>
          <c:extLst xmlns:c16r2="http://schemas.microsoft.com/office/drawing/2015/06/chart">
            <c:ext xmlns:c16="http://schemas.microsoft.com/office/drawing/2014/chart" uri="{C3380CC4-5D6E-409C-BE32-E72D297353CC}">
              <c16:uniqueId val="{00000001-6496-42F8-8197-7CA713B5C408}"/>
            </c:ext>
          </c:extLst>
        </c:ser>
        <c:marker val="1"/>
        <c:axId val="139379456"/>
        <c:axId val="139380992"/>
      </c:lineChart>
      <c:catAx>
        <c:axId val="1393794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139380992"/>
        <c:crosses val="autoZero"/>
        <c:auto val="1"/>
        <c:lblAlgn val="ctr"/>
        <c:lblOffset val="100"/>
      </c:catAx>
      <c:valAx>
        <c:axId val="13938099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139379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5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Verdana" panose="020B0604030504040204" pitchFamily="34" charset="0"/>
          <a:ea typeface="Verdana" panose="020B0604030504040204" pitchFamily="34" charset="0"/>
        </a:defRPr>
      </a:pPr>
      <a:endParaRPr lang="en-US"/>
    </a:p>
  </c:txPr>
  <c:externalData r:id="rId1"/>
</c:chartSpace>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84596-D894-410C-AA43-21F200654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40148</Words>
  <Characters>228845</Characters>
  <Application>Microsoft Office Word</Application>
  <DocSecurity>0</DocSecurity>
  <Lines>1907</Lines>
  <Paragraphs>536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268457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Ispasoiu</dc:creator>
  <cp:lastModifiedBy>User</cp:lastModifiedBy>
  <cp:revision>2</cp:revision>
  <cp:lastPrinted>2022-08-19T10:13:00Z</cp:lastPrinted>
  <dcterms:created xsi:type="dcterms:W3CDTF">2022-09-08T12:45:00Z</dcterms:created>
  <dcterms:modified xsi:type="dcterms:W3CDTF">2022-09-08T12:45:00Z</dcterms:modified>
</cp:coreProperties>
</file>